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5C0" w:rsidRDefault="008545C0"/>
    <w:tbl>
      <w:tblPr>
        <w:tblW w:w="0" w:type="auto"/>
        <w:jc w:val="center"/>
        <w:tblInd w:w="108" w:type="dxa"/>
        <w:tblLook w:val="01E0"/>
      </w:tblPr>
      <w:tblGrid>
        <w:gridCol w:w="9104"/>
      </w:tblGrid>
      <w:tr w:rsidR="004C2510" w:rsidRPr="004C2510" w:rsidTr="004C2510">
        <w:trPr>
          <w:jc w:val="center"/>
        </w:trPr>
        <w:tc>
          <w:tcPr>
            <w:tcW w:w="9104" w:type="dxa"/>
            <w:hideMark/>
          </w:tcPr>
          <w:tbl>
            <w:tblPr>
              <w:tblW w:w="8789" w:type="dxa"/>
              <w:jc w:val="center"/>
              <w:tblLook w:val="01E0"/>
            </w:tblPr>
            <w:tblGrid>
              <w:gridCol w:w="2931"/>
              <w:gridCol w:w="2931"/>
              <w:gridCol w:w="2927"/>
            </w:tblGrid>
            <w:tr w:rsidR="004C2510" w:rsidRPr="004C2510">
              <w:trPr>
                <w:trHeight w:val="317"/>
                <w:jc w:val="center"/>
              </w:trPr>
              <w:tc>
                <w:tcPr>
                  <w:tcW w:w="2931" w:type="dxa"/>
                  <w:tcBorders>
                    <w:top w:val="nil"/>
                    <w:left w:val="nil"/>
                    <w:bottom w:val="single" w:sz="4" w:space="0" w:color="660066"/>
                    <w:right w:val="nil"/>
                  </w:tcBorders>
                  <w:vAlign w:val="center"/>
                  <w:hideMark/>
                </w:tcPr>
                <w:p w:rsidR="004C2510" w:rsidRPr="004C2510" w:rsidRDefault="004C2510" w:rsidP="004C251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C2510">
                    <w:rPr>
                      <w:rFonts w:ascii="Arial" w:eastAsia="Times New Roman" w:hAnsi="Arial" w:cs="Arial"/>
                      <w:sz w:val="16"/>
                      <w:szCs w:val="16"/>
                      <w:lang w:eastAsia="tr-TR"/>
                    </w:rPr>
                    <w:t xml:space="preserve">18 Eylül </w:t>
                  </w:r>
                  <w:proofErr w:type="gramStart"/>
                  <w:r w:rsidRPr="004C2510">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4C2510" w:rsidRPr="004C2510" w:rsidRDefault="004C2510" w:rsidP="004C251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C251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C2510" w:rsidRPr="004C2510" w:rsidRDefault="004C2510" w:rsidP="004C2510">
                  <w:pPr>
                    <w:spacing w:before="100" w:beforeAutospacing="1" w:after="100" w:afterAutospacing="1" w:line="240" w:lineRule="auto"/>
                    <w:jc w:val="right"/>
                    <w:rPr>
                      <w:rFonts w:ascii="Arial" w:eastAsia="Times New Roman" w:hAnsi="Arial" w:cs="Arial"/>
                      <w:sz w:val="16"/>
                      <w:szCs w:val="16"/>
                      <w:lang w:eastAsia="tr-TR"/>
                    </w:rPr>
                  </w:pPr>
                  <w:proofErr w:type="gramStart"/>
                  <w:r w:rsidRPr="004C2510">
                    <w:rPr>
                      <w:rFonts w:ascii="Arial" w:eastAsia="Times New Roman" w:hAnsi="Arial" w:cs="Arial"/>
                      <w:sz w:val="16"/>
                      <w:szCs w:val="16"/>
                      <w:lang w:eastAsia="tr-TR"/>
                    </w:rPr>
                    <w:t>Sayı : 29123</w:t>
                  </w:r>
                  <w:proofErr w:type="gramEnd"/>
                </w:p>
              </w:tc>
            </w:tr>
            <w:tr w:rsidR="004C2510" w:rsidRPr="004C2510">
              <w:trPr>
                <w:trHeight w:val="480"/>
                <w:jc w:val="center"/>
              </w:trPr>
              <w:tc>
                <w:tcPr>
                  <w:tcW w:w="8789" w:type="dxa"/>
                  <w:gridSpan w:val="3"/>
                  <w:vAlign w:val="center"/>
                  <w:hideMark/>
                </w:tcPr>
                <w:p w:rsidR="004C2510" w:rsidRPr="004C2510" w:rsidRDefault="004C2510" w:rsidP="004C2510">
                  <w:pPr>
                    <w:spacing w:before="100" w:beforeAutospacing="1" w:after="100" w:afterAutospacing="1" w:line="240" w:lineRule="auto"/>
                    <w:jc w:val="center"/>
                    <w:rPr>
                      <w:rFonts w:ascii="Arial" w:eastAsia="Times New Roman" w:hAnsi="Arial" w:cs="Arial"/>
                      <w:b/>
                      <w:color w:val="000080"/>
                      <w:sz w:val="18"/>
                      <w:szCs w:val="18"/>
                      <w:lang w:eastAsia="tr-TR"/>
                    </w:rPr>
                  </w:pPr>
                  <w:r w:rsidRPr="004C2510">
                    <w:rPr>
                      <w:rFonts w:ascii="Arial" w:eastAsia="Times New Roman" w:hAnsi="Arial" w:cs="Arial"/>
                      <w:b/>
                      <w:color w:val="000080"/>
                      <w:sz w:val="18"/>
                      <w:szCs w:val="18"/>
                      <w:lang w:eastAsia="tr-TR"/>
                    </w:rPr>
                    <w:t>TEBLİĞ</w:t>
                  </w:r>
                </w:p>
              </w:tc>
            </w:tr>
            <w:tr w:rsidR="004C2510" w:rsidRPr="004C2510">
              <w:trPr>
                <w:trHeight w:val="480"/>
                <w:jc w:val="center"/>
              </w:trPr>
              <w:tc>
                <w:tcPr>
                  <w:tcW w:w="8789" w:type="dxa"/>
                  <w:gridSpan w:val="3"/>
                  <w:vAlign w:val="center"/>
                </w:tcPr>
                <w:p w:rsidR="004C2510" w:rsidRPr="004C2510" w:rsidRDefault="004C2510" w:rsidP="004C2510">
                  <w:pPr>
                    <w:tabs>
                      <w:tab w:val="left" w:pos="566"/>
                    </w:tabs>
                    <w:spacing w:after="0" w:line="240" w:lineRule="exact"/>
                    <w:ind w:firstLine="566"/>
                    <w:rPr>
                      <w:rFonts w:ascii="Times New Roman" w:eastAsia="ヒラギノ明朝 Pro W3" w:hAnsi="Times New Roman" w:cs="Times New Roman"/>
                      <w:sz w:val="18"/>
                      <w:szCs w:val="18"/>
                      <w:u w:val="single"/>
                    </w:rPr>
                  </w:pPr>
                  <w:r w:rsidRPr="004C2510">
                    <w:rPr>
                      <w:rFonts w:ascii="Times New Roman" w:eastAsia="ヒラギノ明朝 Pro W3" w:hAnsi="Times New Roman" w:cs="Times New Roman"/>
                      <w:sz w:val="18"/>
                      <w:szCs w:val="18"/>
                      <w:u w:val="single"/>
                    </w:rPr>
                    <w:t>Kamu Gözetimi, Muhasebe ve Denetim Standartları Kurumundan:</w:t>
                  </w:r>
                </w:p>
                <w:p w:rsidR="004C2510" w:rsidRPr="004C2510" w:rsidRDefault="004C2510" w:rsidP="004C2510">
                  <w:pPr>
                    <w:spacing w:after="0" w:line="240" w:lineRule="exact"/>
                    <w:jc w:val="center"/>
                    <w:rPr>
                      <w:rFonts w:ascii="Times New Roman" w:eastAsia="ヒラギノ明朝 Pro W3" w:hAnsi="Times New Roman" w:cs="Times New Roman"/>
                      <w:b/>
                      <w:sz w:val="18"/>
                      <w:szCs w:val="18"/>
                    </w:rPr>
                  </w:pPr>
                  <w:r w:rsidRPr="004C2510">
                    <w:rPr>
                      <w:rFonts w:ascii="Times New Roman" w:eastAsia="ヒラギノ明朝 Pro W3" w:hAnsi="Times New Roman" w:cs="Times New Roman"/>
                      <w:b/>
                      <w:sz w:val="18"/>
                      <w:szCs w:val="18"/>
                    </w:rPr>
                    <w:t>İŞLETME BİRLEŞMELERİNE İLİŞKİN TÜRKİYE FİNANSAL RAPORLAMA</w:t>
                  </w:r>
                </w:p>
                <w:p w:rsidR="004C2510" w:rsidRPr="004C2510" w:rsidRDefault="004C2510" w:rsidP="004C2510">
                  <w:pPr>
                    <w:spacing w:after="0" w:line="240" w:lineRule="exact"/>
                    <w:jc w:val="center"/>
                    <w:rPr>
                      <w:rFonts w:ascii="Times New Roman" w:eastAsia="ヒラギノ明朝 Pro W3" w:hAnsi="Times New Roman" w:cs="Times New Roman"/>
                      <w:b/>
                      <w:sz w:val="18"/>
                      <w:szCs w:val="18"/>
                    </w:rPr>
                  </w:pPr>
                  <w:r w:rsidRPr="004C2510">
                    <w:rPr>
                      <w:rFonts w:ascii="Times New Roman" w:eastAsia="ヒラギノ明朝 Pro W3" w:hAnsi="Times New Roman" w:cs="Times New Roman"/>
                      <w:b/>
                      <w:sz w:val="18"/>
                      <w:szCs w:val="18"/>
                    </w:rPr>
                    <w:t>STANDARDI (TFRS 3) HAKKINDA TEBLİĞ (SIRA NO: 67)’DE DEĞİŞİKLİK</w:t>
                  </w:r>
                </w:p>
                <w:p w:rsidR="004C2510" w:rsidRPr="004C2510" w:rsidRDefault="004C2510" w:rsidP="004C2510">
                  <w:pPr>
                    <w:spacing w:after="0" w:line="240" w:lineRule="exact"/>
                    <w:jc w:val="center"/>
                    <w:rPr>
                      <w:rFonts w:ascii="Times New Roman" w:eastAsia="ヒラギノ明朝 Pro W3" w:hAnsi="Times New Roman" w:cs="Times New Roman"/>
                      <w:b/>
                      <w:sz w:val="18"/>
                      <w:szCs w:val="18"/>
                    </w:rPr>
                  </w:pPr>
                  <w:r w:rsidRPr="004C2510">
                    <w:rPr>
                      <w:rFonts w:ascii="Times New Roman" w:eastAsia="ヒラギノ明朝 Pro W3" w:hAnsi="Times New Roman" w:cs="Times New Roman"/>
                      <w:b/>
                      <w:sz w:val="18"/>
                      <w:szCs w:val="18"/>
                    </w:rPr>
                    <w:t>YAPILMASINA İLİŞKİN TEBLİĞ (SIRA NO: 19)</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b/>
                      <w:bCs/>
                      <w:sz w:val="18"/>
                      <w:szCs w:val="18"/>
                    </w:rPr>
                    <w:t>MADDE 1 –</w:t>
                  </w:r>
                  <w:r w:rsidRPr="004C2510">
                    <w:rPr>
                      <w:rFonts w:ascii="Times New Roman" w:eastAsia="ヒラギノ明朝 Pro W3" w:hAnsi="Times New Roman" w:cs="Times New Roman"/>
                      <w:sz w:val="18"/>
                      <w:szCs w:val="18"/>
                    </w:rPr>
                    <w:t xml:space="preserve"> </w:t>
                  </w:r>
                  <w:proofErr w:type="gramStart"/>
                  <w:r w:rsidRPr="004C2510">
                    <w:rPr>
                      <w:rFonts w:ascii="Times New Roman" w:eastAsia="ヒラギノ明朝 Pro W3" w:hAnsi="Times New Roman" w:cs="Times New Roman"/>
                      <w:sz w:val="18"/>
                      <w:szCs w:val="18"/>
                    </w:rPr>
                    <w:t>13/8/2008</w:t>
                  </w:r>
                  <w:proofErr w:type="gramEnd"/>
                  <w:r w:rsidRPr="004C2510">
                    <w:rPr>
                      <w:rFonts w:ascii="Times New Roman" w:eastAsia="ヒラギノ明朝 Pro W3" w:hAnsi="Times New Roman" w:cs="Times New Roman"/>
                      <w:sz w:val="18"/>
                      <w:szCs w:val="18"/>
                    </w:rPr>
                    <w:t xml:space="preserve"> tarihli ve 26966 sayılı Resmî Gazete’de yayımlanan İşletme Birleşmelerine İlişkin Türkiye Finansal Raporlama Standardı (TFRS 3) Hakkında Tebliğ (Sıra No: 67)’in 3 üncü maddesi başlığı ile birlikte aşağıdaki şekilde değiştirilmiştir.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b/>
                      <w:sz w:val="18"/>
                      <w:szCs w:val="18"/>
                    </w:rPr>
                  </w:pPr>
                  <w:r w:rsidRPr="004C2510">
                    <w:rPr>
                      <w:rFonts w:ascii="Times New Roman" w:eastAsia="ヒラギノ明朝 Pro W3" w:hAnsi="Times New Roman" w:cs="Times New Roman"/>
                      <w:sz w:val="18"/>
                      <w:szCs w:val="18"/>
                    </w:rPr>
                    <w:t>“</w:t>
                  </w:r>
                  <w:r w:rsidRPr="004C2510">
                    <w:rPr>
                      <w:rFonts w:ascii="Times New Roman" w:eastAsia="ヒラギノ明朝 Pro W3" w:hAnsi="Times New Roman" w:cs="Times New Roman"/>
                      <w:b/>
                      <w:sz w:val="18"/>
                      <w:szCs w:val="18"/>
                    </w:rPr>
                    <w:t>Dayanak</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b/>
                      <w:sz w:val="18"/>
                      <w:szCs w:val="18"/>
                    </w:rPr>
                    <w:t>MADDE 3 –</w:t>
                  </w:r>
                  <w:r w:rsidRPr="004C2510">
                    <w:rPr>
                      <w:rFonts w:ascii="Times New Roman" w:eastAsia="ヒラギノ明朝 Pro W3" w:hAnsi="Times New Roman" w:cs="Times New Roman"/>
                      <w:sz w:val="18"/>
                      <w:szCs w:val="18"/>
                    </w:rPr>
                    <w:t xml:space="preserve"> (1) Bu Tebliğ, </w:t>
                  </w:r>
                  <w:proofErr w:type="gramStart"/>
                  <w:r w:rsidRPr="004C2510">
                    <w:rPr>
                      <w:rFonts w:ascii="Times New Roman" w:eastAsia="ヒラギノ明朝 Pro W3" w:hAnsi="Times New Roman" w:cs="Times New Roman"/>
                      <w:sz w:val="18"/>
                      <w:szCs w:val="18"/>
                    </w:rPr>
                    <w:t>26/9/2011</w:t>
                  </w:r>
                  <w:proofErr w:type="gramEnd"/>
                  <w:r w:rsidRPr="004C2510">
                    <w:rPr>
                      <w:rFonts w:ascii="Times New Roman" w:eastAsia="ヒラギノ明朝 Pro W3" w:hAnsi="Times New Roman" w:cs="Times New Roman"/>
                      <w:sz w:val="18"/>
                      <w:szCs w:val="18"/>
                    </w:rPr>
                    <w:t xml:space="preserve"> tarihli ve 660 sayılı Kamu Gözetimi, Muhasebe ve Denetim Standartları Kurumunun Teşkilat ve Görevleri Hakkında Kanun Hükmünde Kararnamenin 9 uncu maddesine dayanılarak hazırlanmıştır.”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b/>
                      <w:sz w:val="18"/>
                      <w:szCs w:val="18"/>
                    </w:rPr>
                    <w:t>MADDE 2 –</w:t>
                  </w:r>
                  <w:r w:rsidRPr="004C2510">
                    <w:rPr>
                      <w:rFonts w:ascii="Times New Roman" w:eastAsia="ヒラギノ明朝 Pro W3" w:hAnsi="Times New Roman" w:cs="Times New Roman"/>
                      <w:sz w:val="18"/>
                      <w:szCs w:val="18"/>
                    </w:rPr>
                    <w:t xml:space="preserve"> Aynı Tebliğin 4 üncü maddesinin birinci fıkrasının (a) bendi aşağıdaki şekilde değiştirilmiştir.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sz w:val="18"/>
                      <w:szCs w:val="18"/>
                    </w:rPr>
                    <w:t>“a) Başkan: Kamu Gözetimi, Muhasebe ve Denetim Standartları Kurumu Başkanını,”</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b/>
                      <w:sz w:val="18"/>
                      <w:szCs w:val="18"/>
                    </w:rPr>
                    <w:t xml:space="preserve">MADDE 3 – </w:t>
                  </w:r>
                  <w:r w:rsidRPr="004C2510">
                    <w:rPr>
                      <w:rFonts w:ascii="Times New Roman" w:eastAsia="ヒラギノ明朝 Pro W3" w:hAnsi="Times New Roman" w:cs="Times New Roman"/>
                      <w:sz w:val="18"/>
                      <w:szCs w:val="18"/>
                    </w:rPr>
                    <w:t>Aynı Tebliğe aşağıdaki geçici madde eklenmiştir.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b/>
                      <w:sz w:val="18"/>
                      <w:szCs w:val="18"/>
                    </w:rPr>
                  </w:pPr>
                  <w:r w:rsidRPr="004C2510">
                    <w:rPr>
                      <w:rFonts w:ascii="Times New Roman" w:eastAsia="ヒラギノ明朝 Pro W3" w:hAnsi="Times New Roman" w:cs="Times New Roman"/>
                      <w:sz w:val="18"/>
                      <w:szCs w:val="18"/>
                    </w:rPr>
                    <w:t>“</w:t>
                  </w:r>
                  <w:r w:rsidRPr="004C2510">
                    <w:rPr>
                      <w:rFonts w:ascii="Times New Roman" w:eastAsia="ヒラギノ明朝 Pro W3" w:hAnsi="Times New Roman" w:cs="Times New Roman"/>
                      <w:b/>
                      <w:sz w:val="18"/>
                      <w:szCs w:val="18"/>
                    </w:rPr>
                    <w:t>Geçiş süreci</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b/>
                      <w:sz w:val="18"/>
                      <w:szCs w:val="18"/>
                    </w:rPr>
                    <w:t xml:space="preserve">GEÇİCİ MADDE 2 – </w:t>
                  </w:r>
                  <w:r w:rsidRPr="004C2510">
                    <w:rPr>
                      <w:rFonts w:ascii="Times New Roman" w:eastAsia="ヒラギノ明朝 Pro W3" w:hAnsi="Times New Roman" w:cs="Times New Roman"/>
                      <w:sz w:val="18"/>
                      <w:szCs w:val="18"/>
                    </w:rPr>
                    <w:t xml:space="preserve">(1) İşletmeler, bu maddenin yürürlüğe girdiği tarihte “Türkiye Finansal Raporlama Standardı (TFRS 3) İşletme Birleşmeleri” Standardının ilgili hükümlerinde yapılan değişiklikleri, </w:t>
                  </w:r>
                  <w:proofErr w:type="gramStart"/>
                  <w:r w:rsidRPr="004C2510">
                    <w:rPr>
                      <w:rFonts w:ascii="Times New Roman" w:eastAsia="ヒラギノ明朝 Pro W3" w:hAnsi="Times New Roman" w:cs="Times New Roman"/>
                      <w:sz w:val="18"/>
                      <w:szCs w:val="18"/>
                    </w:rPr>
                    <w:t>1/7/2014</w:t>
                  </w:r>
                  <w:proofErr w:type="gramEnd"/>
                  <w:r w:rsidRPr="004C2510">
                    <w:rPr>
                      <w:rFonts w:ascii="Times New Roman" w:eastAsia="ヒラギノ明朝 Pro W3" w:hAnsi="Times New Roman" w:cs="Times New Roman"/>
                      <w:sz w:val="18"/>
                      <w:szCs w:val="18"/>
                    </w:rPr>
                    <w:t xml:space="preserve"> tarihinden önce başlayan hesap dönemlerine ilişkin finansal tablolarında uygulayabilir. Bu durumda, anılan husus dipnotlarda açıklanır.”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b/>
                      <w:sz w:val="18"/>
                      <w:szCs w:val="18"/>
                    </w:rPr>
                    <w:t>MADDE 4 –</w:t>
                  </w:r>
                  <w:r w:rsidRPr="004C2510">
                    <w:rPr>
                      <w:rFonts w:ascii="Times New Roman" w:eastAsia="ヒラギノ明朝 Pro W3" w:hAnsi="Times New Roman" w:cs="Times New Roman"/>
                      <w:sz w:val="18"/>
                      <w:szCs w:val="18"/>
                    </w:rPr>
                    <w:t xml:space="preserve"> Aynı Tebliğin 8 inci maddesi aşağıdaki şekilde değiştirilmiştir.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sz w:val="18"/>
                      <w:szCs w:val="18"/>
                    </w:rPr>
                    <w:t>“</w:t>
                  </w:r>
                  <w:r w:rsidRPr="004C2510">
                    <w:rPr>
                      <w:rFonts w:ascii="Times New Roman" w:eastAsia="ヒラギノ明朝 Pro W3" w:hAnsi="Times New Roman" w:cs="Times New Roman"/>
                      <w:b/>
                      <w:sz w:val="18"/>
                      <w:szCs w:val="18"/>
                    </w:rPr>
                    <w:t>MADDE 8 –</w:t>
                  </w:r>
                  <w:r w:rsidRPr="004C2510">
                    <w:rPr>
                      <w:rFonts w:ascii="Times New Roman" w:eastAsia="ヒラギノ明朝 Pro W3" w:hAnsi="Times New Roman" w:cs="Times New Roman"/>
                      <w:sz w:val="18"/>
                      <w:szCs w:val="18"/>
                    </w:rPr>
                    <w:t xml:space="preserve"> (1) Bu Tebliğ hükümlerini Kamu Gözetimi, Muhasebe ve Denetim Standartları Kurumu Başkanı yürütür.”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b/>
                      <w:sz w:val="18"/>
                      <w:szCs w:val="18"/>
                    </w:rPr>
                    <w:t>MADDE 5 –</w:t>
                  </w:r>
                  <w:r w:rsidRPr="004C2510">
                    <w:rPr>
                      <w:rFonts w:ascii="Times New Roman" w:eastAsia="ヒラギノ明朝 Pro W3" w:hAnsi="Times New Roman" w:cs="Times New Roman"/>
                      <w:sz w:val="18"/>
                      <w:szCs w:val="18"/>
                    </w:rPr>
                    <w:t xml:space="preserve"> Aynı Tebliğin ekinde yer alan “Türkiye Finansal Raporlama Standardı (TFRS 3) İşletme Birleşmeleri” Standardının;</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b/>
                      <w:sz w:val="18"/>
                      <w:szCs w:val="18"/>
                    </w:rPr>
                    <w:t>(a)</w:t>
                  </w:r>
                  <w:r w:rsidRPr="004C2510">
                    <w:rPr>
                      <w:rFonts w:ascii="Times New Roman" w:eastAsia="ヒラギノ明朝 Pro W3" w:hAnsi="Times New Roman" w:cs="Times New Roman"/>
                      <w:sz w:val="18"/>
                      <w:szCs w:val="18"/>
                    </w:rPr>
                    <w:t xml:space="preserve"> 2 </w:t>
                  </w:r>
                  <w:proofErr w:type="spellStart"/>
                  <w:r w:rsidRPr="004C2510">
                    <w:rPr>
                      <w:rFonts w:ascii="Times New Roman" w:eastAsia="ヒラギノ明朝 Pro W3" w:hAnsi="Times New Roman" w:cs="Times New Roman"/>
                      <w:sz w:val="18"/>
                      <w:szCs w:val="18"/>
                    </w:rPr>
                    <w:t>nci</w:t>
                  </w:r>
                  <w:proofErr w:type="spellEnd"/>
                  <w:r w:rsidRPr="004C2510">
                    <w:rPr>
                      <w:rFonts w:ascii="Times New Roman" w:eastAsia="ヒラギノ明朝 Pro W3" w:hAnsi="Times New Roman" w:cs="Times New Roman"/>
                      <w:sz w:val="18"/>
                      <w:szCs w:val="18"/>
                    </w:rPr>
                    <w:t xml:space="preserve"> paragrafının (a) bendi aşağıdaki şekilde değiştirilmiştir.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sz w:val="18"/>
                      <w:szCs w:val="18"/>
                    </w:rPr>
                    <w:t>“(a) Müşterek anlaşmanın kendi finansal tablolarında müşterek anlaşma oluşumunun muhasebeleştirilmesi.”</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b/>
                      <w:sz w:val="18"/>
                      <w:szCs w:val="18"/>
                    </w:rPr>
                    <w:t>(b)</w:t>
                  </w:r>
                  <w:r w:rsidRPr="004C2510">
                    <w:rPr>
                      <w:rFonts w:ascii="Times New Roman" w:eastAsia="ヒラギノ明朝 Pro W3" w:hAnsi="Times New Roman" w:cs="Times New Roman"/>
                      <w:sz w:val="18"/>
                      <w:szCs w:val="18"/>
                    </w:rPr>
                    <w:t xml:space="preserve"> 40 </w:t>
                  </w:r>
                  <w:proofErr w:type="spellStart"/>
                  <w:r w:rsidRPr="004C2510">
                    <w:rPr>
                      <w:rFonts w:ascii="Times New Roman" w:eastAsia="ヒラギノ明朝 Pro W3" w:hAnsi="Times New Roman" w:cs="Times New Roman"/>
                      <w:sz w:val="18"/>
                      <w:szCs w:val="18"/>
                    </w:rPr>
                    <w:t>ıncı</w:t>
                  </w:r>
                  <w:proofErr w:type="spellEnd"/>
                  <w:r w:rsidRPr="004C2510">
                    <w:rPr>
                      <w:rFonts w:ascii="Times New Roman" w:eastAsia="ヒラギノ明朝 Pro W3" w:hAnsi="Times New Roman" w:cs="Times New Roman"/>
                      <w:sz w:val="18"/>
                      <w:szCs w:val="18"/>
                    </w:rPr>
                    <w:t xml:space="preserve"> paragrafı aşağıdaki şekilde değiştirilmiştir.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sz w:val="18"/>
                      <w:szCs w:val="18"/>
                    </w:rPr>
                    <w:t xml:space="preserve">“40. Edinen işletme, finansal araç tanımını karşılayan koşullu bedel ödeme yükümlülüğünü, “TMS 32 Finansal Araçlar: Sunum” Standardının 11 inci Paragrafındaki </w:t>
                  </w:r>
                  <w:proofErr w:type="spellStart"/>
                  <w:r w:rsidRPr="004C2510">
                    <w:rPr>
                      <w:rFonts w:ascii="Times New Roman" w:eastAsia="ヒラギノ明朝 Pro W3" w:hAnsi="Times New Roman" w:cs="Times New Roman"/>
                      <w:sz w:val="18"/>
                      <w:szCs w:val="18"/>
                    </w:rPr>
                    <w:t>özkaynağa</w:t>
                  </w:r>
                  <w:proofErr w:type="spellEnd"/>
                  <w:r w:rsidRPr="004C2510">
                    <w:rPr>
                      <w:rFonts w:ascii="Times New Roman" w:eastAsia="ヒラギノ明朝 Pro W3" w:hAnsi="Times New Roman" w:cs="Times New Roman"/>
                      <w:sz w:val="18"/>
                      <w:szCs w:val="18"/>
                    </w:rPr>
                    <w:t xml:space="preserve"> dayalı finansal araç ve finansal borç tanımlarını esas alarak finansal borç ya da </w:t>
                  </w:r>
                  <w:proofErr w:type="spellStart"/>
                  <w:r w:rsidRPr="004C2510">
                    <w:rPr>
                      <w:rFonts w:ascii="Times New Roman" w:eastAsia="ヒラギノ明朝 Pro W3" w:hAnsi="Times New Roman" w:cs="Times New Roman"/>
                      <w:sz w:val="18"/>
                      <w:szCs w:val="18"/>
                    </w:rPr>
                    <w:t>özkaynak</w:t>
                  </w:r>
                  <w:proofErr w:type="spellEnd"/>
                  <w:r w:rsidRPr="004C2510">
                    <w:rPr>
                      <w:rFonts w:ascii="Times New Roman" w:eastAsia="ヒラギノ明朝 Pro W3" w:hAnsi="Times New Roman" w:cs="Times New Roman"/>
                      <w:sz w:val="18"/>
                      <w:szCs w:val="18"/>
                    </w:rPr>
                    <w:t xml:space="preserve"> olarak sınıflandırır. Edinen işletme, belirli koşulların sağlanması halinde daha önce transfer edilen bedelin geri ödenmesini talep etme hakkını bir varlık olarak sınıflandırır. 58 inci Paragraf, koşullu bedel için sonradan muhasebeleştirmeye ilişkin rehberlik sağlamaktadır.”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b/>
                      <w:sz w:val="18"/>
                      <w:szCs w:val="18"/>
                    </w:rPr>
                    <w:t>(c)</w:t>
                  </w:r>
                  <w:r w:rsidRPr="004C2510">
                    <w:rPr>
                      <w:rFonts w:ascii="Times New Roman" w:eastAsia="ヒラギノ明朝 Pro W3" w:hAnsi="Times New Roman" w:cs="Times New Roman"/>
                      <w:sz w:val="18"/>
                      <w:szCs w:val="18"/>
                    </w:rPr>
                    <w:t xml:space="preserve"> 58 inci paragrafının (b) bendi aşağıdaki şekilde değiştirilmiştir.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sz w:val="18"/>
                      <w:szCs w:val="18"/>
                    </w:rPr>
                    <w:t>“(b) Diğer koşullu bedelin;</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sz w:val="18"/>
                      <w:szCs w:val="18"/>
                    </w:rPr>
                    <w:t>(i) TFRS 9 kapsamında bulunması durumunda koşullu bedel her bir raporlama tarihinde gerçeğe uygun değeriyle ölçülür ve gerçeğe uygun değerindeki değişiklikler TFRS 9’a göre kâr veya zararda muhasebeleştirilir.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sz w:val="18"/>
                      <w:szCs w:val="18"/>
                    </w:rPr>
                    <w:t>(</w:t>
                  </w:r>
                  <w:proofErr w:type="spellStart"/>
                  <w:r w:rsidRPr="004C2510">
                    <w:rPr>
                      <w:rFonts w:ascii="Times New Roman" w:eastAsia="ヒラギノ明朝 Pro W3" w:hAnsi="Times New Roman" w:cs="Times New Roman"/>
                      <w:sz w:val="18"/>
                      <w:szCs w:val="18"/>
                    </w:rPr>
                    <w:t>ii</w:t>
                  </w:r>
                  <w:proofErr w:type="spellEnd"/>
                  <w:r w:rsidRPr="004C2510">
                    <w:rPr>
                      <w:rFonts w:ascii="Times New Roman" w:eastAsia="ヒラギノ明朝 Pro W3" w:hAnsi="Times New Roman" w:cs="Times New Roman"/>
                      <w:sz w:val="18"/>
                      <w:szCs w:val="18"/>
                    </w:rPr>
                    <w:t>) TFRS 9 kapsamında bulunmaması durumunda koşullu bedel her bir raporlama tarihinde gerçeğe uygun değeriyle ölçülür ve gerçeğe uygun değerindeki değişiklikler kâr veya zararda muhasebeleştirilir.”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b/>
                      <w:sz w:val="18"/>
                      <w:szCs w:val="18"/>
                    </w:rPr>
                    <w:t>(ç)</w:t>
                  </w:r>
                  <w:r w:rsidRPr="004C2510">
                    <w:rPr>
                      <w:rFonts w:ascii="Times New Roman" w:eastAsia="ヒラギノ明朝 Pro W3" w:hAnsi="Times New Roman" w:cs="Times New Roman"/>
                      <w:sz w:val="18"/>
                      <w:szCs w:val="18"/>
                    </w:rPr>
                    <w:t xml:space="preserve"> 64G paragrafından sonra gelmek üzere aşağıdaki 64H ve 64I paragrafları eklenmiştir.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sz w:val="18"/>
                      <w:szCs w:val="18"/>
                    </w:rPr>
                    <w:t>“64H. “-”</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sz w:val="18"/>
                      <w:szCs w:val="18"/>
                    </w:rPr>
                    <w:t xml:space="preserve">64I. 2010-2012 Dönemine İlişkin Yıllık İyileştirmeler değişikliğiyle bu Standardın 40 ve 58 inci paragrafları değiştirilmiş ve 67A paragrafı ile bu paragraftan önce gelen başlık eklenmiştir. Bu değişiklik, birleşme tarihi 1 Temmuz 2014 veya sonrası olan işletme birleşmelerine ileriye yönelik olarak uygulanır. TFRS 9 ve TMS 37 Standartlarının da (her ikisi de 2010-2012 Dönemine İlişkin Yıllık </w:t>
                  </w:r>
                  <w:proofErr w:type="spellStart"/>
                  <w:r w:rsidRPr="004C2510">
                    <w:rPr>
                      <w:rFonts w:ascii="Times New Roman" w:eastAsia="ヒラギノ明朝 Pro W3" w:hAnsi="Times New Roman" w:cs="Times New Roman"/>
                      <w:sz w:val="18"/>
                      <w:szCs w:val="18"/>
                    </w:rPr>
                    <w:t>İyileştirmeler’le</w:t>
                  </w:r>
                  <w:proofErr w:type="spellEnd"/>
                  <w:r w:rsidRPr="004C2510">
                    <w:rPr>
                      <w:rFonts w:ascii="Times New Roman" w:eastAsia="ヒラギノ明朝 Pro W3" w:hAnsi="Times New Roman" w:cs="Times New Roman"/>
                      <w:sz w:val="18"/>
                      <w:szCs w:val="18"/>
                    </w:rPr>
                    <w:t xml:space="preserve"> değiştirilmiş olan) uygulanması koşuluyla bu değişikliğin erken uygulanmasına izin verilmektedir. Erken uygulama durumunda, bu husus dipnotlarda açıklanır.”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b/>
                      <w:sz w:val="18"/>
                      <w:szCs w:val="18"/>
                    </w:rPr>
                    <w:t>(d)</w:t>
                  </w:r>
                  <w:r w:rsidRPr="004C2510">
                    <w:rPr>
                      <w:rFonts w:ascii="Times New Roman" w:eastAsia="ヒラギノ明朝 Pro W3" w:hAnsi="Times New Roman" w:cs="Times New Roman"/>
                      <w:sz w:val="18"/>
                      <w:szCs w:val="18"/>
                    </w:rPr>
                    <w:t xml:space="preserve"> 64I paragrafından sonra gelmek üzere aşağıdaki 64J paragrafı eklenmiştir.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sz w:val="18"/>
                      <w:szCs w:val="18"/>
                    </w:rPr>
                    <w:t>“64J. 2011-2013 Dönemine İlişkin Yıllık İyileştirmeler değişikliğiyle bu Standardın 2(a) paragrafı değiştirilmiştir. Bu değişiklik 1 Temmuz 2014 tarihinde veya sonrasında başlayan yıllık hesap dönemlerinde ileriye yönelik olarak uygulanır. Erken uygulamaya izin verilmektedir. Bu durumda, anılan husus dipnotlarda açıklanır.”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b/>
                      <w:sz w:val="18"/>
                      <w:szCs w:val="18"/>
                    </w:rPr>
                    <w:t>(e)</w:t>
                  </w:r>
                  <w:r w:rsidRPr="004C2510">
                    <w:rPr>
                      <w:rFonts w:ascii="Times New Roman" w:eastAsia="ヒラギノ明朝 Pro W3" w:hAnsi="Times New Roman" w:cs="Times New Roman"/>
                      <w:sz w:val="18"/>
                      <w:szCs w:val="18"/>
                    </w:rPr>
                    <w:t xml:space="preserve"> 67 </w:t>
                  </w:r>
                  <w:proofErr w:type="spellStart"/>
                  <w:r w:rsidRPr="004C2510">
                    <w:rPr>
                      <w:rFonts w:ascii="Times New Roman" w:eastAsia="ヒラギノ明朝 Pro W3" w:hAnsi="Times New Roman" w:cs="Times New Roman"/>
                      <w:sz w:val="18"/>
                      <w:szCs w:val="18"/>
                    </w:rPr>
                    <w:t>nci</w:t>
                  </w:r>
                  <w:proofErr w:type="spellEnd"/>
                  <w:r w:rsidRPr="004C2510">
                    <w:rPr>
                      <w:rFonts w:ascii="Times New Roman" w:eastAsia="ヒラギノ明朝 Pro W3" w:hAnsi="Times New Roman" w:cs="Times New Roman"/>
                      <w:sz w:val="18"/>
                      <w:szCs w:val="18"/>
                    </w:rPr>
                    <w:t xml:space="preserve"> paragrafından sonra gelmek üzere aşağıdaki başlık ve 67A paragrafı eklenmiştir.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sz w:val="18"/>
                      <w:szCs w:val="18"/>
                    </w:rPr>
                    <w:t>“</w:t>
                  </w:r>
                  <w:r w:rsidRPr="004C2510">
                    <w:rPr>
                      <w:rFonts w:ascii="Times New Roman" w:eastAsia="ヒラギノ明朝 Pro W3" w:hAnsi="Times New Roman" w:cs="Times New Roman"/>
                      <w:b/>
                      <w:sz w:val="18"/>
                      <w:szCs w:val="18"/>
                    </w:rPr>
                    <w:t>TFRS 9’a Yapılan Atıf</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sz w:val="18"/>
                      <w:szCs w:val="18"/>
                    </w:rPr>
                    <w:lastRenderedPageBreak/>
                    <w:t>67A. TFRS 9’u henüz uygulamamakla birlikte bu Standardın uygulamasına başlayan bir işletme, TFRS 9’a yapılan atıfları TMS 39’a yapılmış gibi değerlendirmelidir.”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b/>
                      <w:sz w:val="18"/>
                      <w:szCs w:val="18"/>
                    </w:rPr>
                    <w:t xml:space="preserve">MADDE 6 – </w:t>
                  </w:r>
                  <w:r w:rsidRPr="004C2510">
                    <w:rPr>
                      <w:rFonts w:ascii="Times New Roman" w:eastAsia="ヒラギノ明朝 Pro W3" w:hAnsi="Times New Roman" w:cs="Times New Roman"/>
                      <w:sz w:val="18"/>
                      <w:szCs w:val="18"/>
                    </w:rPr>
                    <w:t xml:space="preserve">Bu Tebliğ, </w:t>
                  </w:r>
                  <w:proofErr w:type="gramStart"/>
                  <w:r w:rsidRPr="004C2510">
                    <w:rPr>
                      <w:rFonts w:ascii="Times New Roman" w:eastAsia="ヒラギノ明朝 Pro W3" w:hAnsi="Times New Roman" w:cs="Times New Roman"/>
                      <w:sz w:val="18"/>
                      <w:szCs w:val="18"/>
                    </w:rPr>
                    <w:t>30/6/2014</w:t>
                  </w:r>
                  <w:proofErr w:type="gramEnd"/>
                  <w:r w:rsidRPr="004C2510">
                    <w:rPr>
                      <w:rFonts w:ascii="Times New Roman" w:eastAsia="ヒラギノ明朝 Pro W3" w:hAnsi="Times New Roman" w:cs="Times New Roman"/>
                      <w:sz w:val="18"/>
                      <w:szCs w:val="18"/>
                    </w:rPr>
                    <w:t xml:space="preserve"> tarihinden sonra başlayan hesap dönemlerinde geçerli olmak üzere, yayımı tarihinde yürürlüğe girer.</w:t>
                  </w:r>
                </w:p>
                <w:p w:rsidR="004C2510" w:rsidRPr="004C2510" w:rsidRDefault="004C2510" w:rsidP="004C2510">
                  <w:pPr>
                    <w:tabs>
                      <w:tab w:val="left" w:pos="566"/>
                    </w:tabs>
                    <w:spacing w:after="0" w:line="240" w:lineRule="exact"/>
                    <w:ind w:firstLine="566"/>
                    <w:jc w:val="both"/>
                    <w:rPr>
                      <w:rFonts w:ascii="Times New Roman" w:eastAsia="ヒラギノ明朝 Pro W3" w:hAnsi="Times New Roman" w:cs="Times New Roman"/>
                      <w:sz w:val="18"/>
                      <w:szCs w:val="18"/>
                    </w:rPr>
                  </w:pPr>
                  <w:r w:rsidRPr="004C2510">
                    <w:rPr>
                      <w:rFonts w:ascii="Times New Roman" w:eastAsia="ヒラギノ明朝 Pro W3" w:hAnsi="Times New Roman" w:cs="Times New Roman"/>
                      <w:b/>
                      <w:sz w:val="18"/>
                      <w:szCs w:val="18"/>
                    </w:rPr>
                    <w:t xml:space="preserve">MADDE 7 – </w:t>
                  </w:r>
                  <w:r w:rsidRPr="004C2510">
                    <w:rPr>
                      <w:rFonts w:ascii="Times New Roman" w:eastAsia="ヒラギノ明朝 Pro W3" w:hAnsi="Times New Roman" w:cs="Times New Roman"/>
                      <w:sz w:val="18"/>
                      <w:szCs w:val="18"/>
                    </w:rPr>
                    <w:t>Bu Tebliğ hükümlerini Kamu Gözetimi, Muhasebe ve Denetim Standartları Kurumu Başkanı yürütür.</w:t>
                  </w:r>
                </w:p>
                <w:p w:rsidR="004C2510" w:rsidRPr="004C2510" w:rsidRDefault="004C2510" w:rsidP="004C251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C2510" w:rsidRPr="004C2510" w:rsidRDefault="004C2510" w:rsidP="004C2510">
            <w:pPr>
              <w:spacing w:after="0" w:line="240" w:lineRule="auto"/>
              <w:jc w:val="center"/>
              <w:rPr>
                <w:rFonts w:ascii="Times New Roman" w:eastAsia="Times New Roman" w:hAnsi="Times New Roman" w:cs="Times New Roman"/>
                <w:sz w:val="20"/>
                <w:szCs w:val="20"/>
                <w:lang w:eastAsia="tr-TR"/>
              </w:rPr>
            </w:pPr>
          </w:p>
        </w:tc>
      </w:tr>
    </w:tbl>
    <w:p w:rsidR="004C2510" w:rsidRPr="004C2510" w:rsidRDefault="004C2510" w:rsidP="004C2510">
      <w:pPr>
        <w:spacing w:after="0" w:line="240" w:lineRule="auto"/>
        <w:jc w:val="center"/>
        <w:rPr>
          <w:rFonts w:ascii="Times New Roman" w:eastAsia="Times New Roman" w:hAnsi="Times New Roman" w:cs="Times New Roman"/>
          <w:sz w:val="24"/>
          <w:szCs w:val="24"/>
          <w:lang w:eastAsia="tr-TR"/>
        </w:rPr>
      </w:pPr>
    </w:p>
    <w:p w:rsidR="004C2510" w:rsidRDefault="004C2510"/>
    <w:sectPr w:rsidR="004C2510" w:rsidSect="008545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SimSun"/>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2510"/>
    <w:rsid w:val="004C2510"/>
    <w:rsid w:val="008545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5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C251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4C2510"/>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4C2510"/>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4C2510"/>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052385080">
      <w:bodyDiv w:val="1"/>
      <w:marLeft w:val="0"/>
      <w:marRight w:val="0"/>
      <w:marTop w:val="0"/>
      <w:marBottom w:val="0"/>
      <w:divBdr>
        <w:top w:val="none" w:sz="0" w:space="0" w:color="auto"/>
        <w:left w:val="none" w:sz="0" w:space="0" w:color="auto"/>
        <w:bottom w:val="none" w:sz="0" w:space="0" w:color="auto"/>
        <w:right w:val="none" w:sz="0" w:space="0" w:color="auto"/>
      </w:divBdr>
      <w:divsChild>
        <w:div w:id="1585259647">
          <w:marLeft w:val="0"/>
          <w:marRight w:val="0"/>
          <w:marTop w:val="0"/>
          <w:marBottom w:val="0"/>
          <w:divBdr>
            <w:top w:val="none" w:sz="0" w:space="0" w:color="auto"/>
            <w:left w:val="none" w:sz="0" w:space="0" w:color="auto"/>
            <w:bottom w:val="none" w:sz="0" w:space="0" w:color="auto"/>
            <w:right w:val="none" w:sz="0" w:space="0" w:color="auto"/>
          </w:divBdr>
          <w:divsChild>
            <w:div w:id="271980505">
              <w:marLeft w:val="0"/>
              <w:marRight w:val="0"/>
              <w:marTop w:val="0"/>
              <w:marBottom w:val="0"/>
              <w:divBdr>
                <w:top w:val="none" w:sz="0" w:space="0" w:color="auto"/>
                <w:left w:val="none" w:sz="0" w:space="0" w:color="auto"/>
                <w:bottom w:val="none" w:sz="0" w:space="0" w:color="auto"/>
                <w:right w:val="none" w:sz="0" w:space="0" w:color="auto"/>
              </w:divBdr>
              <w:divsChild>
                <w:div w:id="9270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2014-09-18T05:39:00Z</dcterms:created>
  <dcterms:modified xsi:type="dcterms:W3CDTF">2014-09-18T05:39:00Z</dcterms:modified>
</cp:coreProperties>
</file>