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55A75" w:rsidRPr="00455A75" w:rsidTr="00455A75">
        <w:trPr>
          <w:jc w:val="center"/>
        </w:trPr>
        <w:tc>
          <w:tcPr>
            <w:tcW w:w="9104" w:type="dxa"/>
            <w:hideMark/>
          </w:tcPr>
          <w:tbl>
            <w:tblPr>
              <w:tblW w:w="8789" w:type="dxa"/>
              <w:jc w:val="center"/>
              <w:tblLook w:val="01E0"/>
            </w:tblPr>
            <w:tblGrid>
              <w:gridCol w:w="2931"/>
              <w:gridCol w:w="2931"/>
              <w:gridCol w:w="2927"/>
            </w:tblGrid>
            <w:tr w:rsidR="00455A75" w:rsidRPr="00455A75">
              <w:trPr>
                <w:trHeight w:val="317"/>
                <w:jc w:val="center"/>
              </w:trPr>
              <w:tc>
                <w:tcPr>
                  <w:tcW w:w="2931" w:type="dxa"/>
                  <w:tcBorders>
                    <w:top w:val="nil"/>
                    <w:left w:val="nil"/>
                    <w:bottom w:val="single" w:sz="4" w:space="0" w:color="660066"/>
                    <w:right w:val="nil"/>
                  </w:tcBorders>
                  <w:vAlign w:val="center"/>
                  <w:hideMark/>
                </w:tcPr>
                <w:p w:rsidR="00455A75" w:rsidRPr="00455A75" w:rsidRDefault="00455A75" w:rsidP="00455A7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55A75">
                    <w:rPr>
                      <w:rFonts w:ascii="Arial" w:eastAsia="Times New Roman" w:hAnsi="Arial" w:cs="Arial"/>
                      <w:sz w:val="16"/>
                      <w:szCs w:val="16"/>
                      <w:lang w:eastAsia="tr-TR"/>
                    </w:rPr>
                    <w:t xml:space="preserve">18 Eylül </w:t>
                  </w:r>
                  <w:proofErr w:type="gramStart"/>
                  <w:r w:rsidRPr="00455A75">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455A75" w:rsidRPr="00455A75" w:rsidRDefault="00455A75" w:rsidP="00455A7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55A7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55A75" w:rsidRPr="00455A75" w:rsidRDefault="00455A75" w:rsidP="00455A75">
                  <w:pPr>
                    <w:spacing w:before="100" w:beforeAutospacing="1" w:after="100" w:afterAutospacing="1" w:line="240" w:lineRule="auto"/>
                    <w:jc w:val="right"/>
                    <w:rPr>
                      <w:rFonts w:ascii="Arial" w:eastAsia="Times New Roman" w:hAnsi="Arial" w:cs="Arial"/>
                      <w:sz w:val="16"/>
                      <w:szCs w:val="16"/>
                      <w:lang w:eastAsia="tr-TR"/>
                    </w:rPr>
                  </w:pPr>
                  <w:proofErr w:type="gramStart"/>
                  <w:r w:rsidRPr="00455A75">
                    <w:rPr>
                      <w:rFonts w:ascii="Arial" w:eastAsia="Times New Roman" w:hAnsi="Arial" w:cs="Arial"/>
                      <w:sz w:val="16"/>
                      <w:szCs w:val="16"/>
                      <w:lang w:eastAsia="tr-TR"/>
                    </w:rPr>
                    <w:t>Sayı : 29123</w:t>
                  </w:r>
                  <w:proofErr w:type="gramEnd"/>
                </w:p>
              </w:tc>
            </w:tr>
            <w:tr w:rsidR="00455A75" w:rsidRPr="00455A75">
              <w:trPr>
                <w:trHeight w:val="480"/>
                <w:jc w:val="center"/>
              </w:trPr>
              <w:tc>
                <w:tcPr>
                  <w:tcW w:w="8789" w:type="dxa"/>
                  <w:gridSpan w:val="3"/>
                  <w:vAlign w:val="center"/>
                  <w:hideMark/>
                </w:tcPr>
                <w:p w:rsidR="00455A75" w:rsidRPr="00455A75" w:rsidRDefault="00455A75" w:rsidP="00455A75">
                  <w:pPr>
                    <w:spacing w:before="100" w:beforeAutospacing="1" w:after="100" w:afterAutospacing="1" w:line="240" w:lineRule="auto"/>
                    <w:jc w:val="center"/>
                    <w:rPr>
                      <w:rFonts w:ascii="Arial" w:eastAsia="Times New Roman" w:hAnsi="Arial" w:cs="Arial"/>
                      <w:b/>
                      <w:color w:val="000080"/>
                      <w:sz w:val="18"/>
                      <w:szCs w:val="18"/>
                      <w:lang w:eastAsia="tr-TR"/>
                    </w:rPr>
                  </w:pPr>
                  <w:r w:rsidRPr="00455A75">
                    <w:rPr>
                      <w:rFonts w:ascii="Arial" w:eastAsia="Times New Roman" w:hAnsi="Arial" w:cs="Arial"/>
                      <w:b/>
                      <w:color w:val="000080"/>
                      <w:sz w:val="18"/>
                      <w:szCs w:val="18"/>
                      <w:lang w:eastAsia="tr-TR"/>
                    </w:rPr>
                    <w:t>TEBLİĞ</w:t>
                  </w:r>
                </w:p>
              </w:tc>
            </w:tr>
            <w:tr w:rsidR="00455A75" w:rsidRPr="00455A75">
              <w:trPr>
                <w:trHeight w:val="480"/>
                <w:jc w:val="center"/>
              </w:trPr>
              <w:tc>
                <w:tcPr>
                  <w:tcW w:w="8789" w:type="dxa"/>
                  <w:gridSpan w:val="3"/>
                  <w:vAlign w:val="center"/>
                </w:tcPr>
                <w:p w:rsidR="00455A75" w:rsidRPr="00455A75" w:rsidRDefault="00455A75" w:rsidP="00455A75">
                  <w:pPr>
                    <w:tabs>
                      <w:tab w:val="left" w:pos="566"/>
                    </w:tabs>
                    <w:spacing w:after="0" w:line="240" w:lineRule="exact"/>
                    <w:ind w:firstLine="566"/>
                    <w:rPr>
                      <w:rFonts w:ascii="Times New Roman" w:eastAsia="ヒラギノ明朝 Pro W3" w:hAnsi="Times New Roman" w:cs="Times New Roman"/>
                      <w:sz w:val="18"/>
                      <w:szCs w:val="18"/>
                      <w:u w:val="single"/>
                    </w:rPr>
                  </w:pPr>
                  <w:r w:rsidRPr="00455A75">
                    <w:rPr>
                      <w:rFonts w:ascii="Times New Roman" w:eastAsia="ヒラギノ明朝 Pro W3" w:hAnsi="Times New Roman" w:cs="Times New Roman"/>
                      <w:sz w:val="18"/>
                      <w:szCs w:val="18"/>
                      <w:u w:val="single"/>
                    </w:rPr>
                    <w:t>Kamu Gözetimi, Muhasebe ve Denetim Standartları Kurumundan:</w:t>
                  </w:r>
                </w:p>
                <w:p w:rsidR="00455A75" w:rsidRPr="00455A75" w:rsidRDefault="00455A75" w:rsidP="00455A75">
                  <w:pPr>
                    <w:spacing w:after="0" w:line="240" w:lineRule="exact"/>
                    <w:jc w:val="center"/>
                    <w:rPr>
                      <w:rFonts w:ascii="Times New Roman" w:eastAsia="ヒラギノ明朝 Pro W3" w:hAnsi="Times New Roman" w:cs="Times New Roman"/>
                      <w:b/>
                      <w:sz w:val="18"/>
                      <w:szCs w:val="18"/>
                    </w:rPr>
                  </w:pPr>
                  <w:r w:rsidRPr="00455A75">
                    <w:rPr>
                      <w:rFonts w:ascii="Times New Roman" w:eastAsia="ヒラギノ明朝 Pro W3" w:hAnsi="Times New Roman" w:cs="Times New Roman"/>
                      <w:b/>
                      <w:sz w:val="18"/>
                      <w:szCs w:val="18"/>
                    </w:rPr>
                    <w:t>GERÇEĞE UYGUN DEĞER ÖLÇÜMÜNE İLİŞKİN TÜRKİYE FİNANSAL</w:t>
                  </w:r>
                </w:p>
                <w:p w:rsidR="00455A75" w:rsidRPr="00455A75" w:rsidRDefault="00455A75" w:rsidP="00455A75">
                  <w:pPr>
                    <w:spacing w:after="0" w:line="240" w:lineRule="exact"/>
                    <w:jc w:val="center"/>
                    <w:rPr>
                      <w:rFonts w:ascii="Times New Roman" w:eastAsia="ヒラギノ明朝 Pro W3" w:hAnsi="Times New Roman" w:cs="Times New Roman"/>
                      <w:b/>
                      <w:sz w:val="18"/>
                      <w:szCs w:val="18"/>
                    </w:rPr>
                  </w:pPr>
                  <w:r w:rsidRPr="00455A75">
                    <w:rPr>
                      <w:rFonts w:ascii="Times New Roman" w:eastAsia="ヒラギノ明朝 Pro W3" w:hAnsi="Times New Roman" w:cs="Times New Roman"/>
                      <w:b/>
                      <w:sz w:val="18"/>
                      <w:szCs w:val="18"/>
                    </w:rPr>
                    <w:t>RAPORLAMA STANDARDI (TFRS 13) HAKKINDA TEBLİĞ</w:t>
                  </w:r>
                </w:p>
                <w:p w:rsidR="00455A75" w:rsidRPr="00455A75" w:rsidRDefault="00455A75" w:rsidP="00455A75">
                  <w:pPr>
                    <w:spacing w:after="0" w:line="240" w:lineRule="exact"/>
                    <w:jc w:val="center"/>
                    <w:rPr>
                      <w:rFonts w:ascii="Times New Roman" w:eastAsia="ヒラギノ明朝 Pro W3" w:hAnsi="Times New Roman" w:cs="Times New Roman"/>
                      <w:b/>
                      <w:sz w:val="18"/>
                      <w:szCs w:val="18"/>
                    </w:rPr>
                  </w:pPr>
                  <w:r w:rsidRPr="00455A75">
                    <w:rPr>
                      <w:rFonts w:ascii="Times New Roman" w:eastAsia="ヒラギノ明朝 Pro W3" w:hAnsi="Times New Roman" w:cs="Times New Roman"/>
                      <w:b/>
                      <w:sz w:val="18"/>
                      <w:szCs w:val="18"/>
                    </w:rPr>
                    <w:t>(SIRA NO: 5)’DE DEĞİŞİKLİK YAPILMASINA</w:t>
                  </w:r>
                </w:p>
                <w:p w:rsidR="00455A75" w:rsidRPr="00455A75" w:rsidRDefault="00455A75" w:rsidP="00455A75">
                  <w:pPr>
                    <w:spacing w:after="0" w:line="240" w:lineRule="exact"/>
                    <w:jc w:val="center"/>
                    <w:rPr>
                      <w:rFonts w:ascii="Times New Roman" w:eastAsia="ヒラギノ明朝 Pro W3" w:hAnsi="Times New Roman" w:cs="Times New Roman"/>
                      <w:b/>
                      <w:sz w:val="18"/>
                      <w:szCs w:val="18"/>
                    </w:rPr>
                  </w:pPr>
                  <w:r w:rsidRPr="00455A75">
                    <w:rPr>
                      <w:rFonts w:ascii="Times New Roman" w:eastAsia="ヒラギノ明朝 Pro W3" w:hAnsi="Times New Roman" w:cs="Times New Roman"/>
                      <w:b/>
                      <w:sz w:val="18"/>
                      <w:szCs w:val="18"/>
                    </w:rPr>
                    <w:t>İLİŞKİN TEBLİĞ (SIRA NO: 28)</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b/>
                      <w:bCs/>
                      <w:sz w:val="18"/>
                      <w:szCs w:val="18"/>
                    </w:rPr>
                    <w:t xml:space="preserve">MADDE 1 – </w:t>
                  </w:r>
                  <w:proofErr w:type="gramStart"/>
                  <w:r w:rsidRPr="00455A75">
                    <w:rPr>
                      <w:rFonts w:ascii="Times New Roman" w:eastAsia="ヒラギノ明朝 Pro W3" w:hAnsi="Times New Roman" w:cs="Times New Roman"/>
                      <w:sz w:val="18"/>
                      <w:szCs w:val="18"/>
                    </w:rPr>
                    <w:t>30/12/2012</w:t>
                  </w:r>
                  <w:proofErr w:type="gramEnd"/>
                  <w:r w:rsidRPr="00455A75">
                    <w:rPr>
                      <w:rFonts w:ascii="Times New Roman" w:eastAsia="ヒラギノ明朝 Pro W3" w:hAnsi="Times New Roman" w:cs="Times New Roman"/>
                      <w:sz w:val="18"/>
                      <w:szCs w:val="18"/>
                    </w:rPr>
                    <w:t xml:space="preserve"> tarihli ve 28513 2 </w:t>
                  </w:r>
                  <w:proofErr w:type="spellStart"/>
                  <w:r w:rsidRPr="00455A75">
                    <w:rPr>
                      <w:rFonts w:ascii="Times New Roman" w:eastAsia="ヒラギノ明朝 Pro W3" w:hAnsi="Times New Roman" w:cs="Times New Roman"/>
                      <w:sz w:val="18"/>
                      <w:szCs w:val="18"/>
                    </w:rPr>
                    <w:t>nci</w:t>
                  </w:r>
                  <w:proofErr w:type="spellEnd"/>
                  <w:r w:rsidRPr="00455A75">
                    <w:rPr>
                      <w:rFonts w:ascii="Times New Roman" w:eastAsia="ヒラギノ明朝 Pro W3" w:hAnsi="Times New Roman" w:cs="Times New Roman"/>
                      <w:sz w:val="18"/>
                      <w:szCs w:val="18"/>
                    </w:rPr>
                    <w:t xml:space="preserve"> mükerrer sayılı Resmî Gazete’de yayımlanan Gerçeğe Uygun Değer Ölçümüne İlişkin Türkiye Finansal Raporlama Standardı (TFRS 13) Hakkında Tebliğ (Sıra No: 5)’in 4 üncü maddesinin birinci fıkrasının (a) bendi aşağıdaki şekilde değiştirilmiştir.</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sz w:val="18"/>
                      <w:szCs w:val="18"/>
                    </w:rPr>
                    <w:t>“a) Başkan: Kamu Gözetimi, Muhasebe ve Denetim Standartları Kurumu Başkanını,”</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b/>
                      <w:sz w:val="18"/>
                      <w:szCs w:val="18"/>
                    </w:rPr>
                    <w:t xml:space="preserve">MADDE 2 – </w:t>
                  </w:r>
                  <w:r w:rsidRPr="00455A75">
                    <w:rPr>
                      <w:rFonts w:ascii="Times New Roman" w:eastAsia="ヒラギノ明朝 Pro W3" w:hAnsi="Times New Roman" w:cs="Times New Roman"/>
                      <w:sz w:val="18"/>
                      <w:szCs w:val="18"/>
                    </w:rPr>
                    <w:t>Aynı Tebliğe aşağıdaki geçici madde eklenmiştir.</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b/>
                      <w:sz w:val="18"/>
                      <w:szCs w:val="18"/>
                    </w:rPr>
                  </w:pPr>
                  <w:r w:rsidRPr="00455A75">
                    <w:rPr>
                      <w:rFonts w:ascii="Times New Roman" w:eastAsia="ヒラギノ明朝 Pro W3" w:hAnsi="Times New Roman" w:cs="Times New Roman"/>
                      <w:sz w:val="18"/>
                      <w:szCs w:val="18"/>
                    </w:rPr>
                    <w:t>“</w:t>
                  </w:r>
                  <w:r w:rsidRPr="00455A75">
                    <w:rPr>
                      <w:rFonts w:ascii="Times New Roman" w:eastAsia="ヒラギノ明朝 Pro W3" w:hAnsi="Times New Roman" w:cs="Times New Roman"/>
                      <w:b/>
                      <w:sz w:val="18"/>
                      <w:szCs w:val="18"/>
                    </w:rPr>
                    <w:t>Geçiş süreci</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b/>
                      <w:sz w:val="18"/>
                      <w:szCs w:val="18"/>
                    </w:rPr>
                    <w:t xml:space="preserve">GEÇİCİ MADDE 2 – </w:t>
                  </w:r>
                  <w:r w:rsidRPr="00455A75">
                    <w:rPr>
                      <w:rFonts w:ascii="Times New Roman" w:eastAsia="ヒラギノ明朝 Pro W3" w:hAnsi="Times New Roman" w:cs="Times New Roman"/>
                      <w:sz w:val="18"/>
                      <w:szCs w:val="18"/>
                    </w:rPr>
                    <w:t xml:space="preserve">(1) İşletmeler, bu maddenin yürürlüğe girdiği tarihte “Türkiye Finansal Raporlama Standardı 13 (TFRS 13) Gerçeğe Uygun Değer Ölçümü” Standardının ilgili hükümlerinde yapılan değişiklikleri, </w:t>
                  </w:r>
                  <w:proofErr w:type="gramStart"/>
                  <w:r w:rsidRPr="00455A75">
                    <w:rPr>
                      <w:rFonts w:ascii="Times New Roman" w:eastAsia="ヒラギノ明朝 Pro W3" w:hAnsi="Times New Roman" w:cs="Times New Roman"/>
                      <w:sz w:val="18"/>
                      <w:szCs w:val="18"/>
                    </w:rPr>
                    <w:t>1/7/2014</w:t>
                  </w:r>
                  <w:proofErr w:type="gramEnd"/>
                  <w:r w:rsidRPr="00455A75">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b/>
                      <w:sz w:val="18"/>
                      <w:szCs w:val="18"/>
                    </w:rPr>
                    <w:t xml:space="preserve">MADDE 3 – </w:t>
                  </w:r>
                  <w:r w:rsidRPr="00455A75">
                    <w:rPr>
                      <w:rFonts w:ascii="Times New Roman" w:eastAsia="ヒラギノ明朝 Pro W3" w:hAnsi="Times New Roman" w:cs="Times New Roman"/>
                      <w:sz w:val="18"/>
                      <w:szCs w:val="18"/>
                    </w:rPr>
                    <w:t xml:space="preserve">Aynı Tebliğin 7 </w:t>
                  </w:r>
                  <w:proofErr w:type="spellStart"/>
                  <w:r w:rsidRPr="00455A75">
                    <w:rPr>
                      <w:rFonts w:ascii="Times New Roman" w:eastAsia="ヒラギノ明朝 Pro W3" w:hAnsi="Times New Roman" w:cs="Times New Roman"/>
                      <w:sz w:val="18"/>
                      <w:szCs w:val="18"/>
                    </w:rPr>
                    <w:t>nci</w:t>
                  </w:r>
                  <w:proofErr w:type="spellEnd"/>
                  <w:r w:rsidRPr="00455A75">
                    <w:rPr>
                      <w:rFonts w:ascii="Times New Roman" w:eastAsia="ヒラギノ明朝 Pro W3" w:hAnsi="Times New Roman" w:cs="Times New Roman"/>
                      <w:sz w:val="18"/>
                      <w:szCs w:val="18"/>
                    </w:rPr>
                    <w:t xml:space="preserve"> maddesi aşağıdaki şekilde değiştirilmiştir.</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sz w:val="18"/>
                      <w:szCs w:val="18"/>
                    </w:rPr>
                    <w:t>“</w:t>
                  </w:r>
                  <w:r w:rsidRPr="00455A75">
                    <w:rPr>
                      <w:rFonts w:ascii="Times New Roman" w:eastAsia="ヒラギノ明朝 Pro W3" w:hAnsi="Times New Roman" w:cs="Times New Roman"/>
                      <w:b/>
                      <w:sz w:val="18"/>
                      <w:szCs w:val="18"/>
                    </w:rPr>
                    <w:t>MADDE 7 –</w:t>
                  </w:r>
                  <w:r w:rsidRPr="00455A75">
                    <w:rPr>
                      <w:rFonts w:ascii="Times New Roman" w:eastAsia="ヒラギノ明朝 Pro W3" w:hAnsi="Times New Roman" w:cs="Times New Roman"/>
                      <w:sz w:val="18"/>
                      <w:szCs w:val="18"/>
                    </w:rPr>
                    <w:t xml:space="preserve"> (1) Bu Tebliğ hükümlerini Kamu Gözetimi, Muhasebe ve Denetim Standartları Kurumu Başkanı yürütür.”</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b/>
                      <w:sz w:val="18"/>
                      <w:szCs w:val="18"/>
                    </w:rPr>
                    <w:t>MADDE 4 –</w:t>
                  </w:r>
                  <w:r w:rsidRPr="00455A75">
                    <w:rPr>
                      <w:rFonts w:ascii="Times New Roman" w:eastAsia="ヒラギノ明朝 Pro W3" w:hAnsi="Times New Roman" w:cs="Times New Roman"/>
                      <w:sz w:val="18"/>
                      <w:szCs w:val="18"/>
                    </w:rPr>
                    <w:t xml:space="preserve"> Aynı Tebliğin ekinde yer alan “Türkiye Finansal Raporlama Standardı  (TFRS 13) Gerçeğe Uygun Değer Ölçümü” Standardının;</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b/>
                      <w:sz w:val="18"/>
                      <w:szCs w:val="18"/>
                    </w:rPr>
                    <w:t>(a)</w:t>
                  </w:r>
                  <w:r w:rsidRPr="00455A75">
                    <w:rPr>
                      <w:rFonts w:ascii="Times New Roman" w:eastAsia="ヒラギノ明朝 Pro W3" w:hAnsi="Times New Roman" w:cs="Times New Roman"/>
                      <w:sz w:val="18"/>
                      <w:szCs w:val="18"/>
                    </w:rPr>
                    <w:t xml:space="preserve"> 52 </w:t>
                  </w:r>
                  <w:proofErr w:type="spellStart"/>
                  <w:r w:rsidRPr="00455A75">
                    <w:rPr>
                      <w:rFonts w:ascii="Times New Roman" w:eastAsia="ヒラギノ明朝 Pro W3" w:hAnsi="Times New Roman" w:cs="Times New Roman"/>
                      <w:sz w:val="18"/>
                      <w:szCs w:val="18"/>
                    </w:rPr>
                    <w:t>nci</w:t>
                  </w:r>
                  <w:proofErr w:type="spellEnd"/>
                  <w:r w:rsidRPr="00455A75">
                    <w:rPr>
                      <w:rFonts w:ascii="Times New Roman" w:eastAsia="ヒラギノ明朝 Pro W3" w:hAnsi="Times New Roman" w:cs="Times New Roman"/>
                      <w:sz w:val="18"/>
                      <w:szCs w:val="18"/>
                    </w:rPr>
                    <w:t xml:space="preserve"> paragrafı aşağıdaki şekilde değiştirilmiştir.</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sz w:val="18"/>
                      <w:szCs w:val="18"/>
                    </w:rPr>
                    <w:t>“52 48 inci Paragrafta yer verilen istisna, sadece TMS 39 Finansal Araçlar: Muhasebeleştirme ve Ölçme Standardı veya TFRS 9 Finansal Araçlar Standardı kapsamındaki finansal varlıklara, finansal borçlara ve diğer sözleşmelere uygulanır. 48-51 ve 53-56 Paragraflarında finansal varlıklara ve finansal borçlara yapılan atıflar, TMS 32 Finansal Araçlar: Sunum Standardındaki finansal varlık veya finansal borç tanımlarını karşılayıp karşılamadığına bakılmaksızın, TMS 39 veya TFRS 9 kapsamına giren ve bu standartlar uyarınca muhasebeleştirilen tüm sözleşmeleri kapsar.”</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b/>
                      <w:sz w:val="18"/>
                      <w:szCs w:val="18"/>
                    </w:rPr>
                    <w:t>(b)</w:t>
                  </w:r>
                  <w:r w:rsidRPr="00455A75">
                    <w:rPr>
                      <w:rFonts w:ascii="Times New Roman" w:eastAsia="ヒラギノ明朝 Pro W3" w:hAnsi="Times New Roman" w:cs="Times New Roman"/>
                      <w:sz w:val="18"/>
                      <w:szCs w:val="18"/>
                    </w:rPr>
                    <w:t xml:space="preserve"> C3 paragrafından sonra gelmek üzere aşağıdaki C4 paragrafı eklenmiştir.</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sz w:val="18"/>
                      <w:szCs w:val="18"/>
                    </w:rPr>
                    <w:t xml:space="preserve">“C4. 2011-2013 Dönemine İlişkin Yıllık İyileştirmeler değişikliğiyle bu Standardın 52 </w:t>
                  </w:r>
                  <w:proofErr w:type="spellStart"/>
                  <w:r w:rsidRPr="00455A75">
                    <w:rPr>
                      <w:rFonts w:ascii="Times New Roman" w:eastAsia="ヒラギノ明朝 Pro W3" w:hAnsi="Times New Roman" w:cs="Times New Roman"/>
                      <w:sz w:val="18"/>
                      <w:szCs w:val="18"/>
                    </w:rPr>
                    <w:t>nci</w:t>
                  </w:r>
                  <w:proofErr w:type="spellEnd"/>
                  <w:r w:rsidRPr="00455A75">
                    <w:rPr>
                      <w:rFonts w:ascii="Times New Roman" w:eastAsia="ヒラギノ明朝 Pro W3" w:hAnsi="Times New Roman" w:cs="Times New Roman"/>
                      <w:sz w:val="18"/>
                      <w:szCs w:val="18"/>
                    </w:rPr>
                    <w:t xml:space="preserve"> paragrafı değiştirilmiştir. Bu değişiklik 1 Temmuz 2014 tarihinde veya sonrasında başlayan yıllık hesap dönemlerinde uygulanır. Bu değişiklik TFRS 13’ün ilk uygulandığı hesap döneminin başından itibaren ileriye yönelik olarak uygulanır. Erken uygulamaya izin verilmektedir. Bu durumda, anılan husus dipnotlarda açıklanır.”</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b/>
                      <w:sz w:val="18"/>
                      <w:szCs w:val="18"/>
                    </w:rPr>
                    <w:t>MADDE 5 –</w:t>
                  </w:r>
                  <w:r w:rsidRPr="00455A75">
                    <w:rPr>
                      <w:rFonts w:ascii="Times New Roman" w:eastAsia="ヒラギノ明朝 Pro W3" w:hAnsi="Times New Roman" w:cs="Times New Roman"/>
                      <w:sz w:val="18"/>
                      <w:szCs w:val="18"/>
                    </w:rPr>
                    <w:t xml:space="preserve"> Bu Tebliğ, </w:t>
                  </w:r>
                  <w:proofErr w:type="gramStart"/>
                  <w:r w:rsidRPr="00455A75">
                    <w:rPr>
                      <w:rFonts w:ascii="Times New Roman" w:eastAsia="ヒラギノ明朝 Pro W3" w:hAnsi="Times New Roman" w:cs="Times New Roman"/>
                      <w:sz w:val="18"/>
                      <w:szCs w:val="18"/>
                    </w:rPr>
                    <w:t>30/6/2014</w:t>
                  </w:r>
                  <w:proofErr w:type="gramEnd"/>
                  <w:r w:rsidRPr="00455A75">
                    <w:rPr>
                      <w:rFonts w:ascii="Times New Roman" w:eastAsia="ヒラギノ明朝 Pro W3" w:hAnsi="Times New Roman" w:cs="Times New Roman"/>
                      <w:sz w:val="18"/>
                      <w:szCs w:val="18"/>
                    </w:rPr>
                    <w:t xml:space="preserve"> tarihinden sonra başlayan hesap dönemlerinde geçerli olmak üzere, yayımı tarihinde yürürlüğe girer.</w:t>
                  </w:r>
                </w:p>
                <w:p w:rsidR="00455A75" w:rsidRPr="00455A75" w:rsidRDefault="00455A75" w:rsidP="00455A75">
                  <w:pPr>
                    <w:tabs>
                      <w:tab w:val="left" w:pos="566"/>
                    </w:tabs>
                    <w:spacing w:after="0" w:line="240" w:lineRule="exact"/>
                    <w:ind w:firstLine="566"/>
                    <w:jc w:val="both"/>
                    <w:rPr>
                      <w:rFonts w:ascii="Times New Roman" w:eastAsia="ヒラギノ明朝 Pro W3" w:hAnsi="Times New Roman" w:cs="Times New Roman"/>
                      <w:sz w:val="18"/>
                      <w:szCs w:val="18"/>
                    </w:rPr>
                  </w:pPr>
                  <w:r w:rsidRPr="00455A75">
                    <w:rPr>
                      <w:rFonts w:ascii="Times New Roman" w:eastAsia="ヒラギノ明朝 Pro W3" w:hAnsi="Times New Roman" w:cs="Times New Roman"/>
                      <w:b/>
                      <w:sz w:val="18"/>
                      <w:szCs w:val="18"/>
                    </w:rPr>
                    <w:t xml:space="preserve">MADDE 6 – </w:t>
                  </w:r>
                  <w:r w:rsidRPr="00455A75">
                    <w:rPr>
                      <w:rFonts w:ascii="Times New Roman" w:eastAsia="ヒラギノ明朝 Pro W3" w:hAnsi="Times New Roman" w:cs="Times New Roman"/>
                      <w:sz w:val="18"/>
                      <w:szCs w:val="18"/>
                    </w:rPr>
                    <w:t>Bu Tebliğ hükümlerini Kamu Gözetimi, Muhasebe ve Denetim Standartları Kurumu Başkanı yürütür.</w:t>
                  </w:r>
                </w:p>
                <w:p w:rsidR="00455A75" w:rsidRPr="00455A75" w:rsidRDefault="00455A75" w:rsidP="00455A7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55A75" w:rsidRPr="00455A75" w:rsidRDefault="00455A75" w:rsidP="00455A75">
            <w:pPr>
              <w:spacing w:after="0" w:line="240" w:lineRule="auto"/>
              <w:jc w:val="center"/>
              <w:rPr>
                <w:rFonts w:ascii="Times New Roman" w:eastAsia="Times New Roman" w:hAnsi="Times New Roman" w:cs="Times New Roman"/>
                <w:sz w:val="20"/>
                <w:szCs w:val="20"/>
                <w:lang w:eastAsia="tr-TR"/>
              </w:rPr>
            </w:pPr>
          </w:p>
        </w:tc>
      </w:tr>
    </w:tbl>
    <w:p w:rsidR="00455A75" w:rsidRPr="00455A75" w:rsidRDefault="00455A75" w:rsidP="00455A75">
      <w:pPr>
        <w:spacing w:after="0" w:line="240" w:lineRule="auto"/>
        <w:jc w:val="center"/>
        <w:rPr>
          <w:rFonts w:ascii="Times New Roman" w:eastAsia="Times New Roman" w:hAnsi="Times New Roman" w:cs="Times New Roman"/>
          <w:sz w:val="24"/>
          <w:szCs w:val="24"/>
          <w:lang w:eastAsia="tr-TR"/>
        </w:rPr>
      </w:pPr>
    </w:p>
    <w:p w:rsidR="009525FC" w:rsidRDefault="009525FC"/>
    <w:sectPr w:rsidR="009525FC" w:rsidSect="009525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SimSun"/>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5A75"/>
    <w:rsid w:val="00455A75"/>
    <w:rsid w:val="009525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5A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455A7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455A7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455A7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73820341">
      <w:bodyDiv w:val="1"/>
      <w:marLeft w:val="0"/>
      <w:marRight w:val="0"/>
      <w:marTop w:val="0"/>
      <w:marBottom w:val="0"/>
      <w:divBdr>
        <w:top w:val="none" w:sz="0" w:space="0" w:color="auto"/>
        <w:left w:val="none" w:sz="0" w:space="0" w:color="auto"/>
        <w:bottom w:val="none" w:sz="0" w:space="0" w:color="auto"/>
        <w:right w:val="none" w:sz="0" w:space="0" w:color="auto"/>
      </w:divBdr>
      <w:divsChild>
        <w:div w:id="1121611090">
          <w:marLeft w:val="0"/>
          <w:marRight w:val="0"/>
          <w:marTop w:val="0"/>
          <w:marBottom w:val="0"/>
          <w:divBdr>
            <w:top w:val="none" w:sz="0" w:space="0" w:color="auto"/>
            <w:left w:val="none" w:sz="0" w:space="0" w:color="auto"/>
            <w:bottom w:val="none" w:sz="0" w:space="0" w:color="auto"/>
            <w:right w:val="none" w:sz="0" w:space="0" w:color="auto"/>
          </w:divBdr>
          <w:divsChild>
            <w:div w:id="1985886901">
              <w:marLeft w:val="0"/>
              <w:marRight w:val="0"/>
              <w:marTop w:val="0"/>
              <w:marBottom w:val="0"/>
              <w:divBdr>
                <w:top w:val="none" w:sz="0" w:space="0" w:color="auto"/>
                <w:left w:val="none" w:sz="0" w:space="0" w:color="auto"/>
                <w:bottom w:val="none" w:sz="0" w:space="0" w:color="auto"/>
                <w:right w:val="none" w:sz="0" w:space="0" w:color="auto"/>
              </w:divBdr>
              <w:divsChild>
                <w:div w:id="2554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2014-09-18T05:32:00Z</dcterms:created>
  <dcterms:modified xsi:type="dcterms:W3CDTF">2014-09-18T05:32:00Z</dcterms:modified>
</cp:coreProperties>
</file>