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4767F" w:rsidRPr="0044767F" w:rsidTr="0044767F">
        <w:trPr>
          <w:jc w:val="center"/>
        </w:trPr>
        <w:tc>
          <w:tcPr>
            <w:tcW w:w="9104" w:type="dxa"/>
            <w:hideMark/>
          </w:tcPr>
          <w:tbl>
            <w:tblPr>
              <w:tblW w:w="8789" w:type="dxa"/>
              <w:jc w:val="center"/>
              <w:tblLook w:val="01E0"/>
            </w:tblPr>
            <w:tblGrid>
              <w:gridCol w:w="2931"/>
              <w:gridCol w:w="2931"/>
              <w:gridCol w:w="2927"/>
            </w:tblGrid>
            <w:tr w:rsidR="0044767F" w:rsidRPr="0044767F">
              <w:trPr>
                <w:trHeight w:val="317"/>
                <w:jc w:val="center"/>
              </w:trPr>
              <w:tc>
                <w:tcPr>
                  <w:tcW w:w="2931" w:type="dxa"/>
                  <w:tcBorders>
                    <w:top w:val="nil"/>
                    <w:left w:val="nil"/>
                    <w:bottom w:val="single" w:sz="4" w:space="0" w:color="660066"/>
                    <w:right w:val="nil"/>
                  </w:tcBorders>
                  <w:vAlign w:val="center"/>
                  <w:hideMark/>
                </w:tcPr>
                <w:p w:rsidR="0044767F" w:rsidRPr="0044767F" w:rsidRDefault="0044767F" w:rsidP="0044767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4767F">
                    <w:rPr>
                      <w:rFonts w:ascii="Arial" w:eastAsia="Times New Roman" w:hAnsi="Arial" w:cs="Arial"/>
                      <w:sz w:val="16"/>
                      <w:szCs w:val="16"/>
                      <w:lang w:eastAsia="tr-TR"/>
                    </w:rPr>
                    <w:t xml:space="preserve">18 Eylül </w:t>
                  </w:r>
                  <w:proofErr w:type="gramStart"/>
                  <w:r w:rsidRPr="0044767F">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44767F" w:rsidRPr="0044767F" w:rsidRDefault="0044767F" w:rsidP="0044767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4767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4767F" w:rsidRPr="0044767F" w:rsidRDefault="0044767F" w:rsidP="0044767F">
                  <w:pPr>
                    <w:spacing w:before="100" w:beforeAutospacing="1" w:after="100" w:afterAutospacing="1" w:line="240" w:lineRule="auto"/>
                    <w:jc w:val="right"/>
                    <w:rPr>
                      <w:rFonts w:ascii="Arial" w:eastAsia="Times New Roman" w:hAnsi="Arial" w:cs="Arial"/>
                      <w:sz w:val="16"/>
                      <w:szCs w:val="16"/>
                      <w:lang w:eastAsia="tr-TR"/>
                    </w:rPr>
                  </w:pPr>
                  <w:proofErr w:type="gramStart"/>
                  <w:r w:rsidRPr="0044767F">
                    <w:rPr>
                      <w:rFonts w:ascii="Arial" w:eastAsia="Times New Roman" w:hAnsi="Arial" w:cs="Arial"/>
                      <w:sz w:val="16"/>
                      <w:szCs w:val="16"/>
                      <w:lang w:eastAsia="tr-TR"/>
                    </w:rPr>
                    <w:t>Sayı : 29123</w:t>
                  </w:r>
                  <w:proofErr w:type="gramEnd"/>
                </w:p>
              </w:tc>
            </w:tr>
            <w:tr w:rsidR="0044767F" w:rsidRPr="0044767F">
              <w:trPr>
                <w:trHeight w:val="480"/>
                <w:jc w:val="center"/>
              </w:trPr>
              <w:tc>
                <w:tcPr>
                  <w:tcW w:w="8789" w:type="dxa"/>
                  <w:gridSpan w:val="3"/>
                  <w:vAlign w:val="center"/>
                  <w:hideMark/>
                </w:tcPr>
                <w:p w:rsidR="0044767F" w:rsidRPr="0044767F" w:rsidRDefault="0044767F" w:rsidP="0044767F">
                  <w:pPr>
                    <w:spacing w:before="100" w:beforeAutospacing="1" w:after="100" w:afterAutospacing="1" w:line="240" w:lineRule="auto"/>
                    <w:jc w:val="center"/>
                    <w:rPr>
                      <w:rFonts w:ascii="Arial" w:eastAsia="Times New Roman" w:hAnsi="Arial" w:cs="Arial"/>
                      <w:b/>
                      <w:color w:val="000080"/>
                      <w:sz w:val="18"/>
                      <w:szCs w:val="18"/>
                      <w:lang w:eastAsia="tr-TR"/>
                    </w:rPr>
                  </w:pPr>
                  <w:r w:rsidRPr="0044767F">
                    <w:rPr>
                      <w:rFonts w:ascii="Arial" w:eastAsia="Times New Roman" w:hAnsi="Arial" w:cs="Arial"/>
                      <w:b/>
                      <w:color w:val="000080"/>
                      <w:sz w:val="18"/>
                      <w:szCs w:val="18"/>
                      <w:lang w:eastAsia="tr-TR"/>
                    </w:rPr>
                    <w:t>TEBLİĞ</w:t>
                  </w:r>
                </w:p>
              </w:tc>
            </w:tr>
            <w:tr w:rsidR="0044767F" w:rsidRPr="0044767F">
              <w:trPr>
                <w:trHeight w:val="480"/>
                <w:jc w:val="center"/>
              </w:trPr>
              <w:tc>
                <w:tcPr>
                  <w:tcW w:w="8789" w:type="dxa"/>
                  <w:gridSpan w:val="3"/>
                  <w:vAlign w:val="center"/>
                </w:tcPr>
                <w:p w:rsidR="0044767F" w:rsidRPr="0044767F" w:rsidRDefault="0044767F" w:rsidP="0044767F">
                  <w:pPr>
                    <w:tabs>
                      <w:tab w:val="left" w:pos="566"/>
                    </w:tabs>
                    <w:spacing w:after="0" w:line="240" w:lineRule="exact"/>
                    <w:ind w:firstLine="566"/>
                    <w:rPr>
                      <w:rFonts w:ascii="Times New Roman" w:eastAsia="ヒラギノ明朝 Pro W3" w:hAnsi="Times New Roman" w:cs="Times New Roman"/>
                      <w:sz w:val="18"/>
                      <w:szCs w:val="18"/>
                      <w:u w:val="single"/>
                    </w:rPr>
                  </w:pPr>
                  <w:r w:rsidRPr="0044767F">
                    <w:rPr>
                      <w:rFonts w:ascii="Times New Roman" w:eastAsia="ヒラギノ明朝 Pro W3" w:hAnsi="Times New Roman" w:cs="Times New Roman"/>
                      <w:sz w:val="18"/>
                      <w:szCs w:val="18"/>
                      <w:u w:val="single"/>
                    </w:rPr>
                    <w:t>Kamu Gözetimi, Muhasebe ve Denetim Standartları Kurumundan:</w:t>
                  </w:r>
                </w:p>
                <w:p w:rsidR="0044767F" w:rsidRPr="0044767F" w:rsidRDefault="0044767F" w:rsidP="0044767F">
                  <w:pPr>
                    <w:spacing w:after="0" w:line="240" w:lineRule="exact"/>
                    <w:jc w:val="center"/>
                    <w:rPr>
                      <w:rFonts w:ascii="Times New Roman" w:eastAsia="ヒラギノ明朝 Pro W3" w:hAnsi="Times New Roman" w:cs="Times New Roman"/>
                      <w:b/>
                      <w:sz w:val="18"/>
                      <w:szCs w:val="18"/>
                    </w:rPr>
                  </w:pPr>
                  <w:r w:rsidRPr="0044767F">
                    <w:rPr>
                      <w:rFonts w:ascii="Times New Roman" w:eastAsia="ヒラギノ明朝 Pro W3" w:hAnsi="Times New Roman" w:cs="Times New Roman"/>
                      <w:b/>
                      <w:sz w:val="18"/>
                      <w:szCs w:val="18"/>
                    </w:rPr>
                    <w:t>FAALİYET BÖLÜMLERİNE İLİŞKİN TÜRKİYE FİNANSAL RAPORLAMA</w:t>
                  </w:r>
                </w:p>
                <w:p w:rsidR="0044767F" w:rsidRPr="0044767F" w:rsidRDefault="0044767F" w:rsidP="0044767F">
                  <w:pPr>
                    <w:spacing w:after="0" w:line="240" w:lineRule="exact"/>
                    <w:jc w:val="center"/>
                    <w:rPr>
                      <w:rFonts w:ascii="Times New Roman" w:eastAsia="ヒラギノ明朝 Pro W3" w:hAnsi="Times New Roman" w:cs="Times New Roman"/>
                      <w:b/>
                      <w:sz w:val="18"/>
                      <w:szCs w:val="18"/>
                    </w:rPr>
                  </w:pPr>
                  <w:r w:rsidRPr="0044767F">
                    <w:rPr>
                      <w:rFonts w:ascii="Times New Roman" w:eastAsia="ヒラギノ明朝 Pro W3" w:hAnsi="Times New Roman" w:cs="Times New Roman"/>
                      <w:b/>
                      <w:sz w:val="18"/>
                      <w:szCs w:val="18"/>
                    </w:rPr>
                    <w:t>STANDARDI (TFRS 8) HAKKINDA TEBLİĞ (SIRA NO: 45)’DE DEĞİŞİKLİK</w:t>
                  </w:r>
                </w:p>
                <w:p w:rsidR="0044767F" w:rsidRPr="0044767F" w:rsidRDefault="0044767F" w:rsidP="0044767F">
                  <w:pPr>
                    <w:spacing w:after="0" w:line="240" w:lineRule="exact"/>
                    <w:jc w:val="center"/>
                    <w:rPr>
                      <w:rFonts w:ascii="Times New Roman" w:eastAsia="ヒラギノ明朝 Pro W3" w:hAnsi="Times New Roman" w:cs="Times New Roman"/>
                      <w:b/>
                      <w:sz w:val="18"/>
                      <w:szCs w:val="18"/>
                    </w:rPr>
                  </w:pPr>
                  <w:r w:rsidRPr="0044767F">
                    <w:rPr>
                      <w:rFonts w:ascii="Times New Roman" w:eastAsia="ヒラギノ明朝 Pro W3" w:hAnsi="Times New Roman" w:cs="Times New Roman"/>
                      <w:b/>
                      <w:sz w:val="18"/>
                      <w:szCs w:val="18"/>
                    </w:rPr>
                    <w:t>YAPILMASINA İLİŞKİN TEBLİĞ (SIRA NO: 24)</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bCs/>
                      <w:sz w:val="18"/>
                      <w:szCs w:val="18"/>
                    </w:rPr>
                    <w:t>MADDE 1 –</w:t>
                  </w:r>
                  <w:r w:rsidRPr="0044767F">
                    <w:rPr>
                      <w:rFonts w:ascii="Times New Roman" w:eastAsia="ヒラギノ明朝 Pro W3" w:hAnsi="Times New Roman" w:cs="Times New Roman"/>
                      <w:sz w:val="18"/>
                      <w:szCs w:val="18"/>
                    </w:rPr>
                    <w:t xml:space="preserve"> </w:t>
                  </w:r>
                  <w:proofErr w:type="gramStart"/>
                  <w:r w:rsidRPr="0044767F">
                    <w:rPr>
                      <w:rFonts w:ascii="Times New Roman" w:eastAsia="ヒラギノ明朝 Pro W3" w:hAnsi="Times New Roman" w:cs="Times New Roman"/>
                      <w:sz w:val="18"/>
                      <w:szCs w:val="18"/>
                    </w:rPr>
                    <w:t>15/7/2007</w:t>
                  </w:r>
                  <w:proofErr w:type="gramEnd"/>
                  <w:r w:rsidRPr="0044767F">
                    <w:rPr>
                      <w:rFonts w:ascii="Times New Roman" w:eastAsia="ヒラギノ明朝 Pro W3" w:hAnsi="Times New Roman" w:cs="Times New Roman"/>
                      <w:sz w:val="18"/>
                      <w:szCs w:val="18"/>
                    </w:rPr>
                    <w:t xml:space="preserve"> tarihli ve 26583 sayılı Resmî Gazete’de yayımlanan Faaliyet Bölümlerine İlişkin Türkiye Finansal Raporlama Standardı (TFRS 8) Hakkında Tebliğ (Sıra No: 45)’in 3 üncü maddesi başlığı ile birlikte aşağıdaki şekilde değiştirilmiştir.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b/>
                      <w:sz w:val="18"/>
                      <w:szCs w:val="18"/>
                    </w:rPr>
                  </w:pPr>
                  <w:r w:rsidRPr="0044767F">
                    <w:rPr>
                      <w:rFonts w:ascii="Times New Roman" w:eastAsia="ヒラギノ明朝 Pro W3" w:hAnsi="Times New Roman" w:cs="Times New Roman"/>
                      <w:sz w:val="18"/>
                      <w:szCs w:val="18"/>
                    </w:rPr>
                    <w:t>“</w:t>
                  </w:r>
                  <w:r w:rsidRPr="0044767F">
                    <w:rPr>
                      <w:rFonts w:ascii="Times New Roman" w:eastAsia="ヒラギノ明朝 Pro W3" w:hAnsi="Times New Roman" w:cs="Times New Roman"/>
                      <w:b/>
                      <w:sz w:val="18"/>
                      <w:szCs w:val="18"/>
                    </w:rPr>
                    <w:t>Dayanak</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MADDE 3 –</w:t>
                  </w:r>
                  <w:r w:rsidRPr="0044767F">
                    <w:rPr>
                      <w:rFonts w:ascii="Times New Roman" w:eastAsia="ヒラギノ明朝 Pro W3" w:hAnsi="Times New Roman" w:cs="Times New Roman"/>
                      <w:sz w:val="18"/>
                      <w:szCs w:val="18"/>
                    </w:rPr>
                    <w:t xml:space="preserve"> (1) Bu Tebliğ, </w:t>
                  </w:r>
                  <w:proofErr w:type="gramStart"/>
                  <w:r w:rsidRPr="0044767F">
                    <w:rPr>
                      <w:rFonts w:ascii="Times New Roman" w:eastAsia="ヒラギノ明朝 Pro W3" w:hAnsi="Times New Roman" w:cs="Times New Roman"/>
                      <w:sz w:val="18"/>
                      <w:szCs w:val="18"/>
                    </w:rPr>
                    <w:t>26/9/2011</w:t>
                  </w:r>
                  <w:proofErr w:type="gramEnd"/>
                  <w:r w:rsidRPr="0044767F">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Kararnamenin 9 uncu maddesine dayanılarak hazırlanmıştır.”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MADDE 2 –</w:t>
                  </w:r>
                  <w:r w:rsidRPr="0044767F">
                    <w:rPr>
                      <w:rFonts w:ascii="Times New Roman" w:eastAsia="ヒラギノ明朝 Pro W3" w:hAnsi="Times New Roman" w:cs="Times New Roman"/>
                      <w:sz w:val="18"/>
                      <w:szCs w:val="18"/>
                    </w:rPr>
                    <w:t xml:space="preserve"> Aynı Tebliğin 4 üncü maddesinin birinci fıkrasının (a) bendi aşağıdaki şekilde değiştirilmiştir.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“a) Başkan: Kamu Gözetimi, Muhasebe ve Denetim Standartları Kurumu Başkanını,”</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MADDE 3 –</w:t>
                  </w:r>
                  <w:r w:rsidRPr="0044767F">
                    <w:rPr>
                      <w:rFonts w:ascii="Times New Roman" w:eastAsia="ヒラギノ明朝 Pro W3" w:hAnsi="Times New Roman" w:cs="Times New Roman"/>
                      <w:sz w:val="18"/>
                      <w:szCs w:val="18"/>
                    </w:rPr>
                    <w:t xml:space="preserve"> Aynı Tebliğe aşağıdaki geçici madde eklenmiştir.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b/>
                      <w:sz w:val="18"/>
                      <w:szCs w:val="18"/>
                    </w:rPr>
                  </w:pPr>
                  <w:r w:rsidRPr="0044767F">
                    <w:rPr>
                      <w:rFonts w:ascii="Times New Roman" w:eastAsia="ヒラギノ明朝 Pro W3" w:hAnsi="Times New Roman" w:cs="Times New Roman"/>
                      <w:sz w:val="18"/>
                      <w:szCs w:val="18"/>
                    </w:rPr>
                    <w:t>“</w:t>
                  </w:r>
                  <w:r w:rsidRPr="0044767F">
                    <w:rPr>
                      <w:rFonts w:ascii="Times New Roman" w:eastAsia="ヒラギノ明朝 Pro W3" w:hAnsi="Times New Roman" w:cs="Times New Roman"/>
                      <w:b/>
                      <w:sz w:val="18"/>
                      <w:szCs w:val="18"/>
                    </w:rPr>
                    <w:t>Geçiş süreci</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 xml:space="preserve">GEÇİCİ MADDE 1 – </w:t>
                  </w:r>
                  <w:r w:rsidRPr="0044767F">
                    <w:rPr>
                      <w:rFonts w:ascii="Times New Roman" w:eastAsia="ヒラギノ明朝 Pro W3" w:hAnsi="Times New Roman" w:cs="Times New Roman"/>
                      <w:sz w:val="18"/>
                      <w:szCs w:val="18"/>
                    </w:rPr>
                    <w:t xml:space="preserve">(1) İşletmeler, bu maddenin yürürlüğe girdiği tarihte “Türkiye Finansal Raporlama Standardı 8 Faaliyet Bölümleri” Standardının ilgili hükümlerinde yapılan değişiklikleri, </w:t>
                  </w:r>
                  <w:proofErr w:type="gramStart"/>
                  <w:r w:rsidRPr="0044767F">
                    <w:rPr>
                      <w:rFonts w:ascii="Times New Roman" w:eastAsia="ヒラギノ明朝 Pro W3" w:hAnsi="Times New Roman" w:cs="Times New Roman"/>
                      <w:sz w:val="18"/>
                      <w:szCs w:val="18"/>
                    </w:rPr>
                    <w:t>1/7/2014</w:t>
                  </w:r>
                  <w:proofErr w:type="gramEnd"/>
                  <w:r w:rsidRPr="0044767F">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 xml:space="preserve">MADDE 4 – </w:t>
                  </w:r>
                  <w:r w:rsidRPr="0044767F">
                    <w:rPr>
                      <w:rFonts w:ascii="Times New Roman" w:eastAsia="ヒラギノ明朝 Pro W3" w:hAnsi="Times New Roman" w:cs="Times New Roman"/>
                      <w:sz w:val="18"/>
                      <w:szCs w:val="18"/>
                    </w:rPr>
                    <w:t xml:space="preserve">Aynı Tebliğin 6 </w:t>
                  </w:r>
                  <w:proofErr w:type="spellStart"/>
                  <w:r w:rsidRPr="0044767F">
                    <w:rPr>
                      <w:rFonts w:ascii="Times New Roman" w:eastAsia="ヒラギノ明朝 Pro W3" w:hAnsi="Times New Roman" w:cs="Times New Roman"/>
                      <w:sz w:val="18"/>
                      <w:szCs w:val="18"/>
                    </w:rPr>
                    <w:t>ncı</w:t>
                  </w:r>
                  <w:proofErr w:type="spellEnd"/>
                  <w:r w:rsidRPr="0044767F">
                    <w:rPr>
                      <w:rFonts w:ascii="Times New Roman" w:eastAsia="ヒラギノ明朝 Pro W3" w:hAnsi="Times New Roman" w:cs="Times New Roman"/>
                      <w:sz w:val="18"/>
                      <w:szCs w:val="18"/>
                    </w:rPr>
                    <w:t xml:space="preserve"> maddesi aşağıdaki şekilde değiştirilmiştir.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w:t>
                  </w:r>
                  <w:r w:rsidRPr="0044767F">
                    <w:rPr>
                      <w:rFonts w:ascii="Times New Roman" w:eastAsia="ヒラギノ明朝 Pro W3" w:hAnsi="Times New Roman" w:cs="Times New Roman"/>
                      <w:b/>
                      <w:sz w:val="18"/>
                      <w:szCs w:val="18"/>
                    </w:rPr>
                    <w:t>MADDE 6 –</w:t>
                  </w:r>
                  <w:r w:rsidRPr="0044767F">
                    <w:rPr>
                      <w:rFonts w:ascii="Times New Roman" w:eastAsia="ヒラギノ明朝 Pro W3" w:hAnsi="Times New Roman" w:cs="Times New Roman"/>
                      <w:sz w:val="18"/>
                      <w:szCs w:val="18"/>
                    </w:rPr>
                    <w:t xml:space="preserve"> (1) Bu Tebliğ hükümlerini Kamu Gözetimi, Muhasebe ve Denetim Standartları Kurumu Başkanı yürütür.”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 xml:space="preserve">MADDE 5 – </w:t>
                  </w:r>
                  <w:r w:rsidRPr="0044767F">
                    <w:rPr>
                      <w:rFonts w:ascii="Times New Roman" w:eastAsia="ヒラギノ明朝 Pro W3" w:hAnsi="Times New Roman" w:cs="Times New Roman"/>
                      <w:sz w:val="18"/>
                      <w:szCs w:val="18"/>
                    </w:rPr>
                    <w:t>Aynı Tebliğin ekinde yer alan “Türkiye Finansal Raporlama Standardı 8 Faaliyet Bölümleri” Standardının;</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(a)</w:t>
                  </w:r>
                  <w:r w:rsidRPr="0044767F">
                    <w:rPr>
                      <w:rFonts w:ascii="Times New Roman" w:eastAsia="ヒラギノ明朝 Pro W3" w:hAnsi="Times New Roman" w:cs="Times New Roman"/>
                      <w:sz w:val="18"/>
                      <w:szCs w:val="18"/>
                    </w:rPr>
                    <w:t xml:space="preserve"> 22 </w:t>
                  </w:r>
                  <w:proofErr w:type="spellStart"/>
                  <w:r w:rsidRPr="0044767F">
                    <w:rPr>
                      <w:rFonts w:ascii="Times New Roman" w:eastAsia="ヒラギノ明朝 Pro W3" w:hAnsi="Times New Roman" w:cs="Times New Roman"/>
                      <w:sz w:val="18"/>
                      <w:szCs w:val="18"/>
                    </w:rPr>
                    <w:t>nci</w:t>
                  </w:r>
                  <w:proofErr w:type="spellEnd"/>
                  <w:r w:rsidRPr="0044767F">
                    <w:rPr>
                      <w:rFonts w:ascii="Times New Roman" w:eastAsia="ヒラギノ明朝 Pro W3" w:hAnsi="Times New Roman" w:cs="Times New Roman"/>
                      <w:sz w:val="18"/>
                      <w:szCs w:val="18"/>
                    </w:rPr>
                    <w:t xml:space="preserve"> paragrafının (a) bendi aşağıdaki şekilde değiştirilmiş ve bu bentten sonra gelmek üzere aşağıdaki (</w:t>
                  </w:r>
                  <w:proofErr w:type="spellStart"/>
                  <w:r w:rsidRPr="0044767F">
                    <w:rPr>
                      <w:rFonts w:ascii="Times New Roman" w:eastAsia="ヒラギノ明朝 Pro W3" w:hAnsi="Times New Roman" w:cs="Times New Roman"/>
                      <w:sz w:val="18"/>
                      <w:szCs w:val="18"/>
                    </w:rPr>
                    <w:t>aa</w:t>
                  </w:r>
                  <w:proofErr w:type="spellEnd"/>
                  <w:r w:rsidRPr="0044767F">
                    <w:rPr>
                      <w:rFonts w:ascii="Times New Roman" w:eastAsia="ヒラギノ明朝 Pro W3" w:hAnsi="Times New Roman" w:cs="Times New Roman"/>
                      <w:sz w:val="18"/>
                      <w:szCs w:val="18"/>
                    </w:rPr>
                    <w:t>) bendi eklenmiştir.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 xml:space="preserve">“(a) Teşkilatlanma esası da </w:t>
                  </w:r>
                  <w:proofErr w:type="gramStart"/>
                  <w:r w:rsidRPr="0044767F">
                    <w:rPr>
                      <w:rFonts w:ascii="Times New Roman" w:eastAsia="ヒラギノ明朝 Pro W3" w:hAnsi="Times New Roman" w:cs="Times New Roman"/>
                      <w:sz w:val="18"/>
                      <w:szCs w:val="18"/>
                    </w:rPr>
                    <w:t>dahil</w:t>
                  </w:r>
                  <w:proofErr w:type="gramEnd"/>
                  <w:r w:rsidRPr="0044767F">
                    <w:rPr>
                      <w:rFonts w:ascii="Times New Roman" w:eastAsia="ヒラギノ明朝 Pro W3" w:hAnsi="Times New Roman" w:cs="Times New Roman"/>
                      <w:sz w:val="18"/>
                      <w:szCs w:val="18"/>
                    </w:rPr>
                    <w:t xml:space="preserve"> olmak üzere (örneğin, yönetimin işletmeyi; ürün ve hizmet farklılıkları, coğrafi bölgeler, düzenleyici çevreler ya da çeşitli unsurların birleşiminden hangisi çerçevesinde teşkilatlandırmayı tercih ettiği ve faaliyet bölümlerinin birleştirilip birleştirilmediği), işletmenin raporlanabilir bölümlerinin belirlenmesinde kullanılan faktörler,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w:t>
                  </w:r>
                  <w:proofErr w:type="spellStart"/>
                  <w:r w:rsidRPr="0044767F">
                    <w:rPr>
                      <w:rFonts w:ascii="Times New Roman" w:eastAsia="ヒラギノ明朝 Pro W3" w:hAnsi="Times New Roman" w:cs="Times New Roman"/>
                      <w:sz w:val="18"/>
                      <w:szCs w:val="18"/>
                    </w:rPr>
                    <w:t>aa</w:t>
                  </w:r>
                  <w:proofErr w:type="spellEnd"/>
                  <w:r w:rsidRPr="0044767F">
                    <w:rPr>
                      <w:rFonts w:ascii="Times New Roman" w:eastAsia="ヒラギノ明朝 Pro W3" w:hAnsi="Times New Roman" w:cs="Times New Roman"/>
                      <w:sz w:val="18"/>
                      <w:szCs w:val="18"/>
                    </w:rPr>
                    <w:t xml:space="preserve">) 12 </w:t>
                  </w:r>
                  <w:proofErr w:type="spellStart"/>
                  <w:r w:rsidRPr="0044767F">
                    <w:rPr>
                      <w:rFonts w:ascii="Times New Roman" w:eastAsia="ヒラギノ明朝 Pro W3" w:hAnsi="Times New Roman" w:cs="Times New Roman"/>
                      <w:sz w:val="18"/>
                      <w:szCs w:val="18"/>
                    </w:rPr>
                    <w:t>nci</w:t>
                  </w:r>
                  <w:proofErr w:type="spellEnd"/>
                  <w:r w:rsidRPr="0044767F">
                    <w:rPr>
                      <w:rFonts w:ascii="Times New Roman" w:eastAsia="ヒラギノ明朝 Pro W3" w:hAnsi="Times New Roman" w:cs="Times New Roman"/>
                      <w:sz w:val="18"/>
                      <w:szCs w:val="18"/>
                    </w:rPr>
                    <w:t xml:space="preserve"> paragraftaki birleştirme </w:t>
                  </w:r>
                  <w:proofErr w:type="gramStart"/>
                  <w:r w:rsidRPr="0044767F">
                    <w:rPr>
                      <w:rFonts w:ascii="Times New Roman" w:eastAsia="ヒラギノ明朝 Pro W3" w:hAnsi="Times New Roman" w:cs="Times New Roman"/>
                      <w:sz w:val="18"/>
                      <w:szCs w:val="18"/>
                    </w:rPr>
                    <w:t>kriterlerinin</w:t>
                  </w:r>
                  <w:proofErr w:type="gramEnd"/>
                  <w:r w:rsidRPr="0044767F">
                    <w:rPr>
                      <w:rFonts w:ascii="Times New Roman" w:eastAsia="ヒラギノ明朝 Pro W3" w:hAnsi="Times New Roman" w:cs="Times New Roman"/>
                      <w:sz w:val="18"/>
                      <w:szCs w:val="18"/>
                    </w:rPr>
                    <w:t xml:space="preserve"> uygulanmasında yönetim tarafından yapılan değerlendirmeler. Bu kapsamda yapılacak açıklamalar, bu şekilde birleştirilen faaliyet bölümlerinin kısa bir açıklamasını ve birleştirilen faaliyet bölümlerinin benzer ekonomik özellikleri taşıdıklarının belirlenmesi sırasında dikkate alınan ekonomik göstergeleri içerir.”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(b)</w:t>
                  </w:r>
                  <w:r w:rsidRPr="0044767F">
                    <w:rPr>
                      <w:rFonts w:ascii="Times New Roman" w:eastAsia="ヒラギノ明朝 Pro W3" w:hAnsi="Times New Roman" w:cs="Times New Roman"/>
                      <w:sz w:val="18"/>
                      <w:szCs w:val="18"/>
                    </w:rPr>
                    <w:t xml:space="preserve"> 28 inci paragrafının (c) ve (d) bentleri aşağıdaki şekilde değiştirilmiştir.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“(c) Bölüm varlıklarının 23 üncü paragraf uyarınca raporlanması durumunda raporlanabilir bölümlerin varlıkları toplamının işletme varlıkları ile mutabakatı.</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(d) Bölüm borçlarının 23 üncü paragraf uyarınca raporlanması durumunda, raporlanabilir bölümlerin borçları toplamının işletme borçları ile mutabakatı.”</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(c)</w:t>
                  </w:r>
                  <w:r w:rsidRPr="0044767F">
                    <w:rPr>
                      <w:rFonts w:ascii="Times New Roman" w:eastAsia="ヒラギノ明朝 Pro W3" w:hAnsi="Times New Roman" w:cs="Times New Roman"/>
                      <w:sz w:val="18"/>
                      <w:szCs w:val="18"/>
                    </w:rPr>
                    <w:t xml:space="preserve"> 36B paragrafından sonra gelmek üzere aşağıdaki 36C paragrafı eklenmiştir.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sz w:val="18"/>
                      <w:szCs w:val="18"/>
                    </w:rPr>
                    <w:t xml:space="preserve">“36C. 2010-2012 Dönemine İlişkin Yıllık İyileştirmeler değişikliğiyle, bu Standardın 22 </w:t>
                  </w:r>
                  <w:proofErr w:type="spellStart"/>
                  <w:r w:rsidRPr="0044767F">
                    <w:rPr>
                      <w:rFonts w:ascii="Times New Roman" w:eastAsia="ヒラギノ明朝 Pro W3" w:hAnsi="Times New Roman" w:cs="Times New Roman"/>
                      <w:sz w:val="18"/>
                      <w:szCs w:val="18"/>
                    </w:rPr>
                    <w:t>nci</w:t>
                  </w:r>
                  <w:proofErr w:type="spellEnd"/>
                  <w:r w:rsidRPr="0044767F">
                    <w:rPr>
                      <w:rFonts w:ascii="Times New Roman" w:eastAsia="ヒラギノ明朝 Pro W3" w:hAnsi="Times New Roman" w:cs="Times New Roman"/>
                      <w:sz w:val="18"/>
                      <w:szCs w:val="18"/>
                    </w:rPr>
                    <w:t xml:space="preserve"> ve 28 inci paragrafları değiştirilmiştir. Bu değişiklik 1 Temmuz 2014 tarihinde veya sonrasında başlayan yıllık hesap dönemlerinde uygulanır. Erken uygulamaya izin verilmektedir. Bu durumda, anılan husus dipnotlarda açıklanır.”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MADDE 6 –</w:t>
                  </w:r>
                  <w:r w:rsidRPr="0044767F">
                    <w:rPr>
                      <w:rFonts w:ascii="Times New Roman" w:eastAsia="ヒラギノ明朝 Pro W3" w:hAnsi="Times New Roman" w:cs="Times New Roman"/>
                      <w:sz w:val="18"/>
                      <w:szCs w:val="18"/>
                    </w:rPr>
                    <w:t xml:space="preserve"> Bu Tebliğ, </w:t>
                  </w:r>
                  <w:proofErr w:type="gramStart"/>
                  <w:r w:rsidRPr="0044767F">
                    <w:rPr>
                      <w:rFonts w:ascii="Times New Roman" w:eastAsia="ヒラギノ明朝 Pro W3" w:hAnsi="Times New Roman" w:cs="Times New Roman"/>
                      <w:sz w:val="18"/>
                      <w:szCs w:val="18"/>
                    </w:rPr>
                    <w:t>30/6/2014</w:t>
                  </w:r>
                  <w:proofErr w:type="gramEnd"/>
                  <w:r w:rsidRPr="0044767F">
                    <w:rPr>
                      <w:rFonts w:ascii="Times New Roman" w:eastAsia="ヒラギノ明朝 Pro W3" w:hAnsi="Times New Roman" w:cs="Times New Roman"/>
                      <w:sz w:val="18"/>
                      <w:szCs w:val="18"/>
                    </w:rPr>
                    <w:t xml:space="preserve"> tarihinden sonra başlayan hesap dönemlerinde geçerli olmak üzere, yayımı tarihinde yürürlüğe girer.</w:t>
                  </w:r>
                </w:p>
                <w:p w:rsidR="0044767F" w:rsidRPr="0044767F" w:rsidRDefault="0044767F" w:rsidP="0044767F">
                  <w:pPr>
                    <w:tabs>
                      <w:tab w:val="left" w:pos="566"/>
                    </w:tabs>
                    <w:spacing w:after="0" w:line="240" w:lineRule="exact"/>
                    <w:ind w:firstLine="566"/>
                    <w:jc w:val="both"/>
                    <w:rPr>
                      <w:rFonts w:ascii="Times New Roman" w:eastAsia="ヒラギノ明朝 Pro W3" w:hAnsi="Times New Roman" w:cs="Times New Roman"/>
                      <w:sz w:val="18"/>
                      <w:szCs w:val="18"/>
                    </w:rPr>
                  </w:pPr>
                  <w:r w:rsidRPr="0044767F">
                    <w:rPr>
                      <w:rFonts w:ascii="Times New Roman" w:eastAsia="ヒラギノ明朝 Pro W3" w:hAnsi="Times New Roman" w:cs="Times New Roman"/>
                      <w:b/>
                      <w:sz w:val="18"/>
                      <w:szCs w:val="18"/>
                    </w:rPr>
                    <w:t>MADDE 7 –</w:t>
                  </w:r>
                  <w:r w:rsidRPr="0044767F">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44767F" w:rsidRPr="0044767F" w:rsidRDefault="0044767F" w:rsidP="0044767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4767F" w:rsidRPr="0044767F" w:rsidRDefault="0044767F" w:rsidP="0044767F">
            <w:pPr>
              <w:spacing w:after="0" w:line="240" w:lineRule="auto"/>
              <w:jc w:val="center"/>
              <w:rPr>
                <w:rFonts w:ascii="Times New Roman" w:eastAsia="Times New Roman" w:hAnsi="Times New Roman" w:cs="Times New Roman"/>
                <w:sz w:val="20"/>
                <w:szCs w:val="20"/>
                <w:lang w:eastAsia="tr-TR"/>
              </w:rPr>
            </w:pPr>
          </w:p>
        </w:tc>
      </w:tr>
    </w:tbl>
    <w:p w:rsidR="0044767F" w:rsidRPr="0044767F" w:rsidRDefault="0044767F" w:rsidP="0044767F">
      <w:pPr>
        <w:spacing w:after="0" w:line="240" w:lineRule="auto"/>
        <w:jc w:val="center"/>
        <w:rPr>
          <w:rFonts w:ascii="Times New Roman" w:eastAsia="Times New Roman" w:hAnsi="Times New Roman" w:cs="Times New Roman"/>
          <w:sz w:val="24"/>
          <w:szCs w:val="24"/>
          <w:lang w:eastAsia="tr-TR"/>
        </w:rPr>
      </w:pPr>
    </w:p>
    <w:p w:rsidR="00985A9E" w:rsidRDefault="00985A9E"/>
    <w:sectPr w:rsidR="00985A9E" w:rsidSect="00985A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767F"/>
    <w:rsid w:val="0044767F"/>
    <w:rsid w:val="00985A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476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44767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44767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44767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740563519">
      <w:bodyDiv w:val="1"/>
      <w:marLeft w:val="0"/>
      <w:marRight w:val="0"/>
      <w:marTop w:val="0"/>
      <w:marBottom w:val="0"/>
      <w:divBdr>
        <w:top w:val="none" w:sz="0" w:space="0" w:color="auto"/>
        <w:left w:val="none" w:sz="0" w:space="0" w:color="auto"/>
        <w:bottom w:val="none" w:sz="0" w:space="0" w:color="auto"/>
        <w:right w:val="none" w:sz="0" w:space="0" w:color="auto"/>
      </w:divBdr>
      <w:divsChild>
        <w:div w:id="1247617558">
          <w:marLeft w:val="0"/>
          <w:marRight w:val="0"/>
          <w:marTop w:val="0"/>
          <w:marBottom w:val="0"/>
          <w:divBdr>
            <w:top w:val="none" w:sz="0" w:space="0" w:color="auto"/>
            <w:left w:val="none" w:sz="0" w:space="0" w:color="auto"/>
            <w:bottom w:val="none" w:sz="0" w:space="0" w:color="auto"/>
            <w:right w:val="none" w:sz="0" w:space="0" w:color="auto"/>
          </w:divBdr>
          <w:divsChild>
            <w:div w:id="592982088">
              <w:marLeft w:val="0"/>
              <w:marRight w:val="0"/>
              <w:marTop w:val="0"/>
              <w:marBottom w:val="0"/>
              <w:divBdr>
                <w:top w:val="none" w:sz="0" w:space="0" w:color="auto"/>
                <w:left w:val="none" w:sz="0" w:space="0" w:color="auto"/>
                <w:bottom w:val="none" w:sz="0" w:space="0" w:color="auto"/>
                <w:right w:val="none" w:sz="0" w:space="0" w:color="auto"/>
              </w:divBdr>
              <w:divsChild>
                <w:div w:id="4790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2014-09-18T05:35:00Z</dcterms:created>
  <dcterms:modified xsi:type="dcterms:W3CDTF">2014-09-18T05:35:00Z</dcterms:modified>
</cp:coreProperties>
</file>