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D5" w:rsidRDefault="001271D5"/>
    <w:tbl>
      <w:tblPr>
        <w:tblW w:w="0" w:type="auto"/>
        <w:jc w:val="center"/>
        <w:tblInd w:w="108" w:type="dxa"/>
        <w:tblLook w:val="01E0"/>
      </w:tblPr>
      <w:tblGrid>
        <w:gridCol w:w="9104"/>
      </w:tblGrid>
      <w:tr w:rsidR="00481754" w:rsidRPr="00481754" w:rsidTr="00481754">
        <w:trPr>
          <w:jc w:val="center"/>
        </w:trPr>
        <w:tc>
          <w:tcPr>
            <w:tcW w:w="9104" w:type="dxa"/>
            <w:hideMark/>
          </w:tcPr>
          <w:tbl>
            <w:tblPr>
              <w:tblW w:w="8789" w:type="dxa"/>
              <w:jc w:val="center"/>
              <w:tblLook w:val="01E0"/>
            </w:tblPr>
            <w:tblGrid>
              <w:gridCol w:w="2931"/>
              <w:gridCol w:w="2931"/>
              <w:gridCol w:w="2927"/>
            </w:tblGrid>
            <w:tr w:rsidR="00481754" w:rsidRPr="00481754">
              <w:trPr>
                <w:trHeight w:val="317"/>
                <w:jc w:val="center"/>
              </w:trPr>
              <w:tc>
                <w:tcPr>
                  <w:tcW w:w="2931" w:type="dxa"/>
                  <w:tcBorders>
                    <w:top w:val="nil"/>
                    <w:left w:val="nil"/>
                    <w:bottom w:val="single" w:sz="4" w:space="0" w:color="660066"/>
                    <w:right w:val="nil"/>
                  </w:tcBorders>
                  <w:vAlign w:val="center"/>
                  <w:hideMark/>
                </w:tcPr>
                <w:p w:rsidR="00481754" w:rsidRPr="00481754" w:rsidRDefault="00481754" w:rsidP="0048175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81754">
                    <w:rPr>
                      <w:rFonts w:ascii="Arial" w:eastAsia="Times New Roman" w:hAnsi="Arial" w:cs="Arial"/>
                      <w:sz w:val="16"/>
                      <w:szCs w:val="16"/>
                      <w:lang w:eastAsia="tr-TR"/>
                    </w:rPr>
                    <w:t xml:space="preserve">22 Ekim </w:t>
                  </w:r>
                  <w:proofErr w:type="gramStart"/>
                  <w:r w:rsidRPr="00481754">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481754" w:rsidRPr="00481754" w:rsidRDefault="00481754" w:rsidP="0048175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8175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81754" w:rsidRPr="00481754" w:rsidRDefault="00481754" w:rsidP="00481754">
                  <w:pPr>
                    <w:spacing w:before="100" w:beforeAutospacing="1" w:after="100" w:afterAutospacing="1" w:line="240" w:lineRule="auto"/>
                    <w:jc w:val="right"/>
                    <w:rPr>
                      <w:rFonts w:ascii="Arial" w:eastAsia="Times New Roman" w:hAnsi="Arial" w:cs="Arial"/>
                      <w:sz w:val="16"/>
                      <w:szCs w:val="16"/>
                      <w:lang w:eastAsia="tr-TR"/>
                    </w:rPr>
                  </w:pPr>
                  <w:proofErr w:type="gramStart"/>
                  <w:r w:rsidRPr="00481754">
                    <w:rPr>
                      <w:rFonts w:ascii="Arial" w:eastAsia="Times New Roman" w:hAnsi="Arial" w:cs="Arial"/>
                      <w:sz w:val="16"/>
                      <w:szCs w:val="16"/>
                      <w:lang w:eastAsia="tr-TR"/>
                    </w:rPr>
                    <w:t>Sayı : 29153</w:t>
                  </w:r>
                  <w:proofErr w:type="gramEnd"/>
                </w:p>
              </w:tc>
            </w:tr>
            <w:tr w:rsidR="00481754" w:rsidRPr="00481754">
              <w:trPr>
                <w:trHeight w:val="480"/>
                <w:jc w:val="center"/>
              </w:trPr>
              <w:tc>
                <w:tcPr>
                  <w:tcW w:w="8789" w:type="dxa"/>
                  <w:gridSpan w:val="3"/>
                  <w:vAlign w:val="center"/>
                  <w:hideMark/>
                </w:tcPr>
                <w:p w:rsidR="00481754" w:rsidRPr="00481754" w:rsidRDefault="00481754" w:rsidP="00481754">
                  <w:pPr>
                    <w:spacing w:before="100" w:beforeAutospacing="1" w:after="100" w:afterAutospacing="1" w:line="240" w:lineRule="auto"/>
                    <w:jc w:val="center"/>
                    <w:rPr>
                      <w:rFonts w:ascii="Arial" w:eastAsia="Times New Roman" w:hAnsi="Arial" w:cs="Arial"/>
                      <w:b/>
                      <w:color w:val="000080"/>
                      <w:sz w:val="18"/>
                      <w:szCs w:val="18"/>
                      <w:lang w:eastAsia="tr-TR"/>
                    </w:rPr>
                  </w:pPr>
                  <w:r w:rsidRPr="00481754">
                    <w:rPr>
                      <w:rFonts w:ascii="Arial" w:eastAsia="Times New Roman" w:hAnsi="Arial" w:cs="Arial"/>
                      <w:b/>
                      <w:color w:val="000080"/>
                      <w:sz w:val="18"/>
                      <w:szCs w:val="18"/>
                      <w:lang w:eastAsia="tr-TR"/>
                    </w:rPr>
                    <w:t>TEBLİĞ</w:t>
                  </w:r>
                </w:p>
              </w:tc>
            </w:tr>
            <w:tr w:rsidR="00481754" w:rsidRPr="00481754">
              <w:trPr>
                <w:trHeight w:val="480"/>
                <w:jc w:val="center"/>
              </w:trPr>
              <w:tc>
                <w:tcPr>
                  <w:tcW w:w="8789" w:type="dxa"/>
                  <w:gridSpan w:val="3"/>
                  <w:vAlign w:val="center"/>
                </w:tcPr>
                <w:p w:rsidR="00481754" w:rsidRDefault="00481754" w:rsidP="00481754">
                  <w:pPr>
                    <w:tabs>
                      <w:tab w:val="left" w:pos="566"/>
                    </w:tabs>
                    <w:spacing w:after="0" w:line="240" w:lineRule="exact"/>
                    <w:rPr>
                      <w:rFonts w:ascii="Times New Roman" w:eastAsia="ヒラギノ明朝 Pro W3" w:hAnsi="Times New Roman" w:cs="Times New Roman"/>
                      <w:sz w:val="18"/>
                      <w:szCs w:val="18"/>
                      <w:u w:val="single"/>
                    </w:rPr>
                  </w:pPr>
                  <w:r w:rsidRPr="00481754">
                    <w:rPr>
                      <w:rFonts w:ascii="Times New Roman" w:eastAsia="ヒラギノ明朝 Pro W3" w:hAnsi="Times New Roman" w:cs="Times New Roman"/>
                      <w:sz w:val="18"/>
                      <w:szCs w:val="18"/>
                      <w:u w:val="single"/>
                    </w:rPr>
                    <w:t>Türkiye Cumhuriyet Merkez Bankasından:</w:t>
                  </w:r>
                </w:p>
                <w:p w:rsidR="00481754" w:rsidRPr="00481754" w:rsidRDefault="00481754" w:rsidP="00481754">
                  <w:pPr>
                    <w:tabs>
                      <w:tab w:val="left" w:pos="566"/>
                    </w:tabs>
                    <w:spacing w:after="0" w:line="240" w:lineRule="exact"/>
                    <w:rPr>
                      <w:rFonts w:ascii="Times New Roman" w:eastAsia="ヒラギノ明朝 Pro W3" w:hAnsi="Times New Roman" w:cs="Times New Roman"/>
                      <w:sz w:val="18"/>
                      <w:szCs w:val="18"/>
                      <w:u w:val="single"/>
                    </w:rPr>
                  </w:pPr>
                </w:p>
                <w:p w:rsidR="00481754" w:rsidRPr="00481754" w:rsidRDefault="00481754" w:rsidP="00481754">
                  <w:pPr>
                    <w:spacing w:after="0" w:line="240" w:lineRule="exact"/>
                    <w:jc w:val="center"/>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KREDİ KARTI İŞLEMLERİNDE UYGULANACAK</w:t>
                  </w:r>
                </w:p>
                <w:p w:rsidR="00481754" w:rsidRPr="00481754" w:rsidRDefault="00481754" w:rsidP="00481754">
                  <w:pPr>
                    <w:spacing w:after="0" w:line="240" w:lineRule="exact"/>
                    <w:jc w:val="center"/>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AZAMİ FAİZ ORANLARI HAKKINDA TEBLİĞ</w:t>
                  </w:r>
                </w:p>
                <w:p w:rsidR="00481754" w:rsidRDefault="00481754" w:rsidP="00481754">
                  <w:pPr>
                    <w:spacing w:after="0" w:line="240" w:lineRule="exact"/>
                    <w:jc w:val="center"/>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(SAYI: 2014/5)</w:t>
                  </w:r>
                </w:p>
                <w:p w:rsidR="00481754" w:rsidRPr="00481754" w:rsidRDefault="00481754" w:rsidP="00481754">
                  <w:pPr>
                    <w:spacing w:after="0" w:line="240" w:lineRule="exact"/>
                    <w:jc w:val="center"/>
                    <w:rPr>
                      <w:rFonts w:ascii="Times New Roman" w:eastAsia="ヒラギノ明朝 Pro W3" w:hAnsi="Times New Roman" w:cs="Times New Roman"/>
                      <w:b/>
                      <w:sz w:val="18"/>
                      <w:szCs w:val="18"/>
                    </w:rPr>
                  </w:pP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Amaç</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 xml:space="preserve">MADDE 1 – </w:t>
                  </w:r>
                  <w:r w:rsidRPr="00481754">
                    <w:rPr>
                      <w:rFonts w:ascii="Times New Roman" w:eastAsia="ヒラギノ明朝 Pro W3" w:hAnsi="Times New Roman" w:cs="Times New Roman"/>
                      <w:sz w:val="18"/>
                      <w:szCs w:val="18"/>
                    </w:rPr>
                    <w:t>(1) Bu Tebliğin amacı, kredi kartı işlemlerinde uygulanacak azami akdi ve gecikme faiz oranlarının belirlenmesine ilişkin usul ve esasları düzenlemektir.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Kapsam</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 xml:space="preserve">MADDE 2 – </w:t>
                  </w:r>
                  <w:r w:rsidRPr="00481754">
                    <w:rPr>
                      <w:rFonts w:ascii="Times New Roman" w:eastAsia="ヒラギノ明朝 Pro W3" w:hAnsi="Times New Roman" w:cs="Times New Roman"/>
                      <w:sz w:val="18"/>
                      <w:szCs w:val="18"/>
                    </w:rPr>
                    <w:t>(1) Kredi kartı düzenleme yetkisini haiz bankalar ile diğer kuruluşlar bu Tebliğ hükümlerine tabidir.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Dayanak</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3 –</w:t>
                  </w:r>
                  <w:r w:rsidRPr="00481754">
                    <w:rPr>
                      <w:rFonts w:ascii="Times New Roman" w:eastAsia="ヒラギノ明朝 Pro W3" w:hAnsi="Times New Roman" w:cs="Times New Roman"/>
                      <w:sz w:val="18"/>
                      <w:szCs w:val="18"/>
                    </w:rPr>
                    <w:t xml:space="preserve"> (1) Bu Tebliğ, </w:t>
                  </w:r>
                  <w:proofErr w:type="gramStart"/>
                  <w:r w:rsidRPr="00481754">
                    <w:rPr>
                      <w:rFonts w:ascii="Times New Roman" w:eastAsia="ヒラギノ明朝 Pro W3" w:hAnsi="Times New Roman" w:cs="Times New Roman"/>
                      <w:sz w:val="18"/>
                      <w:szCs w:val="18"/>
                    </w:rPr>
                    <w:t>23/2/2006</w:t>
                  </w:r>
                  <w:proofErr w:type="gramEnd"/>
                  <w:r w:rsidRPr="00481754">
                    <w:rPr>
                      <w:rFonts w:ascii="Times New Roman" w:eastAsia="ヒラギノ明朝 Pro W3" w:hAnsi="Times New Roman" w:cs="Times New Roman"/>
                      <w:sz w:val="18"/>
                      <w:szCs w:val="18"/>
                    </w:rPr>
                    <w:t xml:space="preserve"> tarihli ve 5464 sayılı Banka Kartları ve Kredi Kartları Kanununun 26 </w:t>
                  </w:r>
                  <w:proofErr w:type="spellStart"/>
                  <w:r w:rsidRPr="00481754">
                    <w:rPr>
                      <w:rFonts w:ascii="Times New Roman" w:eastAsia="ヒラギノ明朝 Pro W3" w:hAnsi="Times New Roman" w:cs="Times New Roman"/>
                      <w:sz w:val="18"/>
                      <w:szCs w:val="18"/>
                    </w:rPr>
                    <w:t>ncı</w:t>
                  </w:r>
                  <w:proofErr w:type="spellEnd"/>
                  <w:r w:rsidRPr="00481754">
                    <w:rPr>
                      <w:rFonts w:ascii="Times New Roman" w:eastAsia="ヒラギノ明朝 Pro W3" w:hAnsi="Times New Roman" w:cs="Times New Roman"/>
                      <w:sz w:val="18"/>
                      <w:szCs w:val="18"/>
                    </w:rPr>
                    <w:t xml:space="preserve"> maddesinin üçüncü fıkrasına dayanılarak hazırlanmıştır.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Azami akdi faiz oranlarının belirlenmesi</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4 –</w:t>
                  </w:r>
                  <w:r w:rsidRPr="00481754">
                    <w:rPr>
                      <w:rFonts w:ascii="Times New Roman" w:eastAsia="ヒラギノ明朝 Pro W3" w:hAnsi="Times New Roman" w:cs="Times New Roman"/>
                      <w:sz w:val="18"/>
                      <w:szCs w:val="18"/>
                    </w:rPr>
                    <w:t xml:space="preserve"> (1) Kredi kartı işlemlerinde uygulanacak aylık azami akdi faiz oranlarının belirlenmesinde, bankalar tarafından Türkiye Cumhuriyet Merkez Bankasına haftalık olarak bildirilen ve ilgili hafta içinde Türk lirası cinsinden kullandırılan ihtiyaç kredilerine uygulanan diğer maliyetler dâhil ağırlıklı ortalama efektif yıllık faiz oranları esas alınır. Bu oranlar bankacılık sektörü için toplulaştırılır ve aylık basit faiz oranı karşılığı hesaplanır. Bu oranın son on üç haftalık basit aritmetik ortalaması alınarak “ihtiyaç kredisi aylık faiz oranı” hesaplanır.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sz w:val="18"/>
                      <w:szCs w:val="18"/>
                    </w:rPr>
                    <w:t>(2) Türk lirası cinsinden kredi kartı işlemlerinde uygulanacak aylık azami akdi faiz oranı, birinci fıkrada belirtilen esaslara göre hesaplanan ihtiyaç kredisi aylık faiz oranı;</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sz w:val="18"/>
                      <w:szCs w:val="18"/>
                    </w:rPr>
                    <w:t xml:space="preserve">a) Yüzde 1,15 ve yüzde 1,59 </w:t>
                  </w:r>
                  <w:proofErr w:type="gramStart"/>
                  <w:r w:rsidRPr="00481754">
                    <w:rPr>
                      <w:rFonts w:ascii="Times New Roman" w:eastAsia="ヒラギノ明朝 Pro W3" w:hAnsi="Times New Roman" w:cs="Times New Roman"/>
                      <w:sz w:val="18"/>
                      <w:szCs w:val="18"/>
                    </w:rPr>
                    <w:t>aralığında</w:t>
                  </w:r>
                  <w:proofErr w:type="gramEnd"/>
                  <w:r w:rsidRPr="00481754">
                    <w:rPr>
                      <w:rFonts w:ascii="Times New Roman" w:eastAsia="ヒラギノ明朝 Pro W3" w:hAnsi="Times New Roman" w:cs="Times New Roman"/>
                      <w:sz w:val="18"/>
                      <w:szCs w:val="18"/>
                    </w:rPr>
                    <w:t xml:space="preserve"> ise, yüzde 2,02,</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sz w:val="18"/>
                      <w:szCs w:val="18"/>
                    </w:rPr>
                    <w:t xml:space="preserve">b) Yüzde 1,59’dan büyük ise, ihtiyaç kredisi aylık faiz oranına 43 </w:t>
                  </w:r>
                  <w:proofErr w:type="gramStart"/>
                  <w:r w:rsidRPr="00481754">
                    <w:rPr>
                      <w:rFonts w:ascii="Times New Roman" w:eastAsia="ヒラギノ明朝 Pro W3" w:hAnsi="Times New Roman" w:cs="Times New Roman"/>
                      <w:sz w:val="18"/>
                      <w:szCs w:val="18"/>
                    </w:rPr>
                    <w:t>baz</w:t>
                  </w:r>
                  <w:proofErr w:type="gramEnd"/>
                  <w:r w:rsidRPr="00481754">
                    <w:rPr>
                      <w:rFonts w:ascii="Times New Roman" w:eastAsia="ヒラギノ明朝 Pro W3" w:hAnsi="Times New Roman" w:cs="Times New Roman"/>
                      <w:sz w:val="18"/>
                      <w:szCs w:val="18"/>
                    </w:rPr>
                    <w:t xml:space="preserve"> puan eklenmesiyle bulunan oran,</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sz w:val="18"/>
                      <w:szCs w:val="18"/>
                    </w:rPr>
                    <w:t xml:space="preserve">c) Yüzde 1,15’ten küçük ise, ihtiyaç kredisi aylık faiz oranına 87 </w:t>
                  </w:r>
                  <w:proofErr w:type="gramStart"/>
                  <w:r w:rsidRPr="00481754">
                    <w:rPr>
                      <w:rFonts w:ascii="Times New Roman" w:eastAsia="ヒラギノ明朝 Pro W3" w:hAnsi="Times New Roman" w:cs="Times New Roman"/>
                      <w:sz w:val="18"/>
                      <w:szCs w:val="18"/>
                    </w:rPr>
                    <w:t>baz</w:t>
                  </w:r>
                  <w:proofErr w:type="gramEnd"/>
                  <w:r w:rsidRPr="00481754">
                    <w:rPr>
                      <w:rFonts w:ascii="Times New Roman" w:eastAsia="ヒラギノ明朝 Pro W3" w:hAnsi="Times New Roman" w:cs="Times New Roman"/>
                      <w:sz w:val="18"/>
                      <w:szCs w:val="18"/>
                    </w:rPr>
                    <w:t xml:space="preserve"> puan eklenmesiyle bulunan oran,</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81754">
                    <w:rPr>
                      <w:rFonts w:ascii="Times New Roman" w:eastAsia="ヒラギノ明朝 Pro W3" w:hAnsi="Times New Roman" w:cs="Times New Roman"/>
                      <w:sz w:val="18"/>
                      <w:szCs w:val="18"/>
                    </w:rPr>
                    <w:t>olarak</w:t>
                  </w:r>
                  <w:proofErr w:type="gramEnd"/>
                  <w:r w:rsidRPr="00481754">
                    <w:rPr>
                      <w:rFonts w:ascii="Times New Roman" w:eastAsia="ヒラギノ明朝 Pro W3" w:hAnsi="Times New Roman" w:cs="Times New Roman"/>
                      <w:sz w:val="18"/>
                      <w:szCs w:val="18"/>
                    </w:rPr>
                    <w:t xml:space="preserve"> belirlenir.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sz w:val="18"/>
                      <w:szCs w:val="18"/>
                    </w:rPr>
                    <w:t>(3) Yabancı para cinsinden kredi kartı işlemlerinde uygulanacak aylık azami akdi faiz oranı, Türk lirası cinsinden kredi kartı işlemlerinde uygulanacak aylık azami akdi faiz oranının yüzde 80’i olarak belirlenir.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Azami gecikme faiz oranlarının belirlenmesi</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5 –</w:t>
                  </w:r>
                  <w:r w:rsidRPr="00481754">
                    <w:rPr>
                      <w:rFonts w:ascii="Times New Roman" w:eastAsia="ヒラギノ明朝 Pro W3" w:hAnsi="Times New Roman" w:cs="Times New Roman"/>
                      <w:sz w:val="18"/>
                      <w:szCs w:val="18"/>
                    </w:rPr>
                    <w:t xml:space="preserve"> (1) Türk lirası cinsinden kredi kartı işlemlerinde uygulanacak aylık azami gecikme faiz oranı, Türk lirası cinsinden kredi kartı işlemlerinde uygulanacak aylık azami akdi faiz oranına 50 </w:t>
                  </w:r>
                  <w:proofErr w:type="gramStart"/>
                  <w:r w:rsidRPr="00481754">
                    <w:rPr>
                      <w:rFonts w:ascii="Times New Roman" w:eastAsia="ヒラギノ明朝 Pro W3" w:hAnsi="Times New Roman" w:cs="Times New Roman"/>
                      <w:sz w:val="18"/>
                      <w:szCs w:val="18"/>
                    </w:rPr>
                    <w:t>baz</w:t>
                  </w:r>
                  <w:proofErr w:type="gramEnd"/>
                  <w:r w:rsidRPr="00481754">
                    <w:rPr>
                      <w:rFonts w:ascii="Times New Roman" w:eastAsia="ヒラギノ明朝 Pro W3" w:hAnsi="Times New Roman" w:cs="Times New Roman"/>
                      <w:sz w:val="18"/>
                      <w:szCs w:val="18"/>
                    </w:rPr>
                    <w:t xml:space="preserve"> puan eklenerek belirlenir.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sz w:val="18"/>
                      <w:szCs w:val="18"/>
                    </w:rPr>
                    <w:t xml:space="preserve">(2) Yabancı para cinsinden kredi kartı işlemlerinde uygulanacak aylık azami gecikme faiz oranı, yabancı para cinsinden kredi kartı işlemlerinde uygulanacak aylık azami akdi faiz oranına 50 </w:t>
                  </w:r>
                  <w:proofErr w:type="gramStart"/>
                  <w:r w:rsidRPr="00481754">
                    <w:rPr>
                      <w:rFonts w:ascii="Times New Roman" w:eastAsia="ヒラギノ明朝 Pro W3" w:hAnsi="Times New Roman" w:cs="Times New Roman"/>
                      <w:sz w:val="18"/>
                      <w:szCs w:val="18"/>
                    </w:rPr>
                    <w:t>baz</w:t>
                  </w:r>
                  <w:proofErr w:type="gramEnd"/>
                  <w:r w:rsidRPr="00481754">
                    <w:rPr>
                      <w:rFonts w:ascii="Times New Roman" w:eastAsia="ヒラギノ明朝 Pro W3" w:hAnsi="Times New Roman" w:cs="Times New Roman"/>
                      <w:sz w:val="18"/>
                      <w:szCs w:val="18"/>
                    </w:rPr>
                    <w:t xml:space="preserve"> puan eklenerek belirlenir.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Azami akdi ve gecikme faiz oranlarının açıklanması</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6 –</w:t>
                  </w:r>
                  <w:r w:rsidRPr="00481754">
                    <w:rPr>
                      <w:rFonts w:ascii="Times New Roman" w:eastAsia="ヒラギノ明朝 Pro W3" w:hAnsi="Times New Roman" w:cs="Times New Roman"/>
                      <w:sz w:val="18"/>
                      <w:szCs w:val="18"/>
                    </w:rPr>
                    <w:t xml:space="preserve"> (1) Türkiye Cumhuriyet Merkez Bankası, kredi kartı işlemlerinde her yılın Ocak-Mart, Nisan-Haziran, Temmuz-Eylül ve Ekim-Aralık dönemlerinde uygulanacak olan aylık azami akdi ve gecikme faiz oranlarını bu Tebliğde açıklanan esaslara göre hesaplayarak yayımlar.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Katılım bankalarınca uygulanacak azami oranlar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 xml:space="preserve">MADDE 7 – </w:t>
                  </w:r>
                  <w:r w:rsidRPr="00481754">
                    <w:rPr>
                      <w:rFonts w:ascii="Times New Roman" w:eastAsia="ヒラギノ明朝 Pro W3" w:hAnsi="Times New Roman" w:cs="Times New Roman"/>
                      <w:sz w:val="18"/>
                      <w:szCs w:val="18"/>
                    </w:rPr>
                    <w:t>(1) Katılım bankalarınca kredi kartı işlemlerinde uygulanacak aylık akdi kâr payı oranları bu Tebliğ’in 4 üncü maddesine göre belirlenen aylık azami akdi faiz oranlarını, aylık gecikme cezası oranları ise bu Tebliğ’in 5 inci maddesine göre belirlenen aylık azami gecikme faiz oranlarını geçemez.</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Yürürlükten kaldırılan Tebliğ</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8 –</w:t>
                  </w:r>
                  <w:r w:rsidRPr="00481754">
                    <w:rPr>
                      <w:rFonts w:ascii="Times New Roman" w:eastAsia="ヒラギノ明朝 Pro W3" w:hAnsi="Times New Roman" w:cs="Times New Roman"/>
                      <w:sz w:val="18"/>
                      <w:szCs w:val="18"/>
                    </w:rPr>
                    <w:t xml:space="preserve"> (1) </w:t>
                  </w:r>
                  <w:proofErr w:type="gramStart"/>
                  <w:r w:rsidRPr="00481754">
                    <w:rPr>
                      <w:rFonts w:ascii="Times New Roman" w:eastAsia="ヒラギノ明朝 Pro W3" w:hAnsi="Times New Roman" w:cs="Times New Roman"/>
                      <w:sz w:val="18"/>
                      <w:szCs w:val="18"/>
                    </w:rPr>
                    <w:t>2/4/2006</w:t>
                  </w:r>
                  <w:proofErr w:type="gramEnd"/>
                  <w:r w:rsidRPr="00481754">
                    <w:rPr>
                      <w:rFonts w:ascii="Times New Roman" w:eastAsia="ヒラギノ明朝 Pro W3" w:hAnsi="Times New Roman" w:cs="Times New Roman"/>
                      <w:sz w:val="18"/>
                      <w:szCs w:val="18"/>
                    </w:rPr>
                    <w:t xml:space="preserve"> tarihli ve 26127 sayılı Resmî Gazete’de yayımlanan Kredi Kartı İşlemlerinde Uygulanacak Azami Faiz Oranları Hakkında Tebliğ (Sayı: 2006/1) yürürlükten kaldırılmıştır.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Geçiş süreci</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GEÇİCİ MADDE 1 –</w:t>
                  </w:r>
                  <w:r w:rsidRPr="00481754">
                    <w:rPr>
                      <w:rFonts w:ascii="Times New Roman" w:eastAsia="ヒラギノ明朝 Pro W3" w:hAnsi="Times New Roman" w:cs="Times New Roman"/>
                      <w:sz w:val="18"/>
                      <w:szCs w:val="18"/>
                    </w:rPr>
                    <w:t xml:space="preserve"> (1) Bu Tebliğ ile yürürlükten kaldırılan </w:t>
                  </w:r>
                  <w:proofErr w:type="gramStart"/>
                  <w:r w:rsidRPr="00481754">
                    <w:rPr>
                      <w:rFonts w:ascii="Times New Roman" w:eastAsia="ヒラギノ明朝 Pro W3" w:hAnsi="Times New Roman" w:cs="Times New Roman"/>
                      <w:sz w:val="18"/>
                      <w:szCs w:val="18"/>
                    </w:rPr>
                    <w:t>2/4/2006</w:t>
                  </w:r>
                  <w:proofErr w:type="gramEnd"/>
                  <w:r w:rsidRPr="00481754">
                    <w:rPr>
                      <w:rFonts w:ascii="Times New Roman" w:eastAsia="ヒラギノ明朝 Pro W3" w:hAnsi="Times New Roman" w:cs="Times New Roman"/>
                      <w:sz w:val="18"/>
                      <w:szCs w:val="18"/>
                    </w:rPr>
                    <w:t xml:space="preserve"> tarihli ve 26127 sayılı Resmî Gazete’de yayımlanan Kredi Kartı İşlemlerinde Uygulanacak Azami Faiz Oranları Hakkında Tebliğ (Sayı: 2006/1)’de belirlenen oranlar 31 Aralık 2014 tarihine kadar geçerlidir.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t>Yürürlük</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9 –</w:t>
                  </w:r>
                  <w:r w:rsidRPr="00481754">
                    <w:rPr>
                      <w:rFonts w:ascii="Times New Roman" w:eastAsia="ヒラギノ明朝 Pro W3" w:hAnsi="Times New Roman" w:cs="Times New Roman"/>
                      <w:sz w:val="18"/>
                      <w:szCs w:val="18"/>
                    </w:rPr>
                    <w:t xml:space="preserve"> (1) Bu Tebliğ yayımı tarihinde yürürlüğe girer.</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b/>
                      <w:sz w:val="18"/>
                      <w:szCs w:val="18"/>
                    </w:rPr>
                  </w:pPr>
                  <w:r w:rsidRPr="00481754">
                    <w:rPr>
                      <w:rFonts w:ascii="Times New Roman" w:eastAsia="ヒラギノ明朝 Pro W3" w:hAnsi="Times New Roman" w:cs="Times New Roman"/>
                      <w:b/>
                      <w:sz w:val="18"/>
                      <w:szCs w:val="18"/>
                    </w:rPr>
                    <w:lastRenderedPageBreak/>
                    <w:t>Yürütme</w:t>
                  </w:r>
                </w:p>
                <w:p w:rsidR="00481754" w:rsidRPr="00481754" w:rsidRDefault="00481754" w:rsidP="00481754">
                  <w:pPr>
                    <w:tabs>
                      <w:tab w:val="left" w:pos="566"/>
                    </w:tabs>
                    <w:spacing w:after="0" w:line="240" w:lineRule="exact"/>
                    <w:ind w:firstLine="566"/>
                    <w:jc w:val="both"/>
                    <w:rPr>
                      <w:rFonts w:ascii="Times New Roman" w:eastAsia="ヒラギノ明朝 Pro W3" w:hAnsi="Times New Roman" w:cs="Times New Roman"/>
                      <w:sz w:val="18"/>
                      <w:szCs w:val="18"/>
                    </w:rPr>
                  </w:pPr>
                  <w:r w:rsidRPr="00481754">
                    <w:rPr>
                      <w:rFonts w:ascii="Times New Roman" w:eastAsia="ヒラギノ明朝 Pro W3" w:hAnsi="Times New Roman" w:cs="Times New Roman"/>
                      <w:b/>
                      <w:sz w:val="18"/>
                      <w:szCs w:val="18"/>
                    </w:rPr>
                    <w:t>MADDE 10 –</w:t>
                  </w:r>
                  <w:r w:rsidRPr="00481754">
                    <w:rPr>
                      <w:rFonts w:ascii="Times New Roman" w:eastAsia="ヒラギノ明朝 Pro W3" w:hAnsi="Times New Roman" w:cs="Times New Roman"/>
                      <w:sz w:val="18"/>
                      <w:szCs w:val="18"/>
                    </w:rPr>
                    <w:t xml:space="preserve"> (1) Bu Tebliğ hükümlerini Türkiye Cumhuriyet Merkez Bankası Başkanı yürütür.</w:t>
                  </w:r>
                </w:p>
                <w:p w:rsidR="00481754" w:rsidRPr="00481754" w:rsidRDefault="00481754" w:rsidP="0048175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81754" w:rsidRPr="00481754" w:rsidRDefault="00481754" w:rsidP="00481754">
            <w:pPr>
              <w:spacing w:after="0" w:line="240" w:lineRule="auto"/>
              <w:jc w:val="center"/>
              <w:rPr>
                <w:rFonts w:ascii="Times New Roman" w:eastAsia="Times New Roman" w:hAnsi="Times New Roman" w:cs="Times New Roman"/>
                <w:sz w:val="20"/>
                <w:szCs w:val="20"/>
                <w:lang w:eastAsia="tr-TR"/>
              </w:rPr>
            </w:pPr>
          </w:p>
        </w:tc>
      </w:tr>
    </w:tbl>
    <w:p w:rsidR="00481754" w:rsidRPr="00481754" w:rsidRDefault="00481754" w:rsidP="00481754">
      <w:pPr>
        <w:spacing w:after="0" w:line="240" w:lineRule="auto"/>
        <w:jc w:val="center"/>
        <w:rPr>
          <w:rFonts w:ascii="Times New Roman" w:eastAsia="Times New Roman" w:hAnsi="Times New Roman" w:cs="Times New Roman"/>
          <w:sz w:val="24"/>
          <w:szCs w:val="24"/>
          <w:lang w:eastAsia="tr-TR"/>
        </w:rPr>
      </w:pPr>
    </w:p>
    <w:p w:rsidR="00481754" w:rsidRDefault="00481754"/>
    <w:sectPr w:rsidR="00481754" w:rsidSect="001271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754"/>
    <w:rsid w:val="001271D5"/>
    <w:rsid w:val="004817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817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481754"/>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81754"/>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8175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451172858">
      <w:bodyDiv w:val="1"/>
      <w:marLeft w:val="0"/>
      <w:marRight w:val="0"/>
      <w:marTop w:val="0"/>
      <w:marBottom w:val="0"/>
      <w:divBdr>
        <w:top w:val="none" w:sz="0" w:space="0" w:color="auto"/>
        <w:left w:val="none" w:sz="0" w:space="0" w:color="auto"/>
        <w:bottom w:val="none" w:sz="0" w:space="0" w:color="auto"/>
        <w:right w:val="none" w:sz="0" w:space="0" w:color="auto"/>
      </w:divBdr>
      <w:divsChild>
        <w:div w:id="1667785869">
          <w:marLeft w:val="0"/>
          <w:marRight w:val="0"/>
          <w:marTop w:val="0"/>
          <w:marBottom w:val="0"/>
          <w:divBdr>
            <w:top w:val="none" w:sz="0" w:space="0" w:color="auto"/>
            <w:left w:val="none" w:sz="0" w:space="0" w:color="auto"/>
            <w:bottom w:val="none" w:sz="0" w:space="0" w:color="auto"/>
            <w:right w:val="none" w:sz="0" w:space="0" w:color="auto"/>
          </w:divBdr>
          <w:divsChild>
            <w:div w:id="1837960889">
              <w:marLeft w:val="0"/>
              <w:marRight w:val="0"/>
              <w:marTop w:val="0"/>
              <w:marBottom w:val="0"/>
              <w:divBdr>
                <w:top w:val="none" w:sz="0" w:space="0" w:color="auto"/>
                <w:left w:val="none" w:sz="0" w:space="0" w:color="auto"/>
                <w:bottom w:val="none" w:sz="0" w:space="0" w:color="auto"/>
                <w:right w:val="none" w:sz="0" w:space="0" w:color="auto"/>
              </w:divBdr>
              <w:divsChild>
                <w:div w:id="11057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2014-10-22T05:50:00Z</dcterms:created>
  <dcterms:modified xsi:type="dcterms:W3CDTF">2014-10-22T05:50:00Z</dcterms:modified>
</cp:coreProperties>
</file>