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341FB0" w:rsidRPr="00341FB0" w:rsidTr="00341FB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886"/>
              <w:gridCol w:w="3116"/>
              <w:gridCol w:w="2862"/>
            </w:tblGrid>
            <w:tr w:rsidR="00341FB0" w:rsidRPr="00341FB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41FB0" w:rsidRPr="00341FB0" w:rsidRDefault="00341FB0" w:rsidP="00341FB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341FB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12 Aralık </w:t>
                  </w:r>
                  <w:proofErr w:type="gramStart"/>
                  <w:r w:rsidRPr="00341FB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41FB0" w:rsidRPr="00341FB0" w:rsidRDefault="00341FB0" w:rsidP="00341FB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341FB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41FB0" w:rsidRPr="00341FB0" w:rsidRDefault="00341FB0" w:rsidP="00341FB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341FB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29203</w:t>
                  </w:r>
                  <w:proofErr w:type="gramEnd"/>
                </w:p>
              </w:tc>
            </w:tr>
            <w:tr w:rsidR="00341FB0" w:rsidRPr="00341FB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341FB0" w:rsidRPr="00341FB0" w:rsidRDefault="00341FB0" w:rsidP="00341F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341FB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341FB0" w:rsidRPr="00341FB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341FB0" w:rsidRPr="00341FB0" w:rsidRDefault="00341FB0" w:rsidP="00341FB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341FB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Enerji Piyasası Düzenleme Kurumundan:</w:t>
                  </w:r>
                </w:p>
                <w:p w:rsidR="00341FB0" w:rsidRPr="00341FB0" w:rsidRDefault="00341FB0" w:rsidP="00341FB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341FB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5307 SAYILI SIVILAŞTIRILMIŞ PETROL GAZLARI (LPG) PİYASASI</w:t>
                  </w:r>
                </w:p>
                <w:p w:rsidR="00341FB0" w:rsidRPr="00341FB0" w:rsidRDefault="00341FB0" w:rsidP="00341FB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341FB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KANUNU VE ELEKTRİK PİYASASI KANUNUNDA DEĞİŞİKLİK</w:t>
                  </w:r>
                </w:p>
                <w:p w:rsidR="00341FB0" w:rsidRPr="00341FB0" w:rsidRDefault="00341FB0" w:rsidP="00341FB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341FB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YAPILMASINA DAİR KANUNUN 16 NCI MADDESİ UYARINCA</w:t>
                  </w:r>
                </w:p>
                <w:p w:rsidR="00341FB0" w:rsidRPr="00341FB0" w:rsidRDefault="00341FB0" w:rsidP="00341FB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341FB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2015 YILINDA UYGULANACAK PARA CEZALARI</w:t>
                  </w:r>
                </w:p>
                <w:p w:rsidR="00341FB0" w:rsidRPr="00341FB0" w:rsidRDefault="00341FB0" w:rsidP="00341FB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341FB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HAKKINDA TEBLİĞ</w:t>
                  </w:r>
                </w:p>
                <w:p w:rsidR="00341FB0" w:rsidRPr="00341FB0" w:rsidRDefault="00341FB0" w:rsidP="00341FB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341FB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5307 sayılı Sıvılaştırılmış Petrol Gazları (LPG) Piyasası Kanunu ve Elektrik Piyasası Kanununda Değişiklik Yapılmasına Dair Kanunun 16 </w:t>
                  </w:r>
                  <w:proofErr w:type="spellStart"/>
                  <w:r w:rsidRPr="00341FB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ncı</w:t>
                  </w:r>
                  <w:proofErr w:type="spellEnd"/>
                  <w:r w:rsidRPr="00341FB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maddesinde muhtelif miktarlarda para cezaları öngörülmüştür. </w:t>
                  </w:r>
                  <w:proofErr w:type="gramStart"/>
                  <w:r w:rsidRPr="00341FB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Kurumumuzun 5326 sayılı Kabahatler Kanunu hükümlerine tabi olması dolayısı ile Kanunun 17 </w:t>
                  </w:r>
                  <w:proofErr w:type="spellStart"/>
                  <w:r w:rsidRPr="00341FB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341FB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maddesinin yedinci fıkrasında “İdarî para cezaları her takvim yılı başından geçerli olmak üzere o yıl için 4.1.1961 tarihli ve 213 sayılı Vergi Usul Kanununun mükerrer 298 inci maddesi hükümleri uyarınca tespit ve ilân edilen yeniden değerleme oranında artırılarak uygulanır. </w:t>
                  </w:r>
                  <w:proofErr w:type="gramEnd"/>
                  <w:r w:rsidRPr="00341FB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Bu suretle idarî para cezasının hesabında bir Türk Lirasının küsuru dikkate alınmaz. Bu fıkra hükmü, nispi nitelikteki idarî para cezaları açısından uygulanmaz.” hükmü yer almaktadır.</w:t>
                  </w:r>
                </w:p>
                <w:p w:rsidR="00341FB0" w:rsidRPr="00341FB0" w:rsidRDefault="00341FB0" w:rsidP="00341FB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341FB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Maliye Bakanlığı </w:t>
                  </w:r>
                  <w:proofErr w:type="gramStart"/>
                  <w:r w:rsidRPr="00341FB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15/11/2014</w:t>
                  </w:r>
                  <w:proofErr w:type="gramEnd"/>
                  <w:r w:rsidRPr="00341FB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29176 sayılı Resmî Gazete’de yayımlanan 441 sıra </w:t>
                  </w:r>
                  <w:proofErr w:type="spellStart"/>
                  <w:r w:rsidRPr="00341FB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nolu</w:t>
                  </w:r>
                  <w:proofErr w:type="spellEnd"/>
                  <w:r w:rsidRPr="00341FB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Vergi Usul Kanunu Genel Tebliği ile 2014 yılı yeniden değerleme oranını %10,11(on virgül </w:t>
                  </w:r>
                  <w:proofErr w:type="spellStart"/>
                  <w:r w:rsidRPr="00341FB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onbir</w:t>
                  </w:r>
                  <w:proofErr w:type="spellEnd"/>
                  <w:r w:rsidRPr="00341FB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)  olarak tespit ve ilan etmiştir. 5307 sayılı Sıvılaştırılmış Petrol Gazları (LPG) Piyasası Kanunu ve Elektrik Piyasası Kanununda Değişiklik Yapılmasına Dair Kanunun 16 </w:t>
                  </w:r>
                  <w:proofErr w:type="spellStart"/>
                  <w:r w:rsidRPr="00341FB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ncı</w:t>
                  </w:r>
                  <w:proofErr w:type="spellEnd"/>
                  <w:r w:rsidRPr="00341FB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maddesinde yer alan para cezası miktarlarının yukarıda belirtilen oranda arttırılarak uygulanması gerekmektedir.</w:t>
                  </w:r>
                </w:p>
                <w:p w:rsidR="00341FB0" w:rsidRPr="00341FB0" w:rsidRDefault="00341FB0" w:rsidP="00341FB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341FB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5307 sayılı Sıvılaştırılmış Petrol Gazları (LPG) Piyasası Kanunu ve Elektrik Piyasası Kanununda Değişiklik Yapılmasına Dair Kanunun 16 </w:t>
                  </w:r>
                  <w:proofErr w:type="spellStart"/>
                  <w:r w:rsidRPr="00341FB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ncı</w:t>
                  </w:r>
                  <w:proofErr w:type="spellEnd"/>
                  <w:r w:rsidRPr="00341FB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maddesinde yer alan para cezası miktarları, </w:t>
                  </w:r>
                  <w:proofErr w:type="gramStart"/>
                  <w:r w:rsidRPr="00341FB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1/1/2015</w:t>
                  </w:r>
                  <w:proofErr w:type="gramEnd"/>
                  <w:r w:rsidRPr="00341FB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tarihinden itibaren aşağıdaki tabloda gösterildiği gibi uygulanacaktır.</w:t>
                  </w:r>
                </w:p>
                <w:p w:rsidR="00341FB0" w:rsidRPr="00341FB0" w:rsidRDefault="00341FB0" w:rsidP="00341FB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341FB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Tebliğ olunur.</w:t>
                  </w:r>
                </w:p>
                <w:p w:rsidR="00341FB0" w:rsidRPr="00341FB0" w:rsidRDefault="00341FB0" w:rsidP="00341FB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tbl>
                  <w:tblPr>
                    <w:tblW w:w="8583" w:type="dxa"/>
                    <w:tblInd w:w="55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3114"/>
                    <w:gridCol w:w="2113"/>
                    <w:gridCol w:w="1678"/>
                    <w:gridCol w:w="1678"/>
                  </w:tblGrid>
                  <w:tr w:rsidR="00341FB0" w:rsidRPr="00341FB0">
                    <w:trPr>
                      <w:trHeight w:val="777"/>
                    </w:trPr>
                    <w:tc>
                      <w:tcPr>
                        <w:tcW w:w="31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211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KANUNDA</w:t>
                        </w:r>
                      </w:p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ÖNGÖRÜLEN İDARİ</w:t>
                        </w:r>
                      </w:p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PARA CEZALARI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2014 YILINDA</w:t>
                        </w:r>
                      </w:p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UYGULANACAK</w:t>
                        </w:r>
                      </w:p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İDARİ PARA</w:t>
                        </w:r>
                      </w:p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CEZALARI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2015 YILINDA</w:t>
                        </w:r>
                      </w:p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UYGULANACAK</w:t>
                        </w:r>
                      </w:p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İDARİ PARA</w:t>
                        </w:r>
                      </w:p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CEZALARI</w:t>
                        </w:r>
                      </w:p>
                    </w:tc>
                  </w:tr>
                  <w:tr w:rsidR="00341FB0" w:rsidRPr="00341FB0">
                    <w:trPr>
                      <w:trHeight w:val="493"/>
                    </w:trPr>
                    <w:tc>
                      <w:tcPr>
                        <w:tcW w:w="31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İLGİLİ KANUN MADDESİ</w:t>
                        </w:r>
                      </w:p>
                    </w:tc>
                    <w:tc>
                      <w:tcPr>
                        <w:tcW w:w="21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(YTL)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(TL)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(TL)</w:t>
                        </w:r>
                      </w:p>
                    </w:tc>
                  </w:tr>
                  <w:tr w:rsidR="00341FB0" w:rsidRPr="00341FB0">
                    <w:trPr>
                      <w:trHeight w:val="630"/>
                    </w:trPr>
                    <w:tc>
                      <w:tcPr>
                        <w:tcW w:w="31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16 </w:t>
                        </w:r>
                        <w:proofErr w:type="spellStart"/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ncı</w:t>
                        </w:r>
                        <w:proofErr w:type="spellEnd"/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Maddenin İkinci Fıkrasının (a) Bendi </w:t>
                        </w:r>
                      </w:p>
                    </w:tc>
                    <w:tc>
                      <w:tcPr>
                        <w:tcW w:w="21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500.000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761.432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838.412</w:t>
                        </w:r>
                      </w:p>
                    </w:tc>
                  </w:tr>
                  <w:tr w:rsidR="00341FB0" w:rsidRPr="00341FB0">
                    <w:trPr>
                      <w:trHeight w:val="630"/>
                    </w:trPr>
                    <w:tc>
                      <w:tcPr>
                        <w:tcW w:w="31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16 </w:t>
                        </w:r>
                        <w:proofErr w:type="spellStart"/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ncı</w:t>
                        </w:r>
                        <w:proofErr w:type="spellEnd"/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Maddenin İkinci Fıkrasının (b) Bendi</w:t>
                        </w:r>
                      </w:p>
                    </w:tc>
                    <w:tc>
                      <w:tcPr>
                        <w:tcW w:w="21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250.000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380.715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419.205</w:t>
                        </w:r>
                      </w:p>
                    </w:tc>
                  </w:tr>
                  <w:tr w:rsidR="00341FB0" w:rsidRPr="00341FB0">
                    <w:trPr>
                      <w:trHeight w:val="630"/>
                    </w:trPr>
                    <w:tc>
                      <w:tcPr>
                        <w:tcW w:w="31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16 </w:t>
                        </w:r>
                        <w:proofErr w:type="spellStart"/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ncı</w:t>
                        </w:r>
                        <w:proofErr w:type="spellEnd"/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Maddenin İkinci Fıkrasının (c) Bendi</w:t>
                        </w:r>
                      </w:p>
                    </w:tc>
                    <w:tc>
                      <w:tcPr>
                        <w:tcW w:w="21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50.000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76.142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83.839</w:t>
                        </w:r>
                      </w:p>
                    </w:tc>
                  </w:tr>
                  <w:tr w:rsidR="00341FB0" w:rsidRPr="00341FB0">
                    <w:trPr>
                      <w:trHeight w:val="572"/>
                    </w:trPr>
                    <w:tc>
                      <w:tcPr>
                        <w:tcW w:w="31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16 </w:t>
                        </w:r>
                        <w:proofErr w:type="spellStart"/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ncı</w:t>
                        </w:r>
                        <w:proofErr w:type="spellEnd"/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Maddenin İkinci Fıkrasının (ç) Bendi</w:t>
                        </w:r>
                      </w:p>
                    </w:tc>
                    <w:tc>
                      <w:tcPr>
                        <w:tcW w:w="21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100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149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164</w:t>
                        </w:r>
                      </w:p>
                    </w:tc>
                  </w:tr>
                  <w:tr w:rsidR="00341FB0" w:rsidRPr="00341FB0">
                    <w:trPr>
                      <w:trHeight w:val="630"/>
                    </w:trPr>
                    <w:tc>
                      <w:tcPr>
                        <w:tcW w:w="31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16 </w:t>
                        </w:r>
                        <w:proofErr w:type="spellStart"/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>ncı</w:t>
                        </w:r>
                        <w:proofErr w:type="spellEnd"/>
                        <w:r w:rsidRPr="00341FB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tr-TR"/>
                          </w:rPr>
                          <w:t xml:space="preserve"> Maddenin Dördüncü Fıkrası </w:t>
                        </w:r>
                      </w:p>
                    </w:tc>
                    <w:tc>
                      <w:tcPr>
                        <w:tcW w:w="211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1.000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1.520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41FB0" w:rsidRPr="00341FB0" w:rsidRDefault="00341FB0" w:rsidP="00341FB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</w:pPr>
                        <w:r w:rsidRPr="00341FB0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tr-TR"/>
                          </w:rPr>
                          <w:t>1.673</w:t>
                        </w:r>
                      </w:p>
                    </w:tc>
                  </w:tr>
                </w:tbl>
                <w:p w:rsidR="00341FB0" w:rsidRPr="00341FB0" w:rsidRDefault="00341FB0" w:rsidP="00341FB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p w:rsidR="00341FB0" w:rsidRPr="00341FB0" w:rsidRDefault="00341FB0" w:rsidP="00341F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341FB0" w:rsidRPr="00341FB0" w:rsidRDefault="00341FB0" w:rsidP="0034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41FB0" w:rsidRPr="00341FB0" w:rsidRDefault="00341FB0" w:rsidP="00341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26355" w:rsidRDefault="00326355"/>
    <w:sectPr w:rsidR="00326355" w:rsidSect="00326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1FB0"/>
    <w:rsid w:val="00326355"/>
    <w:rsid w:val="00341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3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34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341FB0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341FB0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341FB0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2014-12-12T09:06:00Z</dcterms:created>
  <dcterms:modified xsi:type="dcterms:W3CDTF">2014-12-12T09:06:00Z</dcterms:modified>
</cp:coreProperties>
</file>