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A4DEE" w:rsidRPr="00BA4DEE" w:rsidTr="00BA4DEE">
        <w:trPr>
          <w:jc w:val="center"/>
        </w:trPr>
        <w:tc>
          <w:tcPr>
            <w:tcW w:w="9104" w:type="dxa"/>
            <w:hideMark/>
          </w:tcPr>
          <w:tbl>
            <w:tblPr>
              <w:tblW w:w="8789" w:type="dxa"/>
              <w:jc w:val="center"/>
              <w:tblLook w:val="01E0"/>
            </w:tblPr>
            <w:tblGrid>
              <w:gridCol w:w="2931"/>
              <w:gridCol w:w="2931"/>
              <w:gridCol w:w="2927"/>
            </w:tblGrid>
            <w:tr w:rsidR="00BA4DEE" w:rsidRPr="00BA4DEE">
              <w:trPr>
                <w:trHeight w:val="317"/>
                <w:jc w:val="center"/>
              </w:trPr>
              <w:tc>
                <w:tcPr>
                  <w:tcW w:w="2931" w:type="dxa"/>
                  <w:tcBorders>
                    <w:top w:val="nil"/>
                    <w:left w:val="nil"/>
                    <w:bottom w:val="single" w:sz="4" w:space="0" w:color="660066"/>
                    <w:right w:val="nil"/>
                  </w:tcBorders>
                  <w:vAlign w:val="center"/>
                  <w:hideMark/>
                </w:tcPr>
                <w:p w:rsidR="00BA4DEE" w:rsidRPr="00BA4DEE" w:rsidRDefault="00BA4DEE" w:rsidP="00BA4DE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A4DEE">
                    <w:rPr>
                      <w:rFonts w:ascii="Arial" w:eastAsia="Times New Roman" w:hAnsi="Arial" w:cs="Arial"/>
                      <w:sz w:val="16"/>
                      <w:szCs w:val="16"/>
                      <w:lang w:eastAsia="tr-TR"/>
                    </w:rPr>
                    <w:t>15 Ocak 2015 PERŞEMBE</w:t>
                  </w:r>
                </w:p>
              </w:tc>
              <w:tc>
                <w:tcPr>
                  <w:tcW w:w="2931" w:type="dxa"/>
                  <w:tcBorders>
                    <w:top w:val="nil"/>
                    <w:left w:val="nil"/>
                    <w:bottom w:val="single" w:sz="4" w:space="0" w:color="660066"/>
                    <w:right w:val="nil"/>
                  </w:tcBorders>
                  <w:vAlign w:val="center"/>
                  <w:hideMark/>
                </w:tcPr>
                <w:p w:rsidR="00BA4DEE" w:rsidRPr="00BA4DEE" w:rsidRDefault="00BA4DEE" w:rsidP="00BA4DE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A4DE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A4DEE" w:rsidRPr="00BA4DEE" w:rsidRDefault="00BA4DEE" w:rsidP="00BA4DEE">
                  <w:pPr>
                    <w:spacing w:before="100" w:beforeAutospacing="1" w:after="100" w:afterAutospacing="1" w:line="240" w:lineRule="auto"/>
                    <w:jc w:val="right"/>
                    <w:rPr>
                      <w:rFonts w:ascii="Arial" w:eastAsia="Times New Roman" w:hAnsi="Arial" w:cs="Arial"/>
                      <w:sz w:val="16"/>
                      <w:szCs w:val="16"/>
                      <w:lang w:eastAsia="tr-TR"/>
                    </w:rPr>
                  </w:pPr>
                  <w:proofErr w:type="gramStart"/>
                  <w:r w:rsidRPr="00BA4DEE">
                    <w:rPr>
                      <w:rFonts w:ascii="Arial" w:eastAsia="Times New Roman" w:hAnsi="Arial" w:cs="Arial"/>
                      <w:sz w:val="16"/>
                      <w:szCs w:val="16"/>
                      <w:lang w:eastAsia="tr-TR"/>
                    </w:rPr>
                    <w:t>Sayı : 29237</w:t>
                  </w:r>
                  <w:proofErr w:type="gramEnd"/>
                </w:p>
              </w:tc>
            </w:tr>
            <w:tr w:rsidR="00BA4DEE" w:rsidRPr="00BA4DEE">
              <w:trPr>
                <w:trHeight w:val="480"/>
                <w:jc w:val="center"/>
              </w:trPr>
              <w:tc>
                <w:tcPr>
                  <w:tcW w:w="8789" w:type="dxa"/>
                  <w:gridSpan w:val="3"/>
                  <w:vAlign w:val="center"/>
                  <w:hideMark/>
                </w:tcPr>
                <w:p w:rsidR="00BA4DEE" w:rsidRPr="00BA4DEE" w:rsidRDefault="00BA4DEE" w:rsidP="00BA4DEE">
                  <w:pPr>
                    <w:spacing w:before="100" w:beforeAutospacing="1" w:after="100" w:afterAutospacing="1" w:line="240" w:lineRule="auto"/>
                    <w:jc w:val="center"/>
                    <w:rPr>
                      <w:rFonts w:ascii="Arial" w:eastAsia="Times New Roman" w:hAnsi="Arial" w:cs="Arial"/>
                      <w:b/>
                      <w:color w:val="000080"/>
                      <w:sz w:val="18"/>
                      <w:szCs w:val="18"/>
                      <w:lang w:eastAsia="tr-TR"/>
                    </w:rPr>
                  </w:pPr>
                  <w:r w:rsidRPr="00BA4DEE">
                    <w:rPr>
                      <w:rFonts w:ascii="Arial" w:eastAsia="Times New Roman" w:hAnsi="Arial" w:cs="Arial"/>
                      <w:b/>
                      <w:color w:val="000080"/>
                      <w:sz w:val="18"/>
                      <w:szCs w:val="18"/>
                      <w:lang w:eastAsia="tr-TR"/>
                    </w:rPr>
                    <w:t>TEBLİĞ</w:t>
                  </w:r>
                </w:p>
              </w:tc>
            </w:tr>
            <w:tr w:rsidR="00BA4DEE" w:rsidRPr="00BA4DEE">
              <w:trPr>
                <w:trHeight w:val="480"/>
                <w:jc w:val="center"/>
              </w:trPr>
              <w:tc>
                <w:tcPr>
                  <w:tcW w:w="8789" w:type="dxa"/>
                  <w:gridSpan w:val="3"/>
                  <w:vAlign w:val="center"/>
                </w:tcPr>
                <w:p w:rsidR="00BA4DEE" w:rsidRPr="00BA4DEE" w:rsidRDefault="00BA4DEE" w:rsidP="00BA4DEE">
                  <w:pPr>
                    <w:tabs>
                      <w:tab w:val="left" w:pos="566"/>
                    </w:tabs>
                    <w:spacing w:after="0" w:line="240" w:lineRule="exact"/>
                    <w:ind w:firstLine="566"/>
                    <w:rPr>
                      <w:rFonts w:ascii="Times New Roman" w:eastAsia="ヒラギノ明朝 Pro W3" w:hAnsi="Times New Roman" w:cs="Times New Roman"/>
                      <w:sz w:val="18"/>
                      <w:szCs w:val="18"/>
                      <w:u w:val="single"/>
                    </w:rPr>
                  </w:pPr>
                  <w:r w:rsidRPr="00BA4DEE">
                    <w:rPr>
                      <w:rFonts w:ascii="Times New Roman" w:eastAsia="ヒラギノ明朝 Pro W3" w:hAnsi="Times New Roman" w:cs="Times New Roman"/>
                      <w:sz w:val="18"/>
                      <w:szCs w:val="18"/>
                      <w:u w:val="single"/>
                    </w:rPr>
                    <w:t>Maliye Bakanlığından:</w:t>
                  </w:r>
                </w:p>
                <w:p w:rsidR="00BA4DEE" w:rsidRPr="00BA4DEE" w:rsidRDefault="00BA4DEE" w:rsidP="00BA4DEE">
                  <w:pPr>
                    <w:spacing w:after="0" w:line="240" w:lineRule="exact"/>
                    <w:jc w:val="center"/>
                    <w:rPr>
                      <w:rFonts w:ascii="Times New Roman" w:eastAsia="ヒラギノ明朝 Pro W3" w:hAnsi="Times New Roman" w:cs="Times New Roman"/>
                      <w:b/>
                      <w:sz w:val="18"/>
                      <w:szCs w:val="18"/>
                    </w:rPr>
                  </w:pPr>
                  <w:r w:rsidRPr="00BA4DEE">
                    <w:rPr>
                      <w:rFonts w:ascii="Times New Roman" w:eastAsia="ヒラギノ明朝 Pro W3" w:hAnsi="Times New Roman" w:cs="Times New Roman"/>
                      <w:b/>
                      <w:sz w:val="18"/>
                      <w:szCs w:val="18"/>
                    </w:rPr>
                    <w:t>KAMU SOSYAL TESİSLERİNE İLİŞKİN TEBLİĞ</w:t>
                  </w:r>
                </w:p>
                <w:p w:rsidR="00BA4DEE" w:rsidRPr="00BA4DEE" w:rsidRDefault="00BA4DEE" w:rsidP="00BA4DEE">
                  <w:pPr>
                    <w:spacing w:after="0" w:line="240" w:lineRule="exact"/>
                    <w:jc w:val="center"/>
                    <w:rPr>
                      <w:rFonts w:ascii="Times New Roman" w:eastAsia="ヒラギノ明朝 Pro W3" w:hAnsi="Times New Roman" w:cs="Times New Roman"/>
                      <w:b/>
                      <w:sz w:val="18"/>
                      <w:szCs w:val="18"/>
                    </w:rPr>
                  </w:pPr>
                  <w:r w:rsidRPr="00BA4DEE">
                    <w:rPr>
                      <w:rFonts w:ascii="Times New Roman" w:eastAsia="ヒラギノ明朝 Pro W3" w:hAnsi="Times New Roman" w:cs="Times New Roman"/>
                      <w:b/>
                      <w:sz w:val="18"/>
                      <w:szCs w:val="18"/>
                    </w:rPr>
                    <w:t>(SAYI: 2015-2)</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BA4DEE">
                    <w:rPr>
                      <w:rFonts w:ascii="Times New Roman" w:eastAsia="ヒラギノ明朝 Pro W3" w:hAnsi="Times New Roman" w:cs="Times New Roman"/>
                      <w:sz w:val="18"/>
                      <w:szCs w:val="18"/>
                    </w:rPr>
                    <w:t>13/12/1983</w:t>
                  </w:r>
                  <w:proofErr w:type="gramEnd"/>
                  <w:r w:rsidRPr="00BA4DEE">
                    <w:rPr>
                      <w:rFonts w:ascii="Times New Roman" w:eastAsia="ヒラギノ明朝 Pro W3" w:hAnsi="Times New Roman" w:cs="Times New Roman"/>
                      <w:sz w:val="18"/>
                      <w:szCs w:val="18"/>
                    </w:rPr>
                    <w:t xml:space="preserve"> tarihli ve 178 sayılı Maliye Bakanlığının Teşkilat ve Görevleri Hakkında Kanun Hükmünde Kararnamenin 10 uncu maddesi ve 2015 Yılı Merkezi Yönetim Bütçe Kanununun “Mali kontrole ilişkin hükümler” başlığı altındaki 8 inci maddesinin yedinci fıkrasına göre, merkezi yönetim kapsamındaki kamu idareleri, döner sermayeli kuruluşlar, kamu iktisadi teşebbüsleri, kamu bankaları ile diğer kamu kurum ve kuruluşlarının tasarrufunda bulunan eğitim ve dinlenme tesisi, misafirhane, kreş, çocuk bakımevi, spor tesisi ve benzeri sosyal ve destek amaçlı tesislerden dinlenme amacıyla veya diğer amaçlarla yararlanacaklardan alınacak yemek, konaklama ve diğer hizmet bedellerinin tespitinde ve elde edilen gelirlerin kullanımında aşağıdaki esas ve usullere uyulması gerekli görülmüştür.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I - EĞİTİM VE DİNLENME TESİSLERİ</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Kamu kurum ve kuruluşlarınca işletilen eğitim ve dinlenme tesislerinden yararlanacak kurum personelinden 2015 yılında alınacak en az bedeller, tesislerin bu Tebliğ ekinde (Ek-1) belirtilen özellikleri göz önünde bulundurularak, aşağıdaki şekilde tespit edilmiştir: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xml:space="preserve">1 - Ek-1’de sayılan özelliklerden </w:t>
                  </w:r>
                  <w:proofErr w:type="spellStart"/>
                  <w:r w:rsidRPr="00BA4DEE">
                    <w:rPr>
                      <w:rFonts w:ascii="Times New Roman" w:eastAsia="ヒラギノ明朝 Pro W3" w:hAnsi="Times New Roman" w:cs="Times New Roman"/>
                      <w:sz w:val="18"/>
                      <w:szCs w:val="18"/>
                    </w:rPr>
                    <w:t>onbeş</w:t>
                  </w:r>
                  <w:proofErr w:type="spellEnd"/>
                  <w:r w:rsidRPr="00BA4DEE">
                    <w:rPr>
                      <w:rFonts w:ascii="Times New Roman" w:eastAsia="ヒラギノ明朝 Pro W3" w:hAnsi="Times New Roman" w:cs="Times New Roman"/>
                      <w:sz w:val="18"/>
                      <w:szCs w:val="18"/>
                    </w:rPr>
                    <w:t xml:space="preserve"> ve daha fazlasını taşıyan tesislerde kişi başına günlük 14,85 TL yemek ve 5,85 TL (1 Temmuz - 15 Ağustos döneminde 7,75 TL) konaklama bedeli,</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xml:space="preserve">2 - Ek-1’de sayılan özelliklerden asgari </w:t>
                  </w:r>
                  <w:proofErr w:type="spellStart"/>
                  <w:r w:rsidRPr="00BA4DEE">
                    <w:rPr>
                      <w:rFonts w:ascii="Times New Roman" w:eastAsia="ヒラギノ明朝 Pro W3" w:hAnsi="Times New Roman" w:cs="Times New Roman"/>
                      <w:sz w:val="18"/>
                      <w:szCs w:val="18"/>
                    </w:rPr>
                    <w:t>oniki</w:t>
                  </w:r>
                  <w:proofErr w:type="spellEnd"/>
                  <w:r w:rsidRPr="00BA4DEE">
                    <w:rPr>
                      <w:rFonts w:ascii="Times New Roman" w:eastAsia="ヒラギノ明朝 Pro W3" w:hAnsi="Times New Roman" w:cs="Times New Roman"/>
                      <w:sz w:val="18"/>
                      <w:szCs w:val="18"/>
                    </w:rPr>
                    <w:t xml:space="preserve"> ve en fazla </w:t>
                  </w:r>
                  <w:proofErr w:type="spellStart"/>
                  <w:r w:rsidRPr="00BA4DEE">
                    <w:rPr>
                      <w:rFonts w:ascii="Times New Roman" w:eastAsia="ヒラギノ明朝 Pro W3" w:hAnsi="Times New Roman" w:cs="Times New Roman"/>
                      <w:sz w:val="18"/>
                      <w:szCs w:val="18"/>
                    </w:rPr>
                    <w:t>ondört</w:t>
                  </w:r>
                  <w:proofErr w:type="spellEnd"/>
                  <w:r w:rsidRPr="00BA4DEE">
                    <w:rPr>
                      <w:rFonts w:ascii="Times New Roman" w:eastAsia="ヒラギノ明朝 Pro W3" w:hAnsi="Times New Roman" w:cs="Times New Roman"/>
                      <w:sz w:val="18"/>
                      <w:szCs w:val="18"/>
                    </w:rPr>
                    <w:t xml:space="preserve"> tanesini taşıyan tesislerde kişi başına günlük 12,75 TL yemek ve 5,10 TL (1 Temmuz - 15 Ağustos döneminde 6,60 TL) konaklama bedeli,</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xml:space="preserve">3 - Ek-1’de sayılan özelliklerin </w:t>
                  </w:r>
                  <w:proofErr w:type="spellStart"/>
                  <w:r w:rsidRPr="00BA4DEE">
                    <w:rPr>
                      <w:rFonts w:ascii="Times New Roman" w:eastAsia="ヒラギノ明朝 Pro W3" w:hAnsi="Times New Roman" w:cs="Times New Roman"/>
                      <w:sz w:val="18"/>
                      <w:szCs w:val="18"/>
                    </w:rPr>
                    <w:t>oniki</w:t>
                  </w:r>
                  <w:proofErr w:type="spellEnd"/>
                  <w:r w:rsidRPr="00BA4DEE">
                    <w:rPr>
                      <w:rFonts w:ascii="Times New Roman" w:eastAsia="ヒラギノ明朝 Pro W3" w:hAnsi="Times New Roman" w:cs="Times New Roman"/>
                      <w:sz w:val="18"/>
                      <w:szCs w:val="18"/>
                    </w:rPr>
                    <w:t xml:space="preserve"> tanesinden daha azı bulunan tesislerde kişi başına günlük 10,10 TL yemek ve 4,25 TL (1 Temmuz - 15 Ağustos döneminde 6,25 TL) konaklama bedeli,</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BA4DEE">
                    <w:rPr>
                      <w:rFonts w:ascii="Times New Roman" w:eastAsia="ヒラギノ明朝 Pro W3" w:hAnsi="Times New Roman" w:cs="Times New Roman"/>
                      <w:sz w:val="18"/>
                      <w:szCs w:val="18"/>
                    </w:rPr>
                    <w:t>alınır</w:t>
                  </w:r>
                  <w:proofErr w:type="gramEnd"/>
                  <w:r w:rsidRPr="00BA4DEE">
                    <w:rPr>
                      <w:rFonts w:ascii="Times New Roman" w:eastAsia="ヒラギノ明朝 Pro W3" w:hAnsi="Times New Roman" w:cs="Times New Roman"/>
                      <w:sz w:val="18"/>
                      <w:szCs w:val="18"/>
                    </w:rPr>
                    <w:t>.</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4 - Ayrıca, konut veya bağımsız bölümde; buzdolabı bulunanlarda günlük en az 2,10 TL, televizyon bulunanlarda günlük en az 2,30 TL ve klima bulunanlarda günlük en az 3,20 TL, konut başına ilave bedel alınır.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II - MİSAFİRHANELER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1 - Misafirhanelerden yararlanan kurum personelinden kişi başına her gece için en az 7,75 TL alınır. İdarelerce, verilen hizmetin özelliği, maliyeti ve standardın üzerinde olması, odadaki yatak sayısı gibi hususlar dikkate alınarak daha yüksek konaklama bedeli tespit edilebilir.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BA4DEE">
                    <w:rPr>
                      <w:rFonts w:ascii="Times New Roman" w:eastAsia="ヒラギノ明朝 Pro W3" w:hAnsi="Times New Roman" w:cs="Times New Roman"/>
                      <w:sz w:val="18"/>
                      <w:szCs w:val="18"/>
                    </w:rPr>
                    <w:t>2 - Misafirhanelerden yararlanacak geçici görevli kamu personelinden alınacak konaklama bedeli, geçici görevlendirmenin ilk 10 günü için gündeliklerinin 2015 Yılı Merkezi Yönetim Bütçe Kanununa ekli (H) cetvelinin dipnotunda yer alan hükme göre %50 artırımlı miktarının tamamını, daha sonraki günler için ise artırımsız gündeliklerinin 1/2’sini, geçici görevli denetim elemanlarından alınacak konaklama bedeli ise yurtiçi gündeliklerinin %50 artırımlı miktarının tamamını geçemez.</w:t>
                  </w:r>
                  <w:proofErr w:type="gramEnd"/>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Misafirhanelerden yararlanan geçici görevli personel hangi kamu kurumunda çalışırsa çalışsın hepsine aynı tarife uygulanacaktır.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Diğer sosyal tesislerden yararlandırılan geçici görevli kamu personeli ile geçici görevli denetim elemanlarından alınacak konaklama bedeli hakkında da yukarıdaki hükümler uygulanır.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xml:space="preserve">3 - Her ne ad altında ve sürede olursa olsun (kiralanmış olan yerler </w:t>
                  </w:r>
                  <w:proofErr w:type="gramStart"/>
                  <w:r w:rsidRPr="00BA4DEE">
                    <w:rPr>
                      <w:rFonts w:ascii="Times New Roman" w:eastAsia="ヒラギノ明朝 Pro W3" w:hAnsi="Times New Roman" w:cs="Times New Roman"/>
                      <w:sz w:val="18"/>
                      <w:szCs w:val="18"/>
                    </w:rPr>
                    <w:t>dahil</w:t>
                  </w:r>
                  <w:proofErr w:type="gramEnd"/>
                  <w:r w:rsidRPr="00BA4DEE">
                    <w:rPr>
                      <w:rFonts w:ascii="Times New Roman" w:eastAsia="ヒラギノ明朝 Pro W3" w:hAnsi="Times New Roman" w:cs="Times New Roman"/>
                      <w:sz w:val="18"/>
                      <w:szCs w:val="18"/>
                    </w:rPr>
                    <w:t>) kurumun tasarrufunda olan yerlerde personelin konaklaması halinde (lojman olarak tahsis edilenler hariç), bu yerler de “Misafirhane” kapsamında değerlendirilecektir.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III - KREŞ VE ÇOCUK BAKIMEVLERİ ÜCRETLERİ</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Kamu kurum ve kuruluşlarına ait kreş ve çocuk bakımevlerine kabul edilecek Devlet memurları ile diğer kamu personelinin her çocuğu için aylık bakım ücreti asgari 140,00 TL olarak tespit edilmiştir.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Ancak belirlenen asgari aylık ücretlerin kreş ve çocuk bakımevi hizmetlerinin karşılanmasında yeterli olmadığı durumlarda, kurum ve kuruluşlar belirlenen ücretin üzerinde bedel tespit etmeye yetkilidir.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IV - SPOR TESİSLERİ</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xml:space="preserve">1 - Kurum personeli de </w:t>
                  </w:r>
                  <w:proofErr w:type="gramStart"/>
                  <w:r w:rsidRPr="00BA4DEE">
                    <w:rPr>
                      <w:rFonts w:ascii="Times New Roman" w:eastAsia="ヒラギノ明朝 Pro W3" w:hAnsi="Times New Roman" w:cs="Times New Roman"/>
                      <w:sz w:val="18"/>
                      <w:szCs w:val="18"/>
                    </w:rPr>
                    <w:t>dahil</w:t>
                  </w:r>
                  <w:proofErr w:type="gramEnd"/>
                  <w:r w:rsidRPr="00BA4DEE">
                    <w:rPr>
                      <w:rFonts w:ascii="Times New Roman" w:eastAsia="ヒラギノ明朝 Pro W3" w:hAnsi="Times New Roman" w:cs="Times New Roman"/>
                      <w:sz w:val="18"/>
                      <w:szCs w:val="18"/>
                    </w:rPr>
                    <w:t xml:space="preserve"> olmak üzere, her türlü futbol, basketbol, voleybol salon ve sahalarından, tenis kortlarından, yüzme havuzlarından, su ve kış sporlarının yapıldığı yerlerden veya diğer spor tesislerinden yararlananlardan, bir saatlik yararlanma karşılığı,</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Spor alet ve malzemelerinin yararlananlar tarafından temin edilmesi halinde kişi başına en az 5,10 TL,</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Spor alet ve malzemelerinin tesisten temin edilmesi halinde kişi başına en az 7,75 TL,</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BA4DEE">
                    <w:rPr>
                      <w:rFonts w:ascii="Times New Roman" w:eastAsia="ヒラギノ明朝 Pro W3" w:hAnsi="Times New Roman" w:cs="Times New Roman"/>
                      <w:sz w:val="18"/>
                      <w:szCs w:val="18"/>
                    </w:rPr>
                    <w:t>bedel</w:t>
                  </w:r>
                  <w:proofErr w:type="gramEnd"/>
                  <w:r w:rsidRPr="00BA4DEE">
                    <w:rPr>
                      <w:rFonts w:ascii="Times New Roman" w:eastAsia="ヒラギノ明朝 Pro W3" w:hAnsi="Times New Roman" w:cs="Times New Roman"/>
                      <w:sz w:val="18"/>
                      <w:szCs w:val="18"/>
                    </w:rPr>
                    <w:t xml:space="preserve"> alınır.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Amatör spor müsabakaları sırasında lisanslı sporcuların antrenman amacıyla veya öğrencilerin ders programı çerçevesinde belirtilen tesislerden yararlanmaları halinde, ilgili idarelerce gerekli görüldüğü takdirde bedel alınmayabilir veya daha az bir bedel alınabilir.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lastRenderedPageBreak/>
                    <w:t>2 - Hamam, sauna ve kaplıcalardan bir saatlik yararlanma karşılığı kişi başına en az 9,15 TL bedel alınır.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xml:space="preserve">3 - Spor tesisleri ile hamam, sauna ve kaplıcaların eğitim ve dinlenme tesisleri içinde yer alması durumunda, belirli devreler itibarıyla dinlenme amacıyla kalanların bu tesislerden yararlanmaları halinde 1 inci ve 2 </w:t>
                  </w:r>
                  <w:proofErr w:type="spellStart"/>
                  <w:r w:rsidRPr="00BA4DEE">
                    <w:rPr>
                      <w:rFonts w:ascii="Times New Roman" w:eastAsia="ヒラギノ明朝 Pro W3" w:hAnsi="Times New Roman" w:cs="Times New Roman"/>
                      <w:sz w:val="18"/>
                      <w:szCs w:val="18"/>
                    </w:rPr>
                    <w:t>nci</w:t>
                  </w:r>
                  <w:proofErr w:type="spellEnd"/>
                  <w:r w:rsidRPr="00BA4DEE">
                    <w:rPr>
                      <w:rFonts w:ascii="Times New Roman" w:eastAsia="ヒラギノ明朝 Pro W3" w:hAnsi="Times New Roman" w:cs="Times New Roman"/>
                      <w:sz w:val="18"/>
                      <w:szCs w:val="18"/>
                    </w:rPr>
                    <w:t xml:space="preserve"> maddede belirtilen bedellerin 1/4’ü alınır.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4 - Spor tesisleri ile hamam, sauna ve kaplıcalara abone olan kamu personelinden alınacak 1 aylık abone bedeli, yukarıda belirtilen miktarların 15 katından az olmamak kaydıyla, kurumlarca belirlenebilir.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V - ORTAK HUSUSLAR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1 - Kamu kurum ve kuruluşlarının tasarrufunda bulunan eğitim ve dinlenme tesisi, misafirhane, kreş, çocuk bakımevi, spor tesisi ve benzeri sosyal tesislerin işletme giderleri için ilgili kurum ve kuruluşların bütçelerinden herhangi bir katkıda bulunulmaması esastır.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Söz konusu tesislerin bakım ve onarımlarının yaptırılabilmesini sağlamak amacıyla, bu tesislerden yıl içinde elde edilen gelirlerin brüt tutarının % 5’inden az olmamak üzere ayrılacak tutarlar ayrı bir hesapta tutularak söz konusu ihtiyaçlar için harcanacaktır. Bu hesaptan yapılacak harcamalarda, hizmetin sunumu açısından ihtiyaç duyulan döşeme ve demirbaş alımlarında Başbakanlık ve/veya Bakanlığımızca çıkarılmış veya çıkarılacak olan tasarruf genelgesi, talimatı ve tebliğlerine uyulacaktır.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2 - Bu tesislerde merkezden geçici görevle gönderilecek personel sayısı asgari seviyede tutulacak ve 2014 yılında görevlendirilen personel sayısı hiç bir şekilde aşılmayacaktır.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Bu tür yerlerde, 2015 yılında, merkezi yönetim bütçesi ile döner sermaye ve fonlardan ücret ödenmek üzere ilk defa personel istihdam edilmeyecek, ancak ücreti sosyal tesis işletme gelirlerinden karşılanmak üzere ilk defa personel istihdamı yapılabilecektir.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3 - Kuruma ve/veya mensuplarına yardım ve hizmet amacıyla kurulmuş olan fon, vakıf, dernek ve benzeri kuruluşlar eliyle işletilen tesislere kurum bütçesinden doğrudan veya dolaylı olarak katkıda bulunulmayacaktır.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4 - Kamp dönemleri için tespit edilen tarifenin % 20’si müracaat sırasında avans olarak alınacaktır. Kamp tahsis edilemeyenler ile kamp döneminin başlamasından bir hafta öncesine kadar vazgeçenlere avansları aynen iade edilecektir. Geçerli bir mazereti olmaksızın bu süreden sonra vazgeçtiklerini bildirenlere her gün için avansın % 5’i oranında kesinti yapılmak suretiyle avansları iade edilecek, kamp döneminin başlamasına kadar vazgeçtiklerini bildirmeyenlerin ise avansları iade edilmeyerek gelir kaydedilecektir.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xml:space="preserve">5 - Tesislerin lokanta (alakart usulüyle yemek çıkarılması halinde alakart yemek bedelleri </w:t>
                  </w:r>
                  <w:proofErr w:type="gramStart"/>
                  <w:r w:rsidRPr="00BA4DEE">
                    <w:rPr>
                      <w:rFonts w:ascii="Times New Roman" w:eastAsia="ヒラギノ明朝 Pro W3" w:hAnsi="Times New Roman" w:cs="Times New Roman"/>
                      <w:sz w:val="18"/>
                      <w:szCs w:val="18"/>
                    </w:rPr>
                    <w:t>dahil</w:t>
                  </w:r>
                  <w:proofErr w:type="gramEnd"/>
                  <w:r w:rsidRPr="00BA4DEE">
                    <w:rPr>
                      <w:rFonts w:ascii="Times New Roman" w:eastAsia="ヒラギノ明朝 Pro W3" w:hAnsi="Times New Roman" w:cs="Times New Roman"/>
                      <w:sz w:val="18"/>
                      <w:szCs w:val="18"/>
                    </w:rPr>
                    <w:t>), pastane, kafeterya, büfe, disko ve diğer hizmet verilen yerlerinde yemek, kahvaltı, içki, meşrubat, çay, kahve ve benzeri hizmet bedelleri hiçbir şekilde maliyetinin altında olmayacaktır.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BA4DEE">
                    <w:rPr>
                      <w:rFonts w:ascii="Times New Roman" w:eastAsia="ヒラギノ明朝 Pro W3" w:hAnsi="Times New Roman" w:cs="Times New Roman"/>
                      <w:sz w:val="18"/>
                      <w:szCs w:val="18"/>
                    </w:rPr>
                    <w:t>6 - Yukarıda yazılı yemek, konaklama ve diğer hizmetlerin bedelleri (geçici görevli kamu personelinden misafirhanelerde alınacak konaklama bedeli hariç), yararlananlardan alınması gereken en az miktarlar olup, kurum ve kuruluşlar yemeğin maliyeti, hizmetin daha farklı şekillerde sunulması ve tesisin bulunduğu mahallin özelliği gibi hususlar ile talebin yoğun olduğu Temmuz-Ağustos, yılbaşı, bayram ve yarıyıl tatili gibi dönemleri de dikkate alarak bu bedellerin üzerinde bedel tespit edebileceklerdir.</w:t>
                  </w:r>
                  <w:proofErr w:type="gramEnd"/>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7 - a</w:t>
                  </w:r>
                  <w:proofErr w:type="gramStart"/>
                  <w:r w:rsidRPr="00BA4DEE">
                    <w:rPr>
                      <w:rFonts w:ascii="Times New Roman" w:eastAsia="ヒラギノ明朝 Pro W3" w:hAnsi="Times New Roman" w:cs="Times New Roman"/>
                      <w:sz w:val="18"/>
                      <w:szCs w:val="18"/>
                    </w:rPr>
                    <w:t>)</w:t>
                  </w:r>
                  <w:proofErr w:type="gramEnd"/>
                  <w:r w:rsidRPr="00BA4DEE">
                    <w:rPr>
                      <w:rFonts w:ascii="Times New Roman" w:eastAsia="ヒラギノ明朝 Pro W3" w:hAnsi="Times New Roman" w:cs="Times New Roman"/>
                      <w:sz w:val="18"/>
                      <w:szCs w:val="18"/>
                    </w:rPr>
                    <w:t xml:space="preserve"> Bir kurum veya kuruluşun eğitim ve dinlenme tesisleri, misafirhane, kreş ve çocuk bakımevlerinden yararlandırılan o kurum ve kuruluşun emeklisi ile o kurum ve kuruluşun personelinin veya emeklisinin eşleri, üstsoy ve altsoylarına, kurum personeli için belirlenen tarife uygulanır.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b) Bir kurum veya kuruluşun eğitim ve dinlenme tesisleri, misafirhane, kreş ve çocuk bakımevlerinden yararlanan diğer kurum ve kuruluşların personeli ve emeklileri ile bunların eşleri, üstsoy ve altsoylarına, kurum personeli için belirlenen tarifenin % 25 fazlası uygulanır.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c) Eğitim ve dinlenme tesisleri ile misafirhanelerden (a) ve (b) fıkrasında yer alanların dışında yararlandırılanlara kurum personeli için belirlenen tarifenin en az % 50 fazlası uygulanır. Ancak, tesislerden yararlanmada öncelik; o kurum personeli ve emeklisi ile bunların eşleri, üstsoy ve altsoylarına verilir.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xml:space="preserve">ç) </w:t>
                  </w:r>
                  <w:proofErr w:type="spellStart"/>
                  <w:r w:rsidRPr="00BA4DEE">
                    <w:rPr>
                      <w:rFonts w:ascii="Times New Roman" w:eastAsia="ヒラギノ明朝 Pro W3" w:hAnsi="Times New Roman" w:cs="Times New Roman"/>
                      <w:sz w:val="18"/>
                      <w:szCs w:val="18"/>
                    </w:rPr>
                    <w:t>Sözkonusu</w:t>
                  </w:r>
                  <w:proofErr w:type="spellEnd"/>
                  <w:r w:rsidRPr="00BA4DEE">
                    <w:rPr>
                      <w:rFonts w:ascii="Times New Roman" w:eastAsia="ヒラギノ明朝 Pro W3" w:hAnsi="Times New Roman" w:cs="Times New Roman"/>
                      <w:sz w:val="18"/>
                      <w:szCs w:val="18"/>
                    </w:rPr>
                    <w:t xml:space="preserve"> tesislerde, 1 Şubat 2012 tarihinden sonra doğan çocuklar için konaklama bedeli alınmaz. Bunlar için yemek istenilmesi halinde yemek bedelinin yarısı alınır. 1 Şubat 2009 ile 1 Şubat 2012 tarihleri arasında (bu tarihler </w:t>
                  </w:r>
                  <w:proofErr w:type="gramStart"/>
                  <w:r w:rsidRPr="00BA4DEE">
                    <w:rPr>
                      <w:rFonts w:ascii="Times New Roman" w:eastAsia="ヒラギノ明朝 Pro W3" w:hAnsi="Times New Roman" w:cs="Times New Roman"/>
                      <w:sz w:val="18"/>
                      <w:szCs w:val="18"/>
                    </w:rPr>
                    <w:t>dahil</w:t>
                  </w:r>
                  <w:proofErr w:type="gramEnd"/>
                  <w:r w:rsidRPr="00BA4DEE">
                    <w:rPr>
                      <w:rFonts w:ascii="Times New Roman" w:eastAsia="ヒラギノ明朝 Pro W3" w:hAnsi="Times New Roman" w:cs="Times New Roman"/>
                      <w:sz w:val="18"/>
                      <w:szCs w:val="18"/>
                    </w:rPr>
                    <w:t>) doğan çocuklar için ise (eğitim ve dinlenme tesislerinde yemek istenilip istenilmediğine bakılmaksızın) konaklama ve yemek bedelinin yarısı alınır.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d) Bir kurum veya kuruluşun bağlı ve ilgili kuruluşlarına ait eğitim ve dinlenme tesisleri ile misafirhanelerinden yararlandırılan o kurum ve kuruluşun personeli ve emeklisi ile bunların eşleri, üstsoy ve altsoylarına, bağlı ve ilgili kuruluş personeli için belirlenen tarife uygulanabilir.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e) Kamu sosyal tesislerinden yararlandırılmayla ilgili olarak yayımlanan Başbakanlık Genelgeleri hükümleri saklıdır.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xml:space="preserve">8 - Bu Tebliğde belirlenmiş olan bedellere, katma değer vergisi </w:t>
                  </w:r>
                  <w:proofErr w:type="gramStart"/>
                  <w:r w:rsidRPr="00BA4DEE">
                    <w:rPr>
                      <w:rFonts w:ascii="Times New Roman" w:eastAsia="ヒラギノ明朝 Pro W3" w:hAnsi="Times New Roman" w:cs="Times New Roman"/>
                      <w:sz w:val="18"/>
                      <w:szCs w:val="18"/>
                    </w:rPr>
                    <w:t>dahil</w:t>
                  </w:r>
                  <w:proofErr w:type="gramEnd"/>
                  <w:r w:rsidRPr="00BA4DEE">
                    <w:rPr>
                      <w:rFonts w:ascii="Times New Roman" w:eastAsia="ヒラギノ明朝 Pro W3" w:hAnsi="Times New Roman" w:cs="Times New Roman"/>
                      <w:sz w:val="18"/>
                      <w:szCs w:val="18"/>
                    </w:rPr>
                    <w:t xml:space="preserve"> değildir.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xml:space="preserve">Bu Tebliğin II/2 </w:t>
                  </w:r>
                  <w:proofErr w:type="spellStart"/>
                  <w:r w:rsidRPr="00BA4DEE">
                    <w:rPr>
                      <w:rFonts w:ascii="Times New Roman" w:eastAsia="ヒラギノ明朝 Pro W3" w:hAnsi="Times New Roman" w:cs="Times New Roman"/>
                      <w:sz w:val="18"/>
                      <w:szCs w:val="18"/>
                    </w:rPr>
                    <w:t>nci</w:t>
                  </w:r>
                  <w:proofErr w:type="spellEnd"/>
                  <w:r w:rsidRPr="00BA4DEE">
                    <w:rPr>
                      <w:rFonts w:ascii="Times New Roman" w:eastAsia="ヒラギノ明朝 Pro W3" w:hAnsi="Times New Roman" w:cs="Times New Roman"/>
                      <w:sz w:val="18"/>
                      <w:szCs w:val="18"/>
                    </w:rPr>
                    <w:t xml:space="preserve"> maddesindeki sınırlamalar, konaklama bedelinin katma değer vergisi </w:t>
                  </w:r>
                  <w:proofErr w:type="gramStart"/>
                  <w:r w:rsidRPr="00BA4DEE">
                    <w:rPr>
                      <w:rFonts w:ascii="Times New Roman" w:eastAsia="ヒラギノ明朝 Pro W3" w:hAnsi="Times New Roman" w:cs="Times New Roman"/>
                      <w:sz w:val="18"/>
                      <w:szCs w:val="18"/>
                    </w:rPr>
                    <w:t>dahil</w:t>
                  </w:r>
                  <w:proofErr w:type="gramEnd"/>
                  <w:r w:rsidRPr="00BA4DEE">
                    <w:rPr>
                      <w:rFonts w:ascii="Times New Roman" w:eastAsia="ヒラギノ明朝 Pro W3" w:hAnsi="Times New Roman" w:cs="Times New Roman"/>
                      <w:sz w:val="18"/>
                      <w:szCs w:val="18"/>
                    </w:rPr>
                    <w:t xml:space="preserve"> olarak belirlenmesi halinde dahi aşılamaz.</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9 - a</w:t>
                  </w:r>
                  <w:proofErr w:type="gramStart"/>
                  <w:r w:rsidRPr="00BA4DEE">
                    <w:rPr>
                      <w:rFonts w:ascii="Times New Roman" w:eastAsia="ヒラギノ明朝 Pro W3" w:hAnsi="Times New Roman" w:cs="Times New Roman"/>
                      <w:sz w:val="18"/>
                      <w:szCs w:val="18"/>
                    </w:rPr>
                    <w:t>)</w:t>
                  </w:r>
                  <w:proofErr w:type="gramEnd"/>
                  <w:r w:rsidRPr="00BA4DEE">
                    <w:rPr>
                      <w:rFonts w:ascii="Times New Roman" w:eastAsia="ヒラギノ明朝 Pro W3" w:hAnsi="Times New Roman" w:cs="Times New Roman"/>
                      <w:sz w:val="18"/>
                      <w:szCs w:val="18"/>
                    </w:rPr>
                    <w:t xml:space="preserve"> Görevi ve unvanı ne olursa olsun hiçbir kişi ve personel, tesislerden ve yukarıda belirtilen hizmetlerden bedelini ödemeden yararlandırılamaz.</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lastRenderedPageBreak/>
                    <w:t>b) Tesisler için tespit edilen ücretler, tahsisin yapıldığı tarihte ilgililerden peşin olarak tahsil edilir.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c) Kamp ve tesislerden, tahsis belgesinde ismi yazılı olanların yerine başkaları faydalandırılamaz.</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ç) 375 sayılı Kanun Hükmünde Kararnamenin 28 inci maddesinin (A) fıkrası uyarınca birinci derece kritik il olarak belirlenen illerdeki sosyal tesislerden yararlanacak olan güvenlik personeli hariç olmak üzere tesisler devamlılık arz edecek şekilde pansiyon veya bekâr lojmanı olarak kullanılamaz.</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d) Sosyal tesis kapasitelerinin kullanımında, ihtiyaç bulunan yerlerde boş kapasitenin öncelikle yükseköğrenim öğrencilerine kullandırılması için gerekli her türlü tedbir alınacak ve sosyal tesislerdeki boş kapasiteler ivedilikle Yükseköğrenim Kredi ve Yurtlar Kurumu’na (YURTKUR) bildirilecektir. YURTKUR tarafından sosyal tesislere yerleştirilen yükseköğrenim öğrencilerinden standart yurt ücreti tahsil edilecektir. Ayrıca sosyal tesisin yemek hizmetlerinden faydalanan öğrencilere sağlanacak beslenme yardımı, takip eden ay içerisinde YURTKUR tarafından ilgili sosyal tesis hesabına yatırılacaktır.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10 - Kamu görevlileri sendika ve konfederasyonlarınca düzenlenecek eğitim çalışmalarında, kamu kurum ve kuruluşlarının eğitim tesislerinden kamu kurumları için öngörülen tarife karşılığı ve tesisin uygun olması halinde ilgili sendika ve konfederasyonlar yararlandırılabilir.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xml:space="preserve">11 - Tesislerin tamamen veya kısmen kiraya verilmesi </w:t>
                  </w:r>
                  <w:proofErr w:type="gramStart"/>
                  <w:r w:rsidRPr="00BA4DEE">
                    <w:rPr>
                      <w:rFonts w:ascii="Times New Roman" w:eastAsia="ヒラギノ明朝 Pro W3" w:hAnsi="Times New Roman" w:cs="Times New Roman"/>
                      <w:sz w:val="18"/>
                      <w:szCs w:val="18"/>
                    </w:rPr>
                    <w:t>imkanları</w:t>
                  </w:r>
                  <w:proofErr w:type="gramEnd"/>
                  <w:r w:rsidRPr="00BA4DEE">
                    <w:rPr>
                      <w:rFonts w:ascii="Times New Roman" w:eastAsia="ヒラギノ明朝 Pro W3" w:hAnsi="Times New Roman" w:cs="Times New Roman"/>
                      <w:sz w:val="18"/>
                      <w:szCs w:val="18"/>
                    </w:rPr>
                    <w:t xml:space="preserve"> araştırılarak uygulamaya bu yönde ağırlık verilecektir. İhtiyaç duyulması halinde yemek, çay ve sair hizmetler, hizmet alımı suretiyle temin edilebilecektir.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12 - Tesislerde, tesisin bağlı olduğu kurumun merkeziyle veya tedarik gibi tesisin işletilmesiyle doğrudan ilişkili olarak yapılan resmi görüşmeler ve haberleşmeler dışında, tesislerde kalanların yararlandıkları telefon, faks ve internet gibi hizmetlerin ücretleri yararlananlar tarafından tesisten ayrılmadan önce ödenecektir. İdareler bu konuda gerekli önlemleri alacaklardır.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xml:space="preserve">13 - Kamu kurum ve kuruluşlarınca işletilen kreş ve çocuk bakımevi gibi tesislerin sosyal tesis kapsamında olması nedeniyle, bu tesislerin giderlerine de bütçeden katkıda bulunulmayacak, dolayısıyla bunların her türlü giderleri (temizlik hizmeti alımı </w:t>
                  </w:r>
                  <w:proofErr w:type="gramStart"/>
                  <w:r w:rsidRPr="00BA4DEE">
                    <w:rPr>
                      <w:rFonts w:ascii="Times New Roman" w:eastAsia="ヒラギノ明朝 Pro W3" w:hAnsi="Times New Roman" w:cs="Times New Roman"/>
                      <w:sz w:val="18"/>
                      <w:szCs w:val="18"/>
                    </w:rPr>
                    <w:t>dahil</w:t>
                  </w:r>
                  <w:proofErr w:type="gramEnd"/>
                  <w:r w:rsidRPr="00BA4DEE">
                    <w:rPr>
                      <w:rFonts w:ascii="Times New Roman" w:eastAsia="ヒラギノ明朝 Pro W3" w:hAnsi="Times New Roman" w:cs="Times New Roman"/>
                      <w:sz w:val="18"/>
                      <w:szCs w:val="18"/>
                    </w:rPr>
                    <w:t>) kreş ve çocuk bakımevlerinin kendi gelirlerinden karşılanacaktır.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14 - Kurum ve kuruluşların bu Tebliğ kapsamındaki tesislere ilişkin olarak 2015 yılında uygulayacakları tarife ve yararlanma bedelleri, kendi internet sitelerinde yer alacak ve daima güncel tutulacaktır.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xml:space="preserve">15 - Sosyal tesislerle ilgili olarak yapılacak ödeme ve </w:t>
                  </w:r>
                  <w:proofErr w:type="gramStart"/>
                  <w:r w:rsidRPr="00BA4DEE">
                    <w:rPr>
                      <w:rFonts w:ascii="Times New Roman" w:eastAsia="ヒラギノ明朝 Pro W3" w:hAnsi="Times New Roman" w:cs="Times New Roman"/>
                      <w:sz w:val="18"/>
                      <w:szCs w:val="18"/>
                    </w:rPr>
                    <w:t>tahsilatlarda</w:t>
                  </w:r>
                  <w:proofErr w:type="gramEnd"/>
                  <w:r w:rsidRPr="00BA4DEE">
                    <w:rPr>
                      <w:rFonts w:ascii="Times New Roman" w:eastAsia="ヒラギノ明朝 Pro W3" w:hAnsi="Times New Roman" w:cs="Times New Roman"/>
                      <w:sz w:val="18"/>
                      <w:szCs w:val="18"/>
                    </w:rPr>
                    <w:t xml:space="preserve"> aşağıdaki hususlara uyulacaktır: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a) Görevliler nezdinde kurum amirleri tarafından belirlenen miktarın üzerinde nakit bulundurulmayacaktır.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b) Avans olarak verilen tutarların en geç 30 gün içinde mahsubu veya iadesi sağlanacaktır.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c) Sosyal tesis paraları sermayesinin yarısından fazlası kamuya ait bankalarda muhafaza edilecektir.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xml:space="preserve">ç) Ödeme ve </w:t>
                  </w:r>
                  <w:proofErr w:type="gramStart"/>
                  <w:r w:rsidRPr="00BA4DEE">
                    <w:rPr>
                      <w:rFonts w:ascii="Times New Roman" w:eastAsia="ヒラギノ明朝 Pro W3" w:hAnsi="Times New Roman" w:cs="Times New Roman"/>
                      <w:sz w:val="18"/>
                      <w:szCs w:val="18"/>
                    </w:rPr>
                    <w:t>tahsilatın</w:t>
                  </w:r>
                  <w:proofErr w:type="gramEnd"/>
                  <w:r w:rsidRPr="00BA4DEE">
                    <w:rPr>
                      <w:rFonts w:ascii="Times New Roman" w:eastAsia="ヒラギノ明朝 Pro W3" w:hAnsi="Times New Roman" w:cs="Times New Roman"/>
                      <w:sz w:val="18"/>
                      <w:szCs w:val="18"/>
                    </w:rPr>
                    <w:t xml:space="preserve"> banka vasıtasıyla yapılması esas olacaktır.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xml:space="preserve">16 - Kurum amirleri bizzat ya da denetim elemanları marifetiyle sosyal tesislerin işlemlerini, defter ve belgelerini zaman </w:t>
                  </w:r>
                  <w:proofErr w:type="spellStart"/>
                  <w:r w:rsidRPr="00BA4DEE">
                    <w:rPr>
                      <w:rFonts w:ascii="Times New Roman" w:eastAsia="ヒラギノ明朝 Pro W3" w:hAnsi="Times New Roman" w:cs="Times New Roman"/>
                      <w:sz w:val="18"/>
                      <w:szCs w:val="18"/>
                    </w:rPr>
                    <w:t>zaman</w:t>
                  </w:r>
                  <w:proofErr w:type="spellEnd"/>
                  <w:r w:rsidRPr="00BA4DEE">
                    <w:rPr>
                      <w:rFonts w:ascii="Times New Roman" w:eastAsia="ヒラギノ明朝 Pro W3" w:hAnsi="Times New Roman" w:cs="Times New Roman"/>
                      <w:sz w:val="18"/>
                      <w:szCs w:val="18"/>
                    </w:rPr>
                    <w:t xml:space="preserve"> ve her halükarda yılsonlarında denetleyeceklerdir. Düzenlenecek denetim raporları kurumlarda muhafaza edilecektir.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17 - Bu Tebliğde belirtilmeyen hususlar hizmetin gereğine göre ilgili mevzuata aykırı olmamak üzere kurumlar tarafından belirlenir.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xml:space="preserve">18 - Bu Tebliğ hükümleri </w:t>
                  </w:r>
                  <w:proofErr w:type="gramStart"/>
                  <w:r w:rsidRPr="00BA4DEE">
                    <w:rPr>
                      <w:rFonts w:ascii="Times New Roman" w:eastAsia="ヒラギノ明朝 Pro W3" w:hAnsi="Times New Roman" w:cs="Times New Roman"/>
                      <w:sz w:val="18"/>
                      <w:szCs w:val="18"/>
                    </w:rPr>
                    <w:t>1/2/2015</w:t>
                  </w:r>
                  <w:proofErr w:type="gramEnd"/>
                  <w:r w:rsidRPr="00BA4DEE">
                    <w:rPr>
                      <w:rFonts w:ascii="Times New Roman" w:eastAsia="ヒラギノ明朝 Pro W3" w:hAnsi="Times New Roman" w:cs="Times New Roman"/>
                      <w:sz w:val="18"/>
                      <w:szCs w:val="18"/>
                    </w:rPr>
                    <w:t xml:space="preserve"> tarihinden geçerli olmak üzere uygulanır.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Tebliğ olunur.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p>
                <w:p w:rsidR="00BA4DEE" w:rsidRPr="00BA4DEE" w:rsidRDefault="00BA4DEE" w:rsidP="00BA4DEE">
                  <w:pPr>
                    <w:spacing w:after="0" w:line="240" w:lineRule="exact"/>
                    <w:jc w:val="center"/>
                    <w:rPr>
                      <w:rFonts w:ascii="Times New Roman" w:eastAsia="ヒラギノ明朝 Pro W3" w:hAnsi="Times New Roman" w:cs="Times New Roman"/>
                      <w:b/>
                      <w:sz w:val="18"/>
                      <w:szCs w:val="18"/>
                    </w:rPr>
                  </w:pPr>
                  <w:r w:rsidRPr="00BA4DEE">
                    <w:rPr>
                      <w:rFonts w:ascii="Times New Roman" w:eastAsia="ヒラギノ明朝 Pro W3" w:hAnsi="Times New Roman" w:cs="Times New Roman"/>
                      <w:b/>
                      <w:sz w:val="18"/>
                      <w:szCs w:val="18"/>
                    </w:rPr>
                    <w:t>Ek – 1</w:t>
                  </w:r>
                </w:p>
                <w:p w:rsidR="00BA4DEE" w:rsidRPr="00BA4DEE" w:rsidRDefault="00BA4DEE" w:rsidP="00BA4DEE">
                  <w:pPr>
                    <w:spacing w:after="0" w:line="240" w:lineRule="exact"/>
                    <w:jc w:val="center"/>
                    <w:rPr>
                      <w:rFonts w:ascii="Times New Roman" w:eastAsia="ヒラギノ明朝 Pro W3" w:hAnsi="Times New Roman" w:cs="Times New Roman"/>
                      <w:b/>
                      <w:sz w:val="18"/>
                      <w:szCs w:val="18"/>
                    </w:rPr>
                  </w:pPr>
                </w:p>
                <w:p w:rsidR="00BA4DEE" w:rsidRPr="00BA4DEE" w:rsidRDefault="00BA4DEE" w:rsidP="00BA4DEE">
                  <w:pPr>
                    <w:spacing w:after="0" w:line="240" w:lineRule="exact"/>
                    <w:jc w:val="center"/>
                    <w:rPr>
                      <w:rFonts w:ascii="Times New Roman" w:eastAsia="ヒラギノ明朝 Pro W3" w:hAnsi="Times New Roman" w:cs="Times New Roman"/>
                      <w:b/>
                      <w:sz w:val="18"/>
                      <w:szCs w:val="18"/>
                    </w:rPr>
                  </w:pPr>
                  <w:r w:rsidRPr="00BA4DEE">
                    <w:rPr>
                      <w:rFonts w:ascii="Times New Roman" w:eastAsia="ヒラギノ明朝 Pro W3" w:hAnsi="Times New Roman" w:cs="Times New Roman"/>
                      <w:b/>
                      <w:sz w:val="18"/>
                      <w:szCs w:val="18"/>
                    </w:rPr>
                    <w:t>EĞİTİM VE DİNLENME TESİSLERİNİN ÖZELLİKLERİ</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Kamu kurum ve kuruluşlarınca işletilen eğitim ve dinlenme tesislerinde bulunabilecek özellikler aşağıda belirtilmiştir.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1 - Tesisin deniz, göl, akarsu kenarında veya kış sporlarına elverişli yerler ile termal alanlarda olması</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2 - Konut veya bağımsız bölümünde tuvalet ve banyo</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3 - Sıcak su</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4 - Havalandırma tesisatı</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5 - Konut veya bağımsız bölümünde telefon</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6 - Salonlarda ve konut veya bağımsız bölümlerde müzik yayını</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7 - Mutfak ve lokanta</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 xml:space="preserve">8 - Konut veya bağımsız bölümün içinde mutfak </w:t>
                  </w:r>
                  <w:proofErr w:type="gramStart"/>
                  <w:r w:rsidRPr="00BA4DEE">
                    <w:rPr>
                      <w:rFonts w:ascii="Times New Roman" w:eastAsia="ヒラギノ明朝 Pro W3" w:hAnsi="Times New Roman" w:cs="Times New Roman"/>
                      <w:sz w:val="18"/>
                      <w:szCs w:val="18"/>
                    </w:rPr>
                    <w:t>mekanı</w:t>
                  </w:r>
                  <w:proofErr w:type="gramEnd"/>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9 - Dinlenme ve oyun salonu</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10 - Çay bahçesi</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11 - Asansör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12 - Diskotek</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13 - Çocuk bahçesi</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lastRenderedPageBreak/>
                    <w:t>14 - Spor alanları</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15 - Revir</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16 - Plaj</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17 - Güneşlenme yerleri ve teçhizatı</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18 - Otopark (en az 20 araçlık)</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19 - Yüzme havuzu</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20 - Hamam</w:t>
                  </w:r>
                </w:p>
                <w:p w:rsidR="00BA4DEE" w:rsidRPr="00BA4DEE" w:rsidRDefault="00BA4DEE" w:rsidP="00BA4DEE">
                  <w:pPr>
                    <w:tabs>
                      <w:tab w:val="left" w:pos="566"/>
                    </w:tabs>
                    <w:spacing w:after="0" w:line="240" w:lineRule="exact"/>
                    <w:ind w:firstLine="566"/>
                    <w:jc w:val="both"/>
                    <w:rPr>
                      <w:rFonts w:ascii="Times New Roman" w:eastAsia="ヒラギノ明朝 Pro W3" w:hAnsi="Times New Roman" w:cs="Times New Roman"/>
                      <w:sz w:val="18"/>
                      <w:szCs w:val="18"/>
                    </w:rPr>
                  </w:pPr>
                  <w:r w:rsidRPr="00BA4DEE">
                    <w:rPr>
                      <w:rFonts w:ascii="Times New Roman" w:eastAsia="ヒラギノ明朝 Pro W3" w:hAnsi="Times New Roman" w:cs="Times New Roman"/>
                      <w:sz w:val="18"/>
                      <w:szCs w:val="18"/>
                    </w:rPr>
                    <w:t>21 - Sauna</w:t>
                  </w:r>
                </w:p>
                <w:p w:rsidR="00BA4DEE" w:rsidRPr="00BA4DEE" w:rsidRDefault="00BA4DEE" w:rsidP="00BA4DE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A4DEE" w:rsidRPr="00BA4DEE" w:rsidRDefault="00BA4DEE" w:rsidP="00BA4DEE">
            <w:pPr>
              <w:spacing w:after="0" w:line="240" w:lineRule="auto"/>
              <w:jc w:val="center"/>
              <w:rPr>
                <w:rFonts w:ascii="Times New Roman" w:eastAsia="Times New Roman" w:hAnsi="Times New Roman" w:cs="Times New Roman"/>
                <w:sz w:val="20"/>
                <w:szCs w:val="20"/>
                <w:lang w:eastAsia="tr-TR"/>
              </w:rPr>
            </w:pPr>
          </w:p>
        </w:tc>
      </w:tr>
    </w:tbl>
    <w:p w:rsidR="00BA4DEE" w:rsidRPr="00BA4DEE" w:rsidRDefault="00BA4DEE" w:rsidP="00BA4DEE">
      <w:pPr>
        <w:spacing w:after="0" w:line="240" w:lineRule="auto"/>
        <w:jc w:val="center"/>
        <w:rPr>
          <w:rFonts w:ascii="Times New Roman" w:eastAsia="Times New Roman" w:hAnsi="Times New Roman" w:cs="Times New Roman"/>
          <w:sz w:val="24"/>
          <w:szCs w:val="24"/>
          <w:lang w:eastAsia="tr-TR"/>
        </w:rPr>
      </w:pPr>
    </w:p>
    <w:p w:rsidR="002F6C8A" w:rsidRDefault="002F6C8A"/>
    <w:sectPr w:rsidR="002F6C8A" w:rsidSect="002F6C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4DEE"/>
    <w:rsid w:val="002F6C8A"/>
    <w:rsid w:val="00BA4D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C8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A4DE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BA4DEE"/>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BA4DEE"/>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BA4DEE"/>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35219557">
      <w:bodyDiv w:val="1"/>
      <w:marLeft w:val="0"/>
      <w:marRight w:val="0"/>
      <w:marTop w:val="0"/>
      <w:marBottom w:val="0"/>
      <w:divBdr>
        <w:top w:val="none" w:sz="0" w:space="0" w:color="auto"/>
        <w:left w:val="none" w:sz="0" w:space="0" w:color="auto"/>
        <w:bottom w:val="none" w:sz="0" w:space="0" w:color="auto"/>
        <w:right w:val="none" w:sz="0" w:space="0" w:color="auto"/>
      </w:divBdr>
      <w:divsChild>
        <w:div w:id="1665355882">
          <w:marLeft w:val="0"/>
          <w:marRight w:val="0"/>
          <w:marTop w:val="0"/>
          <w:marBottom w:val="0"/>
          <w:divBdr>
            <w:top w:val="none" w:sz="0" w:space="0" w:color="auto"/>
            <w:left w:val="none" w:sz="0" w:space="0" w:color="auto"/>
            <w:bottom w:val="none" w:sz="0" w:space="0" w:color="auto"/>
            <w:right w:val="none" w:sz="0" w:space="0" w:color="auto"/>
          </w:divBdr>
          <w:divsChild>
            <w:div w:id="2124959342">
              <w:marLeft w:val="0"/>
              <w:marRight w:val="0"/>
              <w:marTop w:val="0"/>
              <w:marBottom w:val="0"/>
              <w:divBdr>
                <w:top w:val="none" w:sz="0" w:space="0" w:color="auto"/>
                <w:left w:val="none" w:sz="0" w:space="0" w:color="auto"/>
                <w:bottom w:val="none" w:sz="0" w:space="0" w:color="auto"/>
                <w:right w:val="none" w:sz="0" w:space="0" w:color="auto"/>
              </w:divBdr>
              <w:divsChild>
                <w:div w:id="1799836177">
                  <w:marLeft w:val="0"/>
                  <w:marRight w:val="0"/>
                  <w:marTop w:val="0"/>
                  <w:marBottom w:val="0"/>
                  <w:divBdr>
                    <w:top w:val="none" w:sz="0" w:space="0" w:color="auto"/>
                    <w:left w:val="none" w:sz="0" w:space="0" w:color="auto"/>
                    <w:bottom w:val="none" w:sz="0" w:space="0" w:color="auto"/>
                    <w:right w:val="none" w:sz="0" w:space="0" w:color="auto"/>
                  </w:divBdr>
                  <w:divsChild>
                    <w:div w:id="9265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2109</Words>
  <Characters>12027</Characters>
  <Application>Microsoft Office Word</Application>
  <DocSecurity>0</DocSecurity>
  <Lines>100</Lines>
  <Paragraphs>28</Paragraphs>
  <ScaleCrop>false</ScaleCrop>
  <Company/>
  <LinksUpToDate>false</LinksUpToDate>
  <CharactersWithSpaces>14108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2015-01-15T06:34:00Z</dcterms:created>
  <dcterms:modified xsi:type="dcterms:W3CDTF">2015-01-15T06:34:00Z</dcterms:modified>
</cp:coreProperties>
</file>