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jc w:val="center"/>
        <w:tblInd w:w="108" w:type="dxa"/>
        <w:tblLook w:val="01E0"/>
      </w:tblPr>
      <w:tblGrid>
        <w:gridCol w:w="9104"/>
      </w:tblGrid>
      <w:tr w:rsidR="0064725A" w:rsidRPr="0064725A" w:rsidTr="0064725A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/>
            </w:tblPr>
            <w:tblGrid>
              <w:gridCol w:w="2931"/>
              <w:gridCol w:w="2931"/>
              <w:gridCol w:w="2927"/>
            </w:tblGrid>
            <w:tr w:rsidR="0064725A" w:rsidRPr="0064725A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725A" w:rsidRPr="0064725A" w:rsidRDefault="0064725A" w:rsidP="006472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rPr>
                      <w:rFonts w:ascii="Arial" w:eastAsia="Times New Roman" w:hAnsi="Arial" w:cs="Arial"/>
                      <w:b/>
                      <w:sz w:val="16"/>
                      <w:szCs w:val="16"/>
                      <w:lang w:eastAsia="tr-TR"/>
                    </w:rPr>
                  </w:pPr>
                  <w:r w:rsidRPr="006472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Ocak 2015 PERŞEMBE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725A" w:rsidRPr="0064725A" w:rsidRDefault="0064725A" w:rsidP="0064725A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after="0" w:line="240" w:lineRule="exact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64725A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64725A" w:rsidRPr="0064725A" w:rsidRDefault="0064725A" w:rsidP="0064725A">
                  <w:pPr>
                    <w:spacing w:before="100" w:beforeAutospacing="1" w:after="100" w:afterAutospacing="1" w:line="240" w:lineRule="auto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64725A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29251</w:t>
                  </w:r>
                  <w:proofErr w:type="gramEnd"/>
                </w:p>
              </w:tc>
            </w:tr>
            <w:tr w:rsidR="0064725A" w:rsidRPr="006472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64725A" w:rsidRPr="0064725A" w:rsidRDefault="0064725A" w:rsidP="006472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64725A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KANUN</w:t>
                  </w:r>
                </w:p>
              </w:tc>
            </w:tr>
            <w:tr w:rsidR="0064725A" w:rsidRPr="0064725A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64725A" w:rsidRPr="0064725A" w:rsidRDefault="0064725A" w:rsidP="00647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PERAKENDE 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CARET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 D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ZENLENMES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HAKKINDA KANUN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  <w:tab w:val="right" w:pos="7371"/>
                    </w:tabs>
                    <w:spacing w:before="113" w:after="113" w:line="240" w:lineRule="exact"/>
                    <w:ind w:firstLine="567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Kanun No. 6585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ab/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 xml:space="preserve">Kabul Tarihi: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  <w:u w:val="single"/>
                    </w:rPr>
                    <w:t>14/1/2015</w:t>
                  </w:r>
                  <w:proofErr w:type="gramEnd"/>
                </w:p>
                <w:p w:rsidR="0064725A" w:rsidRPr="0064725A" w:rsidRDefault="0064725A" w:rsidP="00647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, Kapsam ve Tan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Ama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kolayla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perakende ticaretin serbest piyasa ortam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etkin ve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lebilir rekabet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 dengeli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ve geli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mesinin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faaliyetleri ile bunlar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birbirleri,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ve tedarik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ilerle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kilerinin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Kapsam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Kanun;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faaliyet ve denetimlerine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ile bu Kanunun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yetkili idare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rev, yetki ve sorumluluklar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Hizmet sekt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faaliyet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letmelerden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ve/veya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reci ile faaliyetleri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kanunlarla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zenlenenler bu Kanun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Tan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mlar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3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Kanunun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nda;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merkezi: Bir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alan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ve/veya beslenme, giyinme, 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lenme, dinlenme,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 ve benzeri ihtiya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tamam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 bulunan, merkez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netime ve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belirlenen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niteliklere sahip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k: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letme: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dayal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mal ve hizmetlerinin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arac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eden ve kendi ad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aza: Hangi ad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olursa olsun,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veya tamamen perakende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en az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metrekare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sahip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letmesi: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7/6/2005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5362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3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bendinde tan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mlanan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rlarca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letilen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e)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ecek, temizlik ve ki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isel bak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markal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n: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veya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rettirerek kendi ad veya markas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satt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fiyat, ambalaj veya tan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kontrole sahip oldu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g)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odalar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ticaret ve sanayi odas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ticaret ve sanayi odalar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yerlerde ticaret odas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letme: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meye dayal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bir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letmenin,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ve organizasyon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  da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 veya  pazarlama  teknolojileri gibi konularda bilgi ve deste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almak suretiyle bu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mal veya hizmetinin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zerindeki imtiyaz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lge ve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gibi belirli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ve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rlamalar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hilinde kullanan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ticari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Perakende bilgi sistemi (PERB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S):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faaliyeti ile kapan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gerekli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tek merkeze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merkezden sonu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layan elektronik bilgi sistemini,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letme: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letme, perakende ticaretle 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ticari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ile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i) Perakende ticaret: Mal ve hizmetlerin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letmelerce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pazarlanmas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faaliyetler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j)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: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nhas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ro ama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yerleri ile konaklama, depolama,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tesis ve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zere;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yerlerinin toplam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azalarda ise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ve arac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kiralanan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u: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ile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Konfederasyonunu,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l) Yetkili idare: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 yetkili belediye veya il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idareleri ile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idareleri,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m)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aza: Benzer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itlilikteki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hangi ad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olursa olsun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smen veya tamamen perakende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 veya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sahipli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bir merkeze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olarak faaliyet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steren;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lerinden en az biri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en az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ubeye sahip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 veya her biri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metrekarenin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sahip en az on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ubesi bulunan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letmeyi,</w:t>
                  </w:r>
                  <w:proofErr w:type="gramEnd"/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ifade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eder.</w:t>
                  </w:r>
                </w:p>
                <w:p w:rsidR="0064725A" w:rsidRPr="0064725A" w:rsidRDefault="0064725A" w:rsidP="0064725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lastRenderedPageBreak/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Perakende Bilgi Sistemi,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Verilmesi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Perakende bilgi sistemi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4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faaliyeti ile kapan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gerekli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ilgili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iletilmesi,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erlendirilmesi, sonu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veri taban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bilgi payla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nyesinde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sa ad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olan perakende bilgi sistemi kurulur.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S,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ilgili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bu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nezdinde kurulan elektronik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 sistemleriyle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evrimi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olarak birbirine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kurulum,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letim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giderleri ile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belge aktar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giderler,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esinden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letim giderleri ile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giderleri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esine her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denek konulur. Bu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miktar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enin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birini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esinden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lanacak mebla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yeterli olmamas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giderler,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esine konulan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denekten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yer alacak ve 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bilgiler ile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usul ve esaslar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verilmesi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5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verilir.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vurusu,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yetkili idareye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vurular, yetkili idare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Yetkili idare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 sonucu uygun bulunan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vurular;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tarihinden itibaren en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gerekli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ve benzeri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yapmakla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ve yetkili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iletilir. Bu iletimle birlikte, ilgili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lara da gerekli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mevzuat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gerekli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erlendirmeler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belirlenen esaslara uygun olarak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letmenin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gerekli olan bilgi ve belgeler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lenerek yetkili idareye iletilir.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(4) Mevzuatta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letmelere, yetkili idare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vurusu uygun bulunmayanlara, sonu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gerek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eli olarak tebli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edilir.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Ruhsat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 de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ehirlerde,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kullanma izin belgesi ve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vermeye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ehir belediyeleri yetkilidir.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projesi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verilirken,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on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bildirir.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(8)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esaslar ile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usul ve esaslar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haz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rlanan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lke ve Kurallar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Prim ve bedel talebi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6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 ile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letmeler; 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veya tedarik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iden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tadilat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ciro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banka ve kredi kart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bedeli ve benzeri adlar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talebini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etkilemeyen herhangi bir prim veya bedel talep edemez.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letmeler,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 konu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talebini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etkileyen reklam, anons veya raf tahsisi gibi hizmetlerden dolay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veya tedarik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iden,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mede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belirtilmedik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prim ya da bedel talebinde bulunamaz. Bu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lde, prim veya bedel talebinin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resiyle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prim ya da bedel talebine konu olan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resince rafta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sunulmas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deme s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resi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7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reticiler veya tedarik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 ile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aras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lemlerinden kaynakl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demelerin,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tarihte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esast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Ancak,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retim tarihinden itibaren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bozulabilen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demelerin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resi; alacakl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 veya tedarik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letme, bor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lunun ise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oldu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llerde teslim tarihinden itibaren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maddede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zenlenmeyen hususlarda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13/1/2011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6102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Ticaret Kanununun 1530 uncu maddesi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uygulan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aza markal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8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Yurt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retilen ve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markal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nlerin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 ve/veya ambalaj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perakendecinin ad, unvan veya markas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reticinin ad, unvan ya da markas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 da 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 xml:space="preserve">uygun ve kolay okunabilir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yer verilir.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Kampanyal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sat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ve 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festivali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9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letmeler,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7/11/2013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6502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keticinin Korunmas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ve ilgili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kanunlarda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usul ve esaslara uymak kayd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indirimli veya promosyonlu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kampanyalar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zenleyebilir. Ancak kampanyan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resi;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devri, kapan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adres veya faaliyet konusu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6102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mlerine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tasfiye durumunda ise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biti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resi belli olmayan indirimler yapamaz.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Mahall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idareler ve kamu kurumu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orta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irketler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ki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iler; birlikte veya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olarak,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belli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nemlerinde, il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e, il,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 veya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festivali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zenleyebilir. Kamu kurumu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 festivaller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 miktar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elerinin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emez.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festivalinin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biti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tarihleri ile festivalin program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uygulama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nceden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rekli indirimli sat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10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indirimli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; seri sonu, sezon sonu, ihra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fazlas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kusurlu ve benzeri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letmelerce, indirimli fiyattan veya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fabrika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fiyat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boyunca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indirimli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cephesinde ve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lerinde, kolayl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lebilir ve okunabilir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bu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sterir ya 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ibarelere yer verilir. Bu ibarelerin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merkezlerince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erisinde yer alan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tamam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faaliyet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stermesine;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bulunanlar da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hil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letmelerce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sunulan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yetmi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inin ayn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krada belirtilen niteliklere sahip olmas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indirimli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konu mallar ve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netimlerinin bu madde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 ile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Ortak kullan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11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merkezlerinde,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binde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ine tekab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eden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sosyal ve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 etkinliklerin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zorunludur.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bu oran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art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rmaya veya yar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kadar azaltmaya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merkezlerinde, acil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bbi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dahale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nitesi, ibadet yeri, bebek bak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odas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 oyun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 yer alan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engelliler ile ya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ocuklar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ihtiya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dikkate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bunlar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niteliklerine, bu alanlara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ortak giderlere ve bu giderlere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ma, giderlere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bilgilendirilmesine ve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Yer ve raf tahsisi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12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merkezlerinde,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letmecilerine rayi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zerinden kiraya verilmek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toplam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oran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yerler;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letmecilerinden yeteri kadar talep olmamas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veya bo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alan yerlerin duyuru tarihinden itibaren yirmi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doldurulamamas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talep sahiplerine de kiralanabilir.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merkezlerinde; geleneksel,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 veya sanatsal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olan kaybolmaya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tutmu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meslekleri icra edenlere kiraya verilmek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zere, toplam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en az binde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Bu yerlerin kira bedeli, rayi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bedelinin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rtte birinden fazla olamaz.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 konusu meslekler, ilgili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unun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belirlenir ve ilan edilir.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 ile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letmelerde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zde birine tekab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 edecek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raf 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bulundu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ilde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retilmesi kayd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co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olarak tescil edilen veya co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rafi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aretli olarak tescil edilmemi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olsa bile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narak ticaret il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klerince belirlenen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resel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r. 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resel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nlerle doldurulamayan raf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ma saatleri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13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Mesle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e, mevsime ve turizme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 ve benzeri hususlar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zetilerek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bir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veya tamam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saatleri,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terek teklifi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yetkili idarenin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nmak suretiyle vali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belirlenebilir.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saatlerinin belirlenmesinde,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unca ilgili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odas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terek teklifi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faaliyet kollar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saatlerinin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lge veya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lke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zeyinde belirlenmesine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yetkilidir.</w:t>
                  </w:r>
                </w:p>
                <w:p w:rsidR="0064725A" w:rsidRPr="0064725A" w:rsidRDefault="0064725A" w:rsidP="0064725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RD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Tedarik ve Da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Kooperatifleri ile Perakendeciler Konseyi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Tedarik ve da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 kooperatifleri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14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letmelerince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sunulan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etkin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piyasadan temini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yesi oldu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tedarik ve da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kooperatifleri kurulabilir. Bu kooperatiflerin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ve ana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iznine tabidir.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Kooperatif ortaklar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en az iki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kesintisiz olarak 5362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tabi odalara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k; bu kooperatiflerin ortakl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artlar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unda aranacak asgari sermaye miktar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ortak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belirlemeye,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rnek ana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melerini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zenlemeye,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venli,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istikrarl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faaliyet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stermelerine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yapmaya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5362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Kanuna tabi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netim ve denetim kurulu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yeleri,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yapt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rece, bu madde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kurulmu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kooperatiflerin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ve denetim kurullar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 alamazlar.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Perakendeciler Konseyi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15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Perakende ticaretin bu Kanunun amac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uygun olarak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hususunda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 ve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bulunmak, sekt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politika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katk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lamak, sorunlar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tespit etmek,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nacak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belirlemek ve ilgili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aras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lamak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koordinat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Perakendeciler Konseyi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lda en az bir kez toplanacak Konseyin sekretarya hizmetleri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 Genel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Perakendeciler Konseyinin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giderler ile harc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rah giderleri ve sair harcamalar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esine konulan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denekten 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Perakendeciler Konseyinin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umu,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usul ve esaslar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BE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rev, Yetki, Denetim ve Ceza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rev ve yetkiler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16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k;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Perakende sekt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lke genelinde dengeli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yay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ve geli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yapmaya,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nmaz ve ikinci el motorlu kara ta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gibi ticari faaliyetleri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tenlere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mesleki davran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belirlemeye ve bu faaliyetlerin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lmesine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yapmaya,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c)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statistiki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 derlemeye,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 ve yay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mlamaya,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Bu Kanunun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ilgili olarak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 teredd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tleri gidermeye, ikincil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yapmaya ve her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idari tedbiri almaya,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Bakanlar Kurulu;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a)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de alarak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turaca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teklifi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faaliyet konusu ve kollar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bunlar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birbirlerine yak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ula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imk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evreye, altyap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ya ve trafi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getirece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kler ile can ve mal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venli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riski gibi ekonomik, sosyal, demografik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evresel fakt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rler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zetilecek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kriterleri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belirleyerek,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onay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hil edilmek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belirledi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kriterleri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iletmeye ve bu hususlara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b)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teklifi ve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uygun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zerine,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14/6/1989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3572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Dair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tirilerek Kabul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Dair Kanunda belirtilen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esseseler ile bu Kanunun 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ndaki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faaliyeti ile kapan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lemlerinin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zerinden ger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tirilmesine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konularda karar vermeye ve bu hususlara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zenlemeye,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Bu Kanun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giren hizmet sekt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ndeki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 faaliyet konusu, bulundu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yerle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 yeri veya kollar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baz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teklifi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 kapsam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tutmaya,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yetkilidir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(3)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st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 bendine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verecekleri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lerini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bildirir.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Denetim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17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bu Kanunun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, uygulamada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kan sorunlar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yetlerle ilgili olarak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nezdinde denetim yapmaya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Yetkili idareler, yetki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 kayd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yla,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zerine, bu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mleri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letmeler nezdinde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inceleme mahiyetinde olmak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gerekli denetim ve uygulamalar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yapmak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nlemleri almakla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revli ve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Bu maddenin uygulanmas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usul ve esaslar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 belirlenir.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lastRenderedPageBreak/>
                    <w:t>Ceza h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18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kanunlara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daha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bir cezay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gerektirmedi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takdirde, bu Kanunun;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a) 6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her bir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aza ya 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ubesindeki her bir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haks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olarak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prim ve bedel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b) 8 inci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azalara, her bir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aza ya 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ubesindeki her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grubu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on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c) 9 uncu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10 uncu maddesinin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11 inci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alandan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her bir metrekare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yirmi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az olmamak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giderilmemesi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bu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d) 11 inci maddesinin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her bir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elli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az olmamak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giderilmemesi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bu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e)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ve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merkezlerine,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gereken yerden ayr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lmayan her bir metrekare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metrekare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en rayi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kira bedeli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az olmamak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giderilmemesi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bu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f)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her bir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 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ubesi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yirmi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otuz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nden az olmamak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verilen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giderilmemesi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bu tutar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iki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13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maddesine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 belirlenen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saatlerine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16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(b) bendine istinaden belirlenen davran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kurallar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ve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zenlemelere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h) Bu Kanun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nan tedbirlere ve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 ikincil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zenlemelere uymayanlara ve denetime yetkili olanlarca istenilen defter, belge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tlar ile bunlara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bilgileri vermeyenlere veya eksik verenlere ya da denetim elemanlar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revlerini yapmalar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engelleyenlere iki bin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 liras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idari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para cezas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(c), (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) ve (h) bentlerinde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cezalar; fiilin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be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ise on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(g) bendinde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ceza; fiilin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aza, bayi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zel yetkili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yirmi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merkezi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lenmesi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 ise elli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(h) bendinde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idari para cezalar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idari para cezalar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do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rudan veya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talebi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zerine yetkili idareler uygulamaya yetkilidir.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dari para cezas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uygulama yetkisi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kta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Ticaret Genel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devredilebilir.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Bu maddenin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(a), (b), (c), (g), (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ve (h) bentlerinde belirtilen idari para cezalar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verilmesini gerektirir fiilin bir takvim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tekrar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linde, her bir tekrar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 iki kat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idari para cezas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Bu Kanuna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verilen idari para cezalar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tebli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tarihinden itibaren bir ay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denir.</w:t>
                  </w:r>
                </w:p>
                <w:p w:rsidR="0064725A" w:rsidRPr="0064725A" w:rsidRDefault="0064725A" w:rsidP="0064725A">
                  <w:pPr>
                    <w:spacing w:before="85" w:after="0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ALTINCI B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</w:t>
                  </w:r>
                </w:p>
                <w:p w:rsidR="0064725A" w:rsidRPr="0064725A" w:rsidRDefault="0064725A" w:rsidP="0064725A">
                  <w:pPr>
                    <w:spacing w:after="85" w:line="240" w:lineRule="exact"/>
                    <w:jc w:val="center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e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itli H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MADDE 19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5/6/1986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3308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itim Kanununun 30 uncu maddesinin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yer alan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acaklardan, meslek odalar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yeri sahibi olarak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 kayd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racaklardan, ustal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 istemek zorundad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ile tacirlerin kendilerinden veya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yerinde her bir meslek dal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en az birer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ustal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 belgesi ya da en az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lisans diplomas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istemek zorundad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eklinde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20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18/5/2004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5174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rkiye Odalar ve Borsalar 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ile Odalar ve Borsalar Kanununun 102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MADDE 102- Odaya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ticaret siciline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olanlardan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5/6/1986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3308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Kanununda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ustal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 veya muadili belgeler istenmez.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21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7/6/2005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5362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Kanununun 68 inci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son 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mlesi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Sicil ve oda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ndan,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rlardan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5/6/1986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3308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î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itim Kanununda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ustal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belgesi veya muadili belgeler istenmez.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22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3/6/2011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640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Te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kilat ve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9 uncu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bendinde yer alan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Merkezi Sicil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 kurmak,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letmek ve bu sistemin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 nezdinde tutulan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sistemleriyle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tmek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madde metninden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(f) bendi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daki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ekilde 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ayn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maddeye (f) bendinden sonra gelmek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bentler eklenmi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bentler buna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f) Elektronik ticarete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yapmak, bu konuda mevzuatla verilen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getirmek, elektronik ticaretin geli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yapmak ve gerekli tedbirleri almak.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g)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lgili Kanun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letmelerinin ticari faaliyetlerini ilgilendiren hususlarda ilgili Genel 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birli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hareket etmek suretiyle perakende ticarete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yapmak, perakende ticarete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mevzuatla verilen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revleri yerine getirmek, perakende sekt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ekilde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 ve geli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mesine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yapmak ve gerekli tedbirleri almak.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Sergi, panay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ve tan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nleri gibi organizasyonlar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zenlenmesine izin vermek ve bu organizasyonlar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zenlenmesi ile faaliyetlerine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nelik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yapmak.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h) Yurt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fuarlara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kin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yapmak.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Merkezi Sicil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Sistemini, Hal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Sistemini ve Perakende Bilgi Sistemini kurmak,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letmek, bu sistemlerin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kamu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kamu kurumu niteli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indeki meslek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nezdinde tutulan kay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 sistemleriyle ba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yapmak ve gerekti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bu sistemleri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konusu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imine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mak ve bu sistemlerce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retilen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istatistiki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 derlemek ve yay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mlamak.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23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640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 (b) bendine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bilgi sistemi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turmak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ibaresinden sonra gelmek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zere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ve bu sistemce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retilen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istatistiki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bilgileri derlemek ve yay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mlamak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ibaresi ile ayn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kraya (c) bendinden sonra gelmek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bent eklenmi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bentler buna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tesels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ettirilmi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) Perakende ticarete 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kin mevzuat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letmelerinin ticari faaliyetine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nelik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malar ve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zenlemeler yapmak ve gerekli tedbirleri almak.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24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640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Kararnameye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daki ek madde eklenmi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“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EK MADDE 1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Ekli listede yer alan kadrolar ihdas edilerek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13/12/1983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190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Genel Kadro ve Usul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nde Kararnamenin eki (I)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cetvelin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ve Ticaret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ait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 eklenmi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(2) 190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nde Kararnamenin ek 7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maddesi ve merkezi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kapsam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lacak atamalar 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merkezi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netim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kanunlar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yer alan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tlamalara tabi olmaks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n, toplam 3000 adedi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belirlenecek bo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kadrolara atama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labilir.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”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Uygulanmayacak h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25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</w:t>
                  </w:r>
                  <w:proofErr w:type="gram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2/1/1924</w:t>
                  </w:r>
                  <w:proofErr w:type="gram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tarihli ve 394 say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Hafta Tatili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uygulanmaz.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h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mleri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GE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Çİ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C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 MADDE 1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 kuruluncaya kadar,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 faaliyete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lemleri ilgili mevzuat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(2)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verilmesi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recinde yer alan yetkili idareler ve ilgili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kurum ve kurulu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lar;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koordinasyonunda, teknik ve personel altyap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ile gerekli 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 hususlar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S kuruluncaya kadar tamamlayarak bilgi sistemlerini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uyumlu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getirir.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(3)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letmelere ait gerekli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bilgiler, kurulmas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itibaren en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bir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koordinasyonunda yetkili idare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ndan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PERB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İ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’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aktar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k, bu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reyi birer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memek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zere en fazla iki defa uzatmaya yetkilidir.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(4)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 itibar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yla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olmakla birlikte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almam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 hakk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5 inci maddenin yedinci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uygulanmaz.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(5)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letmelerin alm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oldu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u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ge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erlili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ini korur.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(6) 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rekli indirimli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yapan perakende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letmeler,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iki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durumlar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10 uncu maddeye uygun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 getirir.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(7)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 tarihten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yeri 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ma ve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ma ruhsat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olan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merkezlerinde, 11 inci maddede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ortak kullan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olu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turulur.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(8)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 bo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birinci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orana ula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 kadar esnaf ve sanatk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â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letmecilerine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ncelik verilmek suretiyle kiralan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(9)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itibaren, al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veri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merkezlerinde bo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alan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alanlar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ikinci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 belirtilen orana ula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lana kadar geleneksel, 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rel ve sanatsal de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eri olan kaybolmaya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 tutmu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meslekleri icra edenlere kiralan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(10) 12 </w:t>
                  </w:r>
                  <w:proofErr w:type="spellStart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nci</w:t>
                  </w:r>
                  <w:proofErr w:type="spellEnd"/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maddenin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üçü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kras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nda,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zl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ketim mallar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sat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ld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ığı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b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 ve zincir ma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azalarda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resel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nler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raf tahsisi, bu Kanunun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girdi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 tarihten itibaren bir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yap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lastRenderedPageBreak/>
                    <w:t>(11) Bu maddenin alt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nc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, yedinci, sekizinci, dokuzuncu ve onuncu 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kralar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na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hareket edenlere, bu Kanunun 18 inci maddesinde ilgili ayk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in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cezalar, ayn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maddede belirtilen usul ve esaslar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evesinde uygulan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(12) Bu Kanunda 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ng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len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ö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netmelikler Bakanl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 taraf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ndan dokuz ay i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ç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inde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konulur.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k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26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yay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ı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tarihinde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rl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üğ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e girer.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Y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>tme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ind w:firstLine="566"/>
                    <w:jc w:val="both"/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</w:pPr>
                  <w:r w:rsidRPr="0064725A">
                    <w:rPr>
                      <w:rFonts w:ascii="Times New Roman" w:eastAsia="ヒラギノ明朝 Pro W3" w:hAnsi="Times" w:cs="Times New Roman"/>
                      <w:b/>
                      <w:sz w:val="18"/>
                      <w:szCs w:val="18"/>
                    </w:rPr>
                    <w:t xml:space="preserve">MADDE 27 </w:t>
                  </w:r>
                  <w:r w:rsidRPr="0064725A">
                    <w:rPr>
                      <w:rFonts w:ascii="Times New Roman" w:eastAsia="ヒラギノ明朝 Pro W3" w:hAnsi="Times" w:cs="Times"/>
                      <w:b/>
                      <w:sz w:val="18"/>
                      <w:szCs w:val="18"/>
                    </w:rPr>
                    <w:t>–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 xml:space="preserve"> (1) Bu Kanun h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k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mlerini Bakanlar Kurulu y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t</w:t>
                  </w:r>
                  <w:r w:rsidRPr="0064725A">
                    <w:rPr>
                      <w:rFonts w:ascii="Times New Roman" w:eastAsia="ヒラギノ明朝 Pro W3" w:hAnsi="Times" w:cs="Times"/>
                      <w:sz w:val="18"/>
                      <w:szCs w:val="18"/>
                    </w:rPr>
                    <w:t>ü</w:t>
                  </w:r>
                  <w:r w:rsidRPr="0064725A">
                    <w:rPr>
                      <w:rFonts w:ascii="Times New Roman" w:eastAsia="ヒラギノ明朝 Pro W3" w:hAnsi="Times" w:cs="Times New Roman"/>
                      <w:sz w:val="18"/>
                      <w:szCs w:val="18"/>
                    </w:rPr>
                    <w:t>r.</w:t>
                  </w: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64725A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28/1/2015</w:t>
                  </w:r>
                  <w:proofErr w:type="gramEnd"/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jc w:val="center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64725A" w:rsidRPr="0064725A" w:rsidRDefault="0064725A" w:rsidP="0064725A">
                  <w:pPr>
                    <w:tabs>
                      <w:tab w:val="left" w:pos="566"/>
                    </w:tabs>
                    <w:spacing w:after="0" w:line="240" w:lineRule="exact"/>
                    <w:jc w:val="both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hyperlink r:id="rId4" w:history="1">
                    <w:r w:rsidRPr="0064725A">
                      <w:rPr>
                        <w:rFonts w:ascii="Times New Roman" w:eastAsiaTheme="minorEastAsia" w:hAnsi="Times New Roman" w:cs="Times New Roman"/>
                        <w:b/>
                        <w:bCs/>
                        <w:color w:val="0000FF"/>
                        <w:sz w:val="18"/>
                        <w:u w:val="single"/>
                        <w:lang w:eastAsia="tr-TR"/>
                      </w:rPr>
                      <w:t>Eki için tıklayınız</w:t>
                    </w:r>
                  </w:hyperlink>
                </w:p>
                <w:p w:rsidR="0064725A" w:rsidRPr="0064725A" w:rsidRDefault="0064725A" w:rsidP="0064725A">
                  <w:pPr>
                    <w:spacing w:before="100" w:beforeAutospacing="1" w:after="100" w:afterAutospacing="1" w:line="240" w:lineRule="auto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64725A" w:rsidRPr="0064725A" w:rsidRDefault="0064725A" w:rsidP="0064725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64725A" w:rsidRPr="0064725A" w:rsidRDefault="0064725A" w:rsidP="0064725A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D7104F" w:rsidRDefault="00D7104F"/>
    <w:sectPr w:rsidR="00D7104F" w:rsidSect="00D710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ヒラギノ明朝 Pro W3">
    <w:altName w:val="MS Mincho"/>
    <w:charset w:val="80"/>
    <w:family w:val="auto"/>
    <w:pitch w:val="variable"/>
    <w:sig w:usb0="00000001" w:usb1="00000000" w:usb2="01000407" w:usb3="00000000" w:csb0="00020000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4725A"/>
    <w:rsid w:val="0064725A"/>
    <w:rsid w:val="00D710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104F"/>
  </w:style>
  <w:style w:type="paragraph" w:styleId="Balk1">
    <w:name w:val="heading 1"/>
    <w:basedOn w:val="Normal"/>
    <w:next w:val="Normal"/>
    <w:link w:val="Balk1Char"/>
    <w:qFormat/>
    <w:rsid w:val="0064725A"/>
    <w:pPr>
      <w:keepNext/>
      <w:spacing w:before="240" w:after="60" w:line="240" w:lineRule="auto"/>
      <w:outlineLvl w:val="0"/>
    </w:pPr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64725A"/>
    <w:rPr>
      <w:rFonts w:ascii="Arial" w:eastAsiaTheme="minorEastAsia" w:hAnsi="Arial" w:cs="Arial"/>
      <w:b/>
      <w:bCs/>
      <w:kern w:val="32"/>
      <w:sz w:val="32"/>
      <w:szCs w:val="32"/>
      <w:lang w:eastAsia="tr-TR"/>
    </w:rPr>
  </w:style>
  <w:style w:type="character" w:styleId="Kpr">
    <w:name w:val="Hyperlink"/>
    <w:basedOn w:val="VarsaylanParagrafYazTipi"/>
    <w:rsid w:val="0064725A"/>
    <w:rPr>
      <w:color w:val="0000FF"/>
      <w:u w:val="single"/>
    </w:rPr>
  </w:style>
  <w:style w:type="character" w:styleId="zlenenKpr">
    <w:name w:val="FollowedHyperlink"/>
    <w:basedOn w:val="VarsaylanParagrafYazTipi"/>
    <w:rsid w:val="0064725A"/>
    <w:rPr>
      <w:color w:val="800080"/>
      <w:u w:val="single"/>
    </w:rPr>
  </w:style>
  <w:style w:type="paragraph" w:styleId="NormalWeb">
    <w:name w:val="Normal (Web)"/>
    <w:basedOn w:val="Normal"/>
    <w:rsid w:val="006472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GvdeMetni">
    <w:name w:val="Body Text"/>
    <w:basedOn w:val="Normal"/>
    <w:link w:val="GvdeMetniChar"/>
    <w:rsid w:val="0064725A"/>
    <w:pPr>
      <w:spacing w:after="0" w:line="240" w:lineRule="auto"/>
      <w:jc w:val="both"/>
    </w:pPr>
    <w:rPr>
      <w:rFonts w:ascii="Tahoma" w:eastAsia="Times New Roman" w:hAnsi="Tahoma" w:cs="Times New Roman"/>
      <w:szCs w:val="20"/>
      <w:lang w:eastAsia="tr-TR"/>
    </w:rPr>
  </w:style>
  <w:style w:type="character" w:customStyle="1" w:styleId="GvdeMetniChar">
    <w:name w:val="Gövde Metni Char"/>
    <w:basedOn w:val="VarsaylanParagrafYazTipi"/>
    <w:link w:val="GvdeMetni"/>
    <w:rsid w:val="0064725A"/>
    <w:rPr>
      <w:rFonts w:ascii="Tahoma" w:eastAsia="Times New Roman" w:hAnsi="Tahoma" w:cs="Times New Roman"/>
      <w:szCs w:val="20"/>
      <w:lang w:eastAsia="tr-TR"/>
    </w:rPr>
  </w:style>
  <w:style w:type="paragraph" w:customStyle="1" w:styleId="msoplantext">
    <w:name w:val="msoplaıntext"/>
    <w:basedOn w:val="Normal"/>
    <w:rsid w:val="0064725A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tr-TR"/>
    </w:rPr>
  </w:style>
  <w:style w:type="paragraph" w:customStyle="1" w:styleId="2-OrtaBaslk">
    <w:name w:val="2-Orta Baslık"/>
    <w:rsid w:val="0064725A"/>
    <w:pPr>
      <w:spacing w:after="0" w:line="240" w:lineRule="auto"/>
      <w:jc w:val="center"/>
    </w:pPr>
    <w:rPr>
      <w:rFonts w:ascii="Times New Roman" w:eastAsia="ヒラギノ明朝 Pro W3" w:hAnsi="Times" w:cs="Times New Roman"/>
      <w:b/>
      <w:sz w:val="19"/>
      <w:szCs w:val="20"/>
    </w:rPr>
  </w:style>
  <w:style w:type="paragraph" w:customStyle="1" w:styleId="3-NormalYaz">
    <w:name w:val="3-Normal Yazı"/>
    <w:rsid w:val="0064725A"/>
    <w:pPr>
      <w:tabs>
        <w:tab w:val="left" w:pos="566"/>
      </w:tabs>
      <w:spacing w:after="0" w:line="240" w:lineRule="auto"/>
      <w:jc w:val="both"/>
    </w:pPr>
    <w:rPr>
      <w:rFonts w:ascii="Times New Roman" w:eastAsia="ヒラギノ明朝 Pro W3" w:hAnsi="Times" w:cs="Times New Roman"/>
      <w:sz w:val="19"/>
      <w:szCs w:val="20"/>
    </w:rPr>
  </w:style>
  <w:style w:type="character" w:customStyle="1" w:styleId="msohyperlnk">
    <w:name w:val="msohyperlınk"/>
    <w:basedOn w:val="VarsaylanParagrafYazTipi"/>
    <w:rsid w:val="0064725A"/>
    <w:rPr>
      <w:color w:val="0000FF"/>
      <w:u w:val="single"/>
    </w:rPr>
  </w:style>
  <w:style w:type="character" w:customStyle="1" w:styleId="msohyperlnkfollowed">
    <w:name w:val="msohyperlınkfollowed"/>
    <w:basedOn w:val="VarsaylanParagrafYazTipi"/>
    <w:rsid w:val="0064725A"/>
    <w:rPr>
      <w:color w:val="800080"/>
      <w:u w:val="single"/>
    </w:rPr>
  </w:style>
  <w:style w:type="character" w:customStyle="1" w:styleId="Normal1">
    <w:name w:val="Normal1"/>
    <w:rsid w:val="0064725A"/>
    <w:rPr>
      <w:rFonts w:ascii="Times New Roman" w:eastAsia="Times New Roman" w:hAnsi="Times New Roman" w:cs="Times New Roman" w:hint="default"/>
      <w:noProof w:val="0"/>
      <w:sz w:val="24"/>
      <w:lang w:val="en-GB"/>
    </w:rPr>
  </w:style>
  <w:style w:type="table" w:styleId="TabloKlavuzu">
    <w:name w:val="Table Grid"/>
    <w:basedOn w:val="NormalTablo"/>
    <w:rsid w:val="0064725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tr-T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0663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15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7638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219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4293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resmigazete.gov.tr/eskiler/2015/01/20150129-1-1.pdf" TargetMode="Externa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4332</Words>
  <Characters>24699</Characters>
  <Application>Microsoft Office Word</Application>
  <DocSecurity>0</DocSecurity>
  <Lines>205</Lines>
  <Paragraphs>57</Paragraphs>
  <ScaleCrop>false</ScaleCrop>
  <Company/>
  <LinksUpToDate>false</LinksUpToDate>
  <CharactersWithSpaces>28974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</dc:creator>
  <cp:keywords/>
  <dc:description/>
  <cp:lastModifiedBy>ceren</cp:lastModifiedBy>
  <cp:revision>3</cp:revision>
  <dcterms:created xsi:type="dcterms:W3CDTF">2015-01-29T06:43:00Z</dcterms:created>
  <dcterms:modified xsi:type="dcterms:W3CDTF">2015-01-29T06:43:00Z</dcterms:modified>
</cp:coreProperties>
</file>