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32A5B" w:rsidRPr="00D32A5B" w:rsidTr="00D32A5B">
        <w:trPr>
          <w:jc w:val="center"/>
        </w:trPr>
        <w:tc>
          <w:tcPr>
            <w:tcW w:w="9104" w:type="dxa"/>
            <w:hideMark/>
          </w:tcPr>
          <w:tbl>
            <w:tblPr>
              <w:tblW w:w="8789" w:type="dxa"/>
              <w:jc w:val="center"/>
              <w:tblLook w:val="01E0"/>
            </w:tblPr>
            <w:tblGrid>
              <w:gridCol w:w="2931"/>
              <w:gridCol w:w="2931"/>
              <w:gridCol w:w="2927"/>
            </w:tblGrid>
            <w:tr w:rsidR="00D32A5B" w:rsidRPr="00D32A5B">
              <w:trPr>
                <w:trHeight w:val="317"/>
                <w:jc w:val="center"/>
              </w:trPr>
              <w:tc>
                <w:tcPr>
                  <w:tcW w:w="2931" w:type="dxa"/>
                  <w:tcBorders>
                    <w:top w:val="nil"/>
                    <w:left w:val="nil"/>
                    <w:bottom w:val="single" w:sz="4" w:space="0" w:color="660066"/>
                    <w:right w:val="nil"/>
                  </w:tcBorders>
                  <w:vAlign w:val="center"/>
                  <w:hideMark/>
                </w:tcPr>
                <w:p w:rsidR="00D32A5B" w:rsidRPr="00D32A5B" w:rsidRDefault="00D32A5B" w:rsidP="00D32A5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32A5B">
                    <w:rPr>
                      <w:rFonts w:ascii="Arial" w:eastAsia="Times New Roman" w:hAnsi="Arial" w:cs="Arial"/>
                      <w:sz w:val="16"/>
                      <w:szCs w:val="16"/>
                      <w:lang w:eastAsia="tr-TR"/>
                    </w:rPr>
                    <w:t>25 Şubat 2015 ÇARŞAMBA</w:t>
                  </w:r>
                </w:p>
              </w:tc>
              <w:tc>
                <w:tcPr>
                  <w:tcW w:w="2931" w:type="dxa"/>
                  <w:tcBorders>
                    <w:top w:val="nil"/>
                    <w:left w:val="nil"/>
                    <w:bottom w:val="single" w:sz="4" w:space="0" w:color="660066"/>
                    <w:right w:val="nil"/>
                  </w:tcBorders>
                  <w:vAlign w:val="center"/>
                  <w:hideMark/>
                </w:tcPr>
                <w:p w:rsidR="00D32A5B" w:rsidRPr="00D32A5B" w:rsidRDefault="00D32A5B" w:rsidP="00D32A5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32A5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32A5B" w:rsidRPr="00D32A5B" w:rsidRDefault="00D32A5B" w:rsidP="00D32A5B">
                  <w:pPr>
                    <w:spacing w:before="100" w:beforeAutospacing="1" w:after="100" w:afterAutospacing="1" w:line="240" w:lineRule="auto"/>
                    <w:jc w:val="right"/>
                    <w:rPr>
                      <w:rFonts w:ascii="Arial" w:eastAsia="Times New Roman" w:hAnsi="Arial" w:cs="Arial"/>
                      <w:sz w:val="16"/>
                      <w:szCs w:val="16"/>
                      <w:lang w:eastAsia="tr-TR"/>
                    </w:rPr>
                  </w:pPr>
                  <w:proofErr w:type="gramStart"/>
                  <w:r w:rsidRPr="00D32A5B">
                    <w:rPr>
                      <w:rFonts w:ascii="Arial" w:eastAsia="Times New Roman" w:hAnsi="Arial" w:cs="Arial"/>
                      <w:sz w:val="16"/>
                      <w:szCs w:val="16"/>
                      <w:lang w:eastAsia="tr-TR"/>
                    </w:rPr>
                    <w:t>Sayı : 29278</w:t>
                  </w:r>
                  <w:proofErr w:type="gramEnd"/>
                </w:p>
              </w:tc>
            </w:tr>
            <w:tr w:rsidR="00D32A5B" w:rsidRPr="00D32A5B">
              <w:trPr>
                <w:trHeight w:val="480"/>
                <w:jc w:val="center"/>
              </w:trPr>
              <w:tc>
                <w:tcPr>
                  <w:tcW w:w="8789" w:type="dxa"/>
                  <w:gridSpan w:val="3"/>
                  <w:vAlign w:val="center"/>
                  <w:hideMark/>
                </w:tcPr>
                <w:p w:rsidR="00D32A5B" w:rsidRPr="00D32A5B" w:rsidRDefault="00D32A5B" w:rsidP="00D32A5B">
                  <w:pPr>
                    <w:spacing w:before="100" w:beforeAutospacing="1" w:after="100" w:afterAutospacing="1" w:line="240" w:lineRule="auto"/>
                    <w:jc w:val="center"/>
                    <w:rPr>
                      <w:rFonts w:ascii="Arial" w:eastAsia="Times New Roman" w:hAnsi="Arial" w:cs="Arial"/>
                      <w:b/>
                      <w:color w:val="000080"/>
                      <w:sz w:val="18"/>
                      <w:szCs w:val="18"/>
                      <w:lang w:eastAsia="tr-TR"/>
                    </w:rPr>
                  </w:pPr>
                  <w:r w:rsidRPr="00D32A5B">
                    <w:rPr>
                      <w:rFonts w:ascii="Arial" w:eastAsia="Times New Roman" w:hAnsi="Arial" w:cs="Arial"/>
                      <w:b/>
                      <w:color w:val="000080"/>
                      <w:sz w:val="18"/>
                      <w:szCs w:val="18"/>
                      <w:lang w:eastAsia="tr-TR"/>
                    </w:rPr>
                    <w:t>TEBLİĞ</w:t>
                  </w:r>
                </w:p>
              </w:tc>
            </w:tr>
            <w:tr w:rsidR="00D32A5B" w:rsidRPr="00D32A5B">
              <w:trPr>
                <w:trHeight w:val="480"/>
                <w:jc w:val="center"/>
              </w:trPr>
              <w:tc>
                <w:tcPr>
                  <w:tcW w:w="8789" w:type="dxa"/>
                  <w:gridSpan w:val="3"/>
                  <w:vAlign w:val="center"/>
                </w:tcPr>
                <w:p w:rsidR="00D32A5B" w:rsidRPr="00D32A5B" w:rsidRDefault="00D32A5B" w:rsidP="00D32A5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32A5B">
                    <w:rPr>
                      <w:rFonts w:ascii="Times New Roman" w:eastAsia="Times New Roman" w:hAnsi="Times New Roman" w:cs="Times New Roman"/>
                      <w:sz w:val="18"/>
                      <w:szCs w:val="18"/>
                      <w:u w:val="single"/>
                      <w:lang w:eastAsia="tr-TR"/>
                    </w:rPr>
                    <w:t>Türk Akreditasyon Kurumundan:</w:t>
                  </w:r>
                </w:p>
                <w:p w:rsidR="00D32A5B" w:rsidRPr="00D32A5B" w:rsidRDefault="00D32A5B" w:rsidP="00D32A5B">
                  <w:pPr>
                    <w:tabs>
                      <w:tab w:val="left" w:pos="566"/>
                    </w:tabs>
                    <w:spacing w:before="56" w:after="0" w:line="240" w:lineRule="exact"/>
                    <w:jc w:val="center"/>
                    <w:rPr>
                      <w:rFonts w:ascii="Times New Roman" w:eastAsia="Times New Roman" w:hAnsi="Times New Roman" w:cs="Times New Roman"/>
                      <w:b/>
                      <w:sz w:val="18"/>
                      <w:szCs w:val="18"/>
                      <w:lang w:eastAsia="tr-TR"/>
                    </w:rPr>
                  </w:pPr>
                  <w:r w:rsidRPr="00D32A5B">
                    <w:rPr>
                      <w:rFonts w:ascii="Times New Roman" w:eastAsia="Times New Roman" w:hAnsi="Times New Roman" w:cs="Times New Roman"/>
                      <w:b/>
                      <w:sz w:val="18"/>
                      <w:szCs w:val="18"/>
                      <w:lang w:eastAsia="tr-TR"/>
                    </w:rPr>
                    <w:t>TÜRK AKREDİTASYON KURUMUNCA UYGULANACAK</w:t>
                  </w:r>
                </w:p>
                <w:p w:rsidR="00D32A5B" w:rsidRPr="00D32A5B" w:rsidRDefault="00D32A5B" w:rsidP="00D32A5B">
                  <w:pPr>
                    <w:tabs>
                      <w:tab w:val="left" w:pos="566"/>
                    </w:tabs>
                    <w:spacing w:after="0" w:line="240" w:lineRule="exact"/>
                    <w:jc w:val="center"/>
                    <w:rPr>
                      <w:rFonts w:ascii="Times New Roman" w:eastAsia="Times New Roman" w:hAnsi="Times New Roman" w:cs="Times New Roman"/>
                      <w:b/>
                      <w:sz w:val="18"/>
                      <w:szCs w:val="18"/>
                      <w:lang w:eastAsia="tr-TR"/>
                    </w:rPr>
                  </w:pPr>
                  <w:r w:rsidRPr="00D32A5B">
                    <w:rPr>
                      <w:rFonts w:ascii="Times New Roman" w:eastAsia="Times New Roman" w:hAnsi="Times New Roman" w:cs="Times New Roman"/>
                      <w:b/>
                      <w:sz w:val="18"/>
                      <w:szCs w:val="18"/>
                      <w:lang w:eastAsia="tr-TR"/>
                    </w:rPr>
                    <w:t>AKREDİTASYON KULLANIM ÜCRETİ/PAYINA</w:t>
                  </w:r>
                </w:p>
                <w:p w:rsidR="00D32A5B" w:rsidRPr="00D32A5B" w:rsidRDefault="00D32A5B" w:rsidP="00D32A5B">
                  <w:pPr>
                    <w:tabs>
                      <w:tab w:val="left" w:pos="566"/>
                    </w:tabs>
                    <w:spacing w:after="170" w:line="240" w:lineRule="exact"/>
                    <w:jc w:val="center"/>
                    <w:rPr>
                      <w:rFonts w:ascii="Times New Roman" w:eastAsia="Times New Roman" w:hAnsi="Times New Roman" w:cs="Times New Roman"/>
                      <w:b/>
                      <w:sz w:val="18"/>
                      <w:szCs w:val="18"/>
                      <w:lang w:eastAsia="tr-TR"/>
                    </w:rPr>
                  </w:pPr>
                  <w:r w:rsidRPr="00D32A5B">
                    <w:rPr>
                      <w:rFonts w:ascii="Times New Roman" w:eastAsia="Times New Roman" w:hAnsi="Times New Roman" w:cs="Times New Roman"/>
                      <w:b/>
                      <w:sz w:val="18"/>
                      <w:szCs w:val="18"/>
                      <w:lang w:eastAsia="tr-TR"/>
                    </w:rPr>
                    <w:t>İLİŞKİN TEBLİĞ (TÜRKAK: 2015/1)</w:t>
                  </w:r>
                </w:p>
                <w:p w:rsidR="00D32A5B" w:rsidRPr="00D32A5B" w:rsidRDefault="00D32A5B" w:rsidP="00D32A5B">
                  <w:pPr>
                    <w:spacing w:before="100" w:beforeAutospacing="1" w:after="100" w:afterAutospacing="1" w:line="240" w:lineRule="exact"/>
                    <w:rPr>
                      <w:rFonts w:ascii="Times New Roman" w:eastAsia="Times New Roman" w:hAnsi="Times New Roman" w:cs="Times New Roman"/>
                      <w:b/>
                      <w:sz w:val="18"/>
                      <w:szCs w:val="18"/>
                      <w:lang w:eastAsia="tr-TR"/>
                    </w:rPr>
                  </w:pPr>
                  <w:r w:rsidRPr="00D32A5B">
                    <w:rPr>
                      <w:rFonts w:ascii="Times New Roman" w:eastAsia="Times New Roman" w:hAnsi="Times New Roman" w:cs="Times New Roman"/>
                      <w:b/>
                      <w:sz w:val="18"/>
                      <w:szCs w:val="18"/>
                      <w:lang w:eastAsia="tr-TR"/>
                    </w:rPr>
                    <w:t>Amaç ve kapsam</w:t>
                  </w:r>
                </w:p>
                <w:p w:rsidR="00D32A5B" w:rsidRPr="00D32A5B" w:rsidRDefault="00D32A5B" w:rsidP="00D32A5B">
                  <w:pPr>
                    <w:spacing w:before="100" w:beforeAutospacing="1" w:after="100" w:afterAutospacing="1" w:line="240" w:lineRule="exact"/>
                    <w:rPr>
                      <w:rFonts w:ascii="Times New Roman" w:eastAsia="Times New Roman" w:hAnsi="Times New Roman" w:cs="Times New Roman"/>
                      <w:sz w:val="18"/>
                      <w:szCs w:val="18"/>
                      <w:lang w:eastAsia="tr-TR"/>
                    </w:rPr>
                  </w:pPr>
                  <w:r w:rsidRPr="00D32A5B">
                    <w:rPr>
                      <w:rFonts w:ascii="Times New Roman" w:eastAsia="Times New Roman" w:hAnsi="Times New Roman" w:cs="Times New Roman"/>
                      <w:b/>
                      <w:sz w:val="18"/>
                      <w:szCs w:val="18"/>
                      <w:lang w:eastAsia="tr-TR"/>
                    </w:rPr>
                    <w:t xml:space="preserve">MADDE 1 – </w:t>
                  </w:r>
                  <w:r w:rsidRPr="00D32A5B">
                    <w:rPr>
                      <w:rFonts w:ascii="Times New Roman" w:eastAsia="Times New Roman" w:hAnsi="Times New Roman" w:cs="Times New Roman"/>
                      <w:sz w:val="18"/>
                      <w:szCs w:val="18"/>
                      <w:lang w:eastAsia="tr-TR"/>
                    </w:rPr>
                    <w:t>(1) Bu Tebliğin amacı, Türk Akreditasyon Kurumu tarafından akredite edilen kuruluşların 2015 yılı içinde elde ettikleri gelirlerden ödeyecekleri akreditasyon kullanım ücreti veya paylarını belirlemek ve bunların ödenmesine ilişkin usul ve esasları düzenlemektir.</w:t>
                  </w:r>
                </w:p>
                <w:p w:rsidR="00D32A5B" w:rsidRPr="00D32A5B" w:rsidRDefault="00D32A5B" w:rsidP="00D32A5B">
                  <w:pPr>
                    <w:spacing w:before="100" w:beforeAutospacing="1" w:after="100" w:afterAutospacing="1" w:line="240" w:lineRule="exact"/>
                    <w:rPr>
                      <w:rFonts w:ascii="Times New Roman" w:eastAsia="Times New Roman" w:hAnsi="Times New Roman" w:cs="Times New Roman"/>
                      <w:b/>
                      <w:sz w:val="18"/>
                      <w:szCs w:val="18"/>
                      <w:lang w:eastAsia="tr-TR"/>
                    </w:rPr>
                  </w:pPr>
                  <w:r w:rsidRPr="00D32A5B">
                    <w:rPr>
                      <w:rFonts w:ascii="Times New Roman" w:eastAsia="Times New Roman" w:hAnsi="Times New Roman" w:cs="Times New Roman"/>
                      <w:b/>
                      <w:sz w:val="18"/>
                      <w:szCs w:val="18"/>
                      <w:lang w:eastAsia="tr-TR"/>
                    </w:rPr>
                    <w:t>Dayanak</w:t>
                  </w:r>
                </w:p>
                <w:p w:rsidR="00D32A5B" w:rsidRPr="00D32A5B" w:rsidRDefault="00D32A5B" w:rsidP="00D32A5B">
                  <w:pPr>
                    <w:spacing w:before="100" w:beforeAutospacing="1" w:after="100" w:afterAutospacing="1" w:line="240" w:lineRule="exact"/>
                    <w:rPr>
                      <w:rFonts w:ascii="Times New Roman" w:eastAsia="Times New Roman" w:hAnsi="Times New Roman" w:cs="Times New Roman"/>
                      <w:sz w:val="18"/>
                      <w:szCs w:val="18"/>
                      <w:lang w:eastAsia="tr-TR"/>
                    </w:rPr>
                  </w:pPr>
                  <w:r w:rsidRPr="00D32A5B">
                    <w:rPr>
                      <w:rFonts w:ascii="Times New Roman" w:eastAsia="Times New Roman" w:hAnsi="Times New Roman" w:cs="Times New Roman"/>
                      <w:b/>
                      <w:sz w:val="18"/>
                      <w:szCs w:val="18"/>
                      <w:lang w:eastAsia="tr-TR"/>
                    </w:rPr>
                    <w:t xml:space="preserve">MADDE 2 – </w:t>
                  </w:r>
                  <w:r w:rsidRPr="00D32A5B">
                    <w:rPr>
                      <w:rFonts w:ascii="Times New Roman" w:eastAsia="Times New Roman" w:hAnsi="Times New Roman" w:cs="Times New Roman"/>
                      <w:sz w:val="18"/>
                      <w:szCs w:val="18"/>
                      <w:lang w:eastAsia="tr-TR"/>
                    </w:rPr>
                    <w:t xml:space="preserve">(1) Bu Tebliğ, </w:t>
                  </w:r>
                  <w:proofErr w:type="gramStart"/>
                  <w:r w:rsidRPr="00D32A5B">
                    <w:rPr>
                      <w:rFonts w:ascii="Times New Roman" w:eastAsia="Times New Roman" w:hAnsi="Times New Roman" w:cs="Times New Roman"/>
                      <w:sz w:val="18"/>
                      <w:szCs w:val="18"/>
                      <w:lang w:eastAsia="tr-TR"/>
                    </w:rPr>
                    <w:t>27/10/1999</w:t>
                  </w:r>
                  <w:proofErr w:type="gramEnd"/>
                  <w:r w:rsidRPr="00D32A5B">
                    <w:rPr>
                      <w:rFonts w:ascii="Times New Roman" w:eastAsia="Times New Roman" w:hAnsi="Times New Roman" w:cs="Times New Roman"/>
                      <w:sz w:val="18"/>
                      <w:szCs w:val="18"/>
                      <w:lang w:eastAsia="tr-TR"/>
                    </w:rPr>
                    <w:t xml:space="preserve"> tarihli ve 4457 sayılı Türk Akreditasyon Kurumu Kuruluş ve Görevleri Hakkında Kanunun 21 inci maddesine dayanılarak hazırlanmıştır.</w:t>
                  </w:r>
                </w:p>
                <w:p w:rsidR="00D32A5B" w:rsidRPr="00D32A5B" w:rsidRDefault="00D32A5B" w:rsidP="00D32A5B">
                  <w:pPr>
                    <w:spacing w:before="100" w:beforeAutospacing="1" w:after="100" w:afterAutospacing="1" w:line="240" w:lineRule="exact"/>
                    <w:rPr>
                      <w:rFonts w:ascii="Times New Roman" w:eastAsia="Times New Roman" w:hAnsi="Times New Roman" w:cs="Times New Roman"/>
                      <w:b/>
                      <w:sz w:val="18"/>
                      <w:szCs w:val="18"/>
                      <w:lang w:eastAsia="tr-TR"/>
                    </w:rPr>
                  </w:pPr>
                  <w:r w:rsidRPr="00D32A5B">
                    <w:rPr>
                      <w:rFonts w:ascii="Times New Roman" w:eastAsia="Times New Roman" w:hAnsi="Times New Roman" w:cs="Times New Roman"/>
                      <w:b/>
                      <w:sz w:val="18"/>
                      <w:szCs w:val="18"/>
                      <w:lang w:eastAsia="tr-TR"/>
                    </w:rPr>
                    <w:t>Akreditasyon kullanım ücreti veya payı</w:t>
                  </w:r>
                </w:p>
                <w:p w:rsidR="00D32A5B" w:rsidRPr="00D32A5B" w:rsidRDefault="00D32A5B" w:rsidP="00D32A5B">
                  <w:pPr>
                    <w:spacing w:before="100" w:beforeAutospacing="1" w:after="100" w:afterAutospacing="1" w:line="240" w:lineRule="exact"/>
                    <w:rPr>
                      <w:rFonts w:ascii="Times New Roman" w:eastAsia="Times New Roman" w:hAnsi="Times New Roman" w:cs="Times New Roman"/>
                      <w:sz w:val="18"/>
                      <w:szCs w:val="18"/>
                      <w:lang w:eastAsia="tr-TR"/>
                    </w:rPr>
                  </w:pPr>
                  <w:r w:rsidRPr="00D32A5B">
                    <w:rPr>
                      <w:rFonts w:ascii="Times New Roman" w:eastAsia="Times New Roman" w:hAnsi="Times New Roman" w:cs="Times New Roman"/>
                      <w:b/>
                      <w:sz w:val="18"/>
                      <w:szCs w:val="18"/>
                      <w:lang w:eastAsia="tr-TR"/>
                    </w:rPr>
                    <w:t xml:space="preserve">MADDE 3 – </w:t>
                  </w:r>
                  <w:r w:rsidRPr="00D32A5B">
                    <w:rPr>
                      <w:rFonts w:ascii="Times New Roman" w:eastAsia="Times New Roman" w:hAnsi="Times New Roman" w:cs="Times New Roman"/>
                      <w:sz w:val="18"/>
                      <w:szCs w:val="18"/>
                      <w:lang w:eastAsia="tr-TR"/>
                    </w:rPr>
                    <w:t>(1) Türk Akreditasyon Kurumu tarafından akredite edilen tüm kuruluşlar, akredite oldukları kapsamlarda yürüttükleri faaliyetleri dolayısıyla 2015 yılı içinde elde ettikleri brüt gelirlerinin binde altısını (%0,6), akreditasyon kullanım payı olarak Türk Akreditasyon Kurumuna ödemekle yükümlüdür.</w:t>
                  </w:r>
                </w:p>
                <w:p w:rsidR="00D32A5B" w:rsidRPr="00D32A5B" w:rsidRDefault="00D32A5B" w:rsidP="00D32A5B">
                  <w:pPr>
                    <w:spacing w:before="100" w:beforeAutospacing="1" w:after="100" w:afterAutospacing="1" w:line="240" w:lineRule="exact"/>
                    <w:rPr>
                      <w:rFonts w:ascii="Times New Roman" w:eastAsia="Times New Roman" w:hAnsi="Times New Roman" w:cs="Times New Roman"/>
                      <w:b/>
                      <w:sz w:val="18"/>
                      <w:szCs w:val="18"/>
                      <w:lang w:eastAsia="tr-TR"/>
                    </w:rPr>
                  </w:pPr>
                  <w:r w:rsidRPr="00D32A5B">
                    <w:rPr>
                      <w:rFonts w:ascii="Times New Roman" w:eastAsia="Times New Roman" w:hAnsi="Times New Roman" w:cs="Times New Roman"/>
                      <w:b/>
                      <w:sz w:val="18"/>
                      <w:szCs w:val="18"/>
                      <w:lang w:eastAsia="tr-TR"/>
                    </w:rPr>
                    <w:t>Payın hesaplanması ve ödenmesi</w:t>
                  </w:r>
                </w:p>
                <w:p w:rsidR="00D32A5B" w:rsidRPr="00D32A5B" w:rsidRDefault="00D32A5B" w:rsidP="00D32A5B">
                  <w:pPr>
                    <w:spacing w:before="100" w:beforeAutospacing="1" w:after="100" w:afterAutospacing="1" w:line="240" w:lineRule="exact"/>
                    <w:rPr>
                      <w:rFonts w:ascii="Times New Roman" w:eastAsia="Times New Roman" w:hAnsi="Times New Roman" w:cs="Times New Roman"/>
                      <w:sz w:val="18"/>
                      <w:szCs w:val="18"/>
                      <w:lang w:eastAsia="tr-TR"/>
                    </w:rPr>
                  </w:pPr>
                  <w:r w:rsidRPr="00D32A5B">
                    <w:rPr>
                      <w:rFonts w:ascii="Times New Roman" w:eastAsia="Times New Roman" w:hAnsi="Times New Roman" w:cs="Times New Roman"/>
                      <w:b/>
                      <w:sz w:val="18"/>
                      <w:szCs w:val="18"/>
                      <w:lang w:eastAsia="tr-TR"/>
                    </w:rPr>
                    <w:t xml:space="preserve">MADDE 4 – </w:t>
                  </w:r>
                  <w:r w:rsidRPr="00D32A5B">
                    <w:rPr>
                      <w:rFonts w:ascii="Times New Roman" w:eastAsia="Times New Roman" w:hAnsi="Times New Roman" w:cs="Times New Roman"/>
                      <w:sz w:val="18"/>
                      <w:szCs w:val="18"/>
                      <w:lang w:eastAsia="tr-TR"/>
                    </w:rPr>
                    <w:t>(1) Akredite kuruluşlar, kendilerine gönderilecek beyan formunu kullanarak, akredite oldukları kapsamlarda yürüttükleri faaliyetlerden 2015 yılı içinde elde ettikleri brüt gelirlerin toplamını (akredite kuruluşların Devlete ödediği vergi ve kesintiler dahil) ve bunun binde altısı (%0,6) oranındaki akreditasyon kullanım payını hesaplayıp Kuruma bildirir.</w:t>
                  </w:r>
                </w:p>
                <w:p w:rsidR="00D32A5B" w:rsidRPr="00D32A5B" w:rsidRDefault="00D32A5B" w:rsidP="00D32A5B">
                  <w:pPr>
                    <w:spacing w:before="100" w:beforeAutospacing="1" w:after="100" w:afterAutospacing="1" w:line="240" w:lineRule="exact"/>
                    <w:rPr>
                      <w:rFonts w:ascii="Times New Roman" w:eastAsia="Times New Roman" w:hAnsi="Times New Roman" w:cs="Times New Roman"/>
                      <w:sz w:val="18"/>
                      <w:szCs w:val="18"/>
                      <w:lang w:eastAsia="tr-TR"/>
                    </w:rPr>
                  </w:pPr>
                  <w:r w:rsidRPr="00D32A5B">
                    <w:rPr>
                      <w:rFonts w:ascii="Times New Roman" w:eastAsia="Times New Roman" w:hAnsi="Times New Roman" w:cs="Times New Roman"/>
                      <w:sz w:val="18"/>
                      <w:szCs w:val="18"/>
                      <w:lang w:eastAsia="tr-TR"/>
                    </w:rPr>
                    <w:t>(2) Akredite kuruluşların beyan ettikleri bu paylar, izleyen yılın Mart ayı sonuna kadar Türk Akreditasyon Kurumunun bildireceği banka hesap numaralarına ödenir.</w:t>
                  </w:r>
                </w:p>
                <w:p w:rsidR="00D32A5B" w:rsidRPr="00D32A5B" w:rsidRDefault="00D32A5B" w:rsidP="00D32A5B">
                  <w:pPr>
                    <w:spacing w:before="100" w:beforeAutospacing="1" w:after="100" w:afterAutospacing="1" w:line="240" w:lineRule="exact"/>
                    <w:rPr>
                      <w:rFonts w:ascii="Times New Roman" w:eastAsia="Times New Roman" w:hAnsi="Times New Roman" w:cs="Times New Roman"/>
                      <w:b/>
                      <w:sz w:val="18"/>
                      <w:szCs w:val="18"/>
                      <w:lang w:eastAsia="tr-TR"/>
                    </w:rPr>
                  </w:pPr>
                  <w:r w:rsidRPr="00D32A5B">
                    <w:rPr>
                      <w:rFonts w:ascii="Times New Roman" w:eastAsia="Times New Roman" w:hAnsi="Times New Roman" w:cs="Times New Roman"/>
                      <w:b/>
                      <w:sz w:val="18"/>
                      <w:szCs w:val="18"/>
                      <w:lang w:eastAsia="tr-TR"/>
                    </w:rPr>
                    <w:t>Yürürlük</w:t>
                  </w:r>
                </w:p>
                <w:p w:rsidR="00D32A5B" w:rsidRPr="00D32A5B" w:rsidRDefault="00D32A5B" w:rsidP="00D32A5B">
                  <w:pPr>
                    <w:spacing w:before="100" w:beforeAutospacing="1" w:after="100" w:afterAutospacing="1" w:line="240" w:lineRule="exact"/>
                    <w:rPr>
                      <w:rFonts w:ascii="Times New Roman" w:eastAsia="Times New Roman" w:hAnsi="Times New Roman" w:cs="Times New Roman"/>
                      <w:sz w:val="18"/>
                      <w:szCs w:val="18"/>
                      <w:lang w:eastAsia="tr-TR"/>
                    </w:rPr>
                  </w:pPr>
                  <w:r w:rsidRPr="00D32A5B">
                    <w:rPr>
                      <w:rFonts w:ascii="Times New Roman" w:eastAsia="Times New Roman" w:hAnsi="Times New Roman" w:cs="Times New Roman"/>
                      <w:b/>
                      <w:sz w:val="18"/>
                      <w:szCs w:val="18"/>
                      <w:lang w:eastAsia="tr-TR"/>
                    </w:rPr>
                    <w:t>MADDE 5 –</w:t>
                  </w:r>
                  <w:r w:rsidRPr="00D32A5B">
                    <w:rPr>
                      <w:rFonts w:ascii="Times New Roman" w:eastAsia="Times New Roman" w:hAnsi="Times New Roman" w:cs="Times New Roman"/>
                      <w:sz w:val="18"/>
                      <w:szCs w:val="18"/>
                      <w:lang w:eastAsia="tr-TR"/>
                    </w:rPr>
                    <w:t xml:space="preserve"> (1) Bu Tebliğ yayımı tarihinde yürürlüğe girer.</w:t>
                  </w:r>
                </w:p>
                <w:p w:rsidR="00D32A5B" w:rsidRPr="00D32A5B" w:rsidRDefault="00D32A5B" w:rsidP="00D32A5B">
                  <w:pPr>
                    <w:spacing w:before="100" w:beforeAutospacing="1" w:after="100" w:afterAutospacing="1" w:line="240" w:lineRule="exact"/>
                    <w:rPr>
                      <w:rFonts w:ascii="Times New Roman" w:eastAsia="Times New Roman" w:hAnsi="Times New Roman" w:cs="Times New Roman"/>
                      <w:b/>
                      <w:sz w:val="18"/>
                      <w:szCs w:val="18"/>
                      <w:lang w:eastAsia="tr-TR"/>
                    </w:rPr>
                  </w:pPr>
                  <w:r w:rsidRPr="00D32A5B">
                    <w:rPr>
                      <w:rFonts w:ascii="Times New Roman" w:eastAsia="Times New Roman" w:hAnsi="Times New Roman" w:cs="Times New Roman"/>
                      <w:b/>
                      <w:sz w:val="18"/>
                      <w:szCs w:val="18"/>
                      <w:lang w:eastAsia="tr-TR"/>
                    </w:rPr>
                    <w:t>Yürütme</w:t>
                  </w:r>
                </w:p>
                <w:p w:rsidR="00D32A5B" w:rsidRPr="00D32A5B" w:rsidRDefault="00D32A5B" w:rsidP="00D32A5B">
                  <w:pPr>
                    <w:spacing w:before="100" w:beforeAutospacing="1" w:after="100" w:afterAutospacing="1" w:line="240" w:lineRule="exact"/>
                    <w:rPr>
                      <w:rFonts w:ascii="Times New Roman" w:eastAsia="Times New Roman" w:hAnsi="Times New Roman" w:cs="Times New Roman"/>
                      <w:sz w:val="18"/>
                      <w:szCs w:val="18"/>
                      <w:lang w:eastAsia="tr-TR"/>
                    </w:rPr>
                  </w:pPr>
                  <w:r w:rsidRPr="00D32A5B">
                    <w:rPr>
                      <w:rFonts w:ascii="Times New Roman" w:eastAsia="Times New Roman" w:hAnsi="Times New Roman" w:cs="Times New Roman"/>
                      <w:b/>
                      <w:sz w:val="18"/>
                      <w:szCs w:val="18"/>
                      <w:lang w:eastAsia="tr-TR"/>
                    </w:rPr>
                    <w:t xml:space="preserve">MADDE 6 – </w:t>
                  </w:r>
                  <w:r w:rsidRPr="00D32A5B">
                    <w:rPr>
                      <w:rFonts w:ascii="Times New Roman" w:eastAsia="Times New Roman" w:hAnsi="Times New Roman" w:cs="Times New Roman"/>
                      <w:sz w:val="18"/>
                      <w:szCs w:val="18"/>
                      <w:lang w:eastAsia="tr-TR"/>
                    </w:rPr>
                    <w:t>(1) Bu Tebliğ hükümlerini Türk Akreditasyon Kurumu Yönetim Kurulu yürütür.</w:t>
                  </w:r>
                </w:p>
                <w:p w:rsidR="00D32A5B" w:rsidRPr="00D32A5B" w:rsidRDefault="00D32A5B" w:rsidP="00D32A5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32A5B" w:rsidRPr="00D32A5B" w:rsidRDefault="00D32A5B" w:rsidP="00D32A5B">
            <w:pPr>
              <w:spacing w:after="0" w:line="240" w:lineRule="auto"/>
              <w:jc w:val="center"/>
              <w:rPr>
                <w:rFonts w:ascii="Times New Roman" w:eastAsia="Times New Roman" w:hAnsi="Times New Roman" w:cs="Times New Roman"/>
                <w:sz w:val="20"/>
                <w:szCs w:val="20"/>
                <w:lang w:eastAsia="tr-TR"/>
              </w:rPr>
            </w:pPr>
          </w:p>
        </w:tc>
      </w:tr>
    </w:tbl>
    <w:p w:rsidR="00D32A5B" w:rsidRPr="00D32A5B" w:rsidRDefault="00D32A5B" w:rsidP="00D32A5B">
      <w:pPr>
        <w:spacing w:after="0" w:line="240" w:lineRule="auto"/>
        <w:jc w:val="center"/>
        <w:rPr>
          <w:rFonts w:ascii="Times New Roman" w:eastAsia="Times New Roman" w:hAnsi="Times New Roman" w:cs="Times New Roman"/>
          <w:sz w:val="24"/>
          <w:szCs w:val="24"/>
          <w:lang w:eastAsia="tr-TR"/>
        </w:rPr>
      </w:pPr>
    </w:p>
    <w:p w:rsidR="00190692" w:rsidRDefault="00190692"/>
    <w:sectPr w:rsidR="00190692" w:rsidSect="001906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2A5B"/>
    <w:rsid w:val="00190692"/>
    <w:rsid w:val="00D32A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6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32A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32A5B"/>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D32A5B"/>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D32A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57441096">
      <w:bodyDiv w:val="1"/>
      <w:marLeft w:val="0"/>
      <w:marRight w:val="0"/>
      <w:marTop w:val="0"/>
      <w:marBottom w:val="0"/>
      <w:divBdr>
        <w:top w:val="none" w:sz="0" w:space="0" w:color="auto"/>
        <w:left w:val="none" w:sz="0" w:space="0" w:color="auto"/>
        <w:bottom w:val="none" w:sz="0" w:space="0" w:color="auto"/>
        <w:right w:val="none" w:sz="0" w:space="0" w:color="auto"/>
      </w:divBdr>
      <w:divsChild>
        <w:div w:id="1746028819">
          <w:marLeft w:val="0"/>
          <w:marRight w:val="0"/>
          <w:marTop w:val="0"/>
          <w:marBottom w:val="0"/>
          <w:divBdr>
            <w:top w:val="none" w:sz="0" w:space="0" w:color="auto"/>
            <w:left w:val="none" w:sz="0" w:space="0" w:color="auto"/>
            <w:bottom w:val="none" w:sz="0" w:space="0" w:color="auto"/>
            <w:right w:val="none" w:sz="0" w:space="0" w:color="auto"/>
          </w:divBdr>
          <w:divsChild>
            <w:div w:id="1091775947">
              <w:marLeft w:val="0"/>
              <w:marRight w:val="0"/>
              <w:marTop w:val="0"/>
              <w:marBottom w:val="0"/>
              <w:divBdr>
                <w:top w:val="none" w:sz="0" w:space="0" w:color="auto"/>
                <w:left w:val="none" w:sz="0" w:space="0" w:color="auto"/>
                <w:bottom w:val="none" w:sz="0" w:space="0" w:color="auto"/>
                <w:right w:val="none" w:sz="0" w:space="0" w:color="auto"/>
              </w:divBdr>
              <w:divsChild>
                <w:div w:id="839389217">
                  <w:marLeft w:val="0"/>
                  <w:marRight w:val="0"/>
                  <w:marTop w:val="0"/>
                  <w:marBottom w:val="0"/>
                  <w:divBdr>
                    <w:top w:val="none" w:sz="0" w:space="0" w:color="auto"/>
                    <w:left w:val="none" w:sz="0" w:space="0" w:color="auto"/>
                    <w:bottom w:val="none" w:sz="0" w:space="0" w:color="auto"/>
                    <w:right w:val="none" w:sz="0" w:space="0" w:color="auto"/>
                  </w:divBdr>
                  <w:divsChild>
                    <w:div w:id="3230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2015-02-25T06:43:00Z</dcterms:created>
  <dcterms:modified xsi:type="dcterms:W3CDTF">2015-02-25T06:43:00Z</dcterms:modified>
</cp:coreProperties>
</file>