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C1AB9" w:rsidRPr="004C1AB9" w:rsidTr="004C1AB9">
        <w:trPr>
          <w:jc w:val="center"/>
        </w:trPr>
        <w:tc>
          <w:tcPr>
            <w:tcW w:w="9104" w:type="dxa"/>
            <w:hideMark/>
          </w:tcPr>
          <w:tbl>
            <w:tblPr>
              <w:tblW w:w="8789" w:type="dxa"/>
              <w:jc w:val="center"/>
              <w:tblLook w:val="01E0"/>
            </w:tblPr>
            <w:tblGrid>
              <w:gridCol w:w="2931"/>
              <w:gridCol w:w="2931"/>
              <w:gridCol w:w="2927"/>
            </w:tblGrid>
            <w:tr w:rsidR="004C1AB9" w:rsidRPr="004C1AB9">
              <w:trPr>
                <w:trHeight w:val="317"/>
                <w:jc w:val="center"/>
              </w:trPr>
              <w:tc>
                <w:tcPr>
                  <w:tcW w:w="2931" w:type="dxa"/>
                  <w:tcBorders>
                    <w:top w:val="nil"/>
                    <w:left w:val="nil"/>
                    <w:bottom w:val="single" w:sz="4" w:space="0" w:color="660066"/>
                    <w:right w:val="nil"/>
                  </w:tcBorders>
                  <w:vAlign w:val="center"/>
                  <w:hideMark/>
                </w:tcPr>
                <w:p w:rsidR="004C1AB9" w:rsidRPr="004C1AB9" w:rsidRDefault="004C1AB9" w:rsidP="004C1AB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C1AB9">
                    <w:rPr>
                      <w:rFonts w:ascii="Arial" w:eastAsia="Times New Roman" w:hAnsi="Arial" w:cs="Arial"/>
                      <w:sz w:val="16"/>
                      <w:szCs w:val="16"/>
                      <w:lang w:eastAsia="tr-TR"/>
                    </w:rPr>
                    <w:t>18 Mart 2015 ÇARŞAMBA</w:t>
                  </w:r>
                </w:p>
              </w:tc>
              <w:tc>
                <w:tcPr>
                  <w:tcW w:w="2931" w:type="dxa"/>
                  <w:tcBorders>
                    <w:top w:val="nil"/>
                    <w:left w:val="nil"/>
                    <w:bottom w:val="single" w:sz="4" w:space="0" w:color="660066"/>
                    <w:right w:val="nil"/>
                  </w:tcBorders>
                  <w:vAlign w:val="center"/>
                  <w:hideMark/>
                </w:tcPr>
                <w:p w:rsidR="004C1AB9" w:rsidRPr="004C1AB9" w:rsidRDefault="004C1AB9" w:rsidP="004C1AB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C1AB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C1AB9" w:rsidRPr="004C1AB9" w:rsidRDefault="004C1AB9" w:rsidP="004C1AB9">
                  <w:pPr>
                    <w:spacing w:before="100" w:beforeAutospacing="1" w:after="100" w:afterAutospacing="1" w:line="240" w:lineRule="auto"/>
                    <w:jc w:val="right"/>
                    <w:rPr>
                      <w:rFonts w:ascii="Arial" w:eastAsia="Times New Roman" w:hAnsi="Arial" w:cs="Arial"/>
                      <w:sz w:val="16"/>
                      <w:szCs w:val="16"/>
                      <w:lang w:eastAsia="tr-TR"/>
                    </w:rPr>
                  </w:pPr>
                  <w:proofErr w:type="gramStart"/>
                  <w:r w:rsidRPr="004C1AB9">
                    <w:rPr>
                      <w:rFonts w:ascii="Arial" w:eastAsia="Times New Roman" w:hAnsi="Arial" w:cs="Arial"/>
                      <w:sz w:val="16"/>
                      <w:szCs w:val="16"/>
                      <w:lang w:eastAsia="tr-TR"/>
                    </w:rPr>
                    <w:t>Sayı : 29299</w:t>
                  </w:r>
                  <w:proofErr w:type="gramEnd"/>
                </w:p>
              </w:tc>
            </w:tr>
            <w:tr w:rsidR="004C1AB9" w:rsidRPr="004C1AB9">
              <w:trPr>
                <w:trHeight w:val="480"/>
                <w:jc w:val="center"/>
              </w:trPr>
              <w:tc>
                <w:tcPr>
                  <w:tcW w:w="8789" w:type="dxa"/>
                  <w:gridSpan w:val="3"/>
                  <w:vAlign w:val="center"/>
                  <w:hideMark/>
                </w:tcPr>
                <w:p w:rsidR="004C1AB9" w:rsidRPr="004C1AB9" w:rsidRDefault="004C1AB9" w:rsidP="004C1AB9">
                  <w:pPr>
                    <w:spacing w:before="100" w:beforeAutospacing="1" w:after="100" w:afterAutospacing="1" w:line="240" w:lineRule="auto"/>
                    <w:jc w:val="center"/>
                    <w:rPr>
                      <w:rFonts w:ascii="Arial" w:eastAsia="Times New Roman" w:hAnsi="Arial" w:cs="Arial"/>
                      <w:b/>
                      <w:color w:val="000080"/>
                      <w:sz w:val="18"/>
                      <w:szCs w:val="18"/>
                      <w:lang w:eastAsia="tr-TR"/>
                    </w:rPr>
                  </w:pPr>
                  <w:r w:rsidRPr="004C1AB9">
                    <w:rPr>
                      <w:rFonts w:ascii="Arial" w:eastAsia="Times New Roman" w:hAnsi="Arial" w:cs="Arial"/>
                      <w:b/>
                      <w:color w:val="000080"/>
                      <w:sz w:val="18"/>
                      <w:szCs w:val="18"/>
                      <w:lang w:eastAsia="tr-TR"/>
                    </w:rPr>
                    <w:t>YÖNETMELİK</w:t>
                  </w:r>
                </w:p>
              </w:tc>
            </w:tr>
            <w:tr w:rsidR="004C1AB9" w:rsidRPr="004C1AB9">
              <w:trPr>
                <w:trHeight w:val="480"/>
                <w:jc w:val="center"/>
              </w:trPr>
              <w:tc>
                <w:tcPr>
                  <w:tcW w:w="8789" w:type="dxa"/>
                  <w:gridSpan w:val="3"/>
                  <w:vAlign w:val="center"/>
                  <w:hideMark/>
                </w:tcPr>
                <w:p w:rsidR="004C1AB9" w:rsidRPr="004C1AB9" w:rsidRDefault="004C1AB9" w:rsidP="004C1AB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C1AB9">
                    <w:rPr>
                      <w:rFonts w:ascii="Times New Roman" w:eastAsia="Times New Roman" w:hAnsi="Times New Roman" w:cs="Times New Roman"/>
                      <w:sz w:val="18"/>
                      <w:szCs w:val="18"/>
                      <w:u w:val="single"/>
                      <w:lang w:eastAsia="tr-TR"/>
                    </w:rPr>
                    <w:t>Çalışma ve Sosyal Güvenlik Bakanlığından:</w:t>
                  </w:r>
                </w:p>
                <w:p w:rsidR="004C1AB9" w:rsidRPr="004C1AB9" w:rsidRDefault="004C1AB9" w:rsidP="004C1AB9">
                  <w:pPr>
                    <w:tabs>
                      <w:tab w:val="left" w:pos="566"/>
                    </w:tabs>
                    <w:spacing w:before="56" w:after="0" w:line="240" w:lineRule="exact"/>
                    <w:jc w:val="center"/>
                    <w:rPr>
                      <w:rFonts w:ascii="Times New Roman" w:eastAsia="Times New Roman" w:hAnsi="Times New Roman" w:cs="Times New Roman"/>
                      <w:b/>
                      <w:sz w:val="18"/>
                      <w:szCs w:val="18"/>
                      <w:lang w:eastAsia="tr-TR"/>
                    </w:rPr>
                  </w:pPr>
                  <w:r w:rsidRPr="004C1AB9">
                    <w:rPr>
                      <w:rFonts w:ascii="Times New Roman" w:eastAsia="Times New Roman" w:hAnsi="Times New Roman" w:cs="Times New Roman"/>
                      <w:b/>
                      <w:sz w:val="18"/>
                      <w:szCs w:val="18"/>
                      <w:lang w:eastAsia="tr-TR"/>
                    </w:rPr>
                    <w:t xml:space="preserve">MALULİYET TESPİTİ İŞLEMLERİ YÖNETMELİĞİNDE </w:t>
                  </w:r>
                </w:p>
                <w:p w:rsidR="004C1AB9" w:rsidRPr="004C1AB9" w:rsidRDefault="004C1AB9" w:rsidP="004C1AB9">
                  <w:pPr>
                    <w:tabs>
                      <w:tab w:val="left" w:pos="566"/>
                    </w:tabs>
                    <w:spacing w:after="226" w:line="240" w:lineRule="exact"/>
                    <w:jc w:val="center"/>
                    <w:rPr>
                      <w:rFonts w:ascii="Times New Roman" w:eastAsia="Times New Roman" w:hAnsi="Times New Roman" w:cs="Times New Roman"/>
                      <w:b/>
                      <w:sz w:val="18"/>
                      <w:szCs w:val="18"/>
                      <w:lang w:eastAsia="tr-TR"/>
                    </w:rPr>
                  </w:pPr>
                  <w:r w:rsidRPr="004C1AB9">
                    <w:rPr>
                      <w:rFonts w:ascii="Times New Roman" w:eastAsia="Times New Roman" w:hAnsi="Times New Roman" w:cs="Times New Roman"/>
                      <w:b/>
                      <w:sz w:val="18"/>
                      <w:szCs w:val="18"/>
                      <w:lang w:eastAsia="tr-TR"/>
                    </w:rPr>
                    <w:t xml:space="preserve">DEĞİŞİKLİK YAPILMASINA DAİR YÖNETMELİK </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b/>
                      <w:sz w:val="18"/>
                      <w:szCs w:val="18"/>
                      <w:lang w:eastAsia="tr-TR"/>
                    </w:rPr>
                    <w:t>MADDE 1 –</w:t>
                  </w:r>
                  <w:r w:rsidRPr="004C1AB9">
                    <w:rPr>
                      <w:rFonts w:ascii="Times New Roman" w:eastAsia="Times New Roman" w:hAnsi="Times New Roman" w:cs="Times New Roman"/>
                      <w:sz w:val="18"/>
                      <w:szCs w:val="18"/>
                      <w:lang w:eastAsia="tr-TR"/>
                    </w:rPr>
                    <w:t xml:space="preserve"> </w:t>
                  </w:r>
                  <w:proofErr w:type="gramStart"/>
                  <w:r w:rsidRPr="004C1AB9">
                    <w:rPr>
                      <w:rFonts w:ascii="Times New Roman" w:eastAsia="Times New Roman" w:hAnsi="Times New Roman" w:cs="Times New Roman"/>
                      <w:sz w:val="18"/>
                      <w:szCs w:val="18"/>
                      <w:lang w:eastAsia="tr-TR"/>
                    </w:rPr>
                    <w:t>3/8/2013</w:t>
                  </w:r>
                  <w:proofErr w:type="gramEnd"/>
                  <w:r w:rsidRPr="004C1AB9">
                    <w:rPr>
                      <w:rFonts w:ascii="Times New Roman" w:eastAsia="Times New Roman" w:hAnsi="Times New Roman" w:cs="Times New Roman"/>
                      <w:sz w:val="18"/>
                      <w:szCs w:val="18"/>
                      <w:lang w:eastAsia="tr-TR"/>
                    </w:rPr>
                    <w:t xml:space="preserve"> tarihli ve 28727 sayılı Resmî Gazete’de yayımlanan Maluliyet Tespiti İşlemleri Yönetmeliğinin 4 üncü maddesinin birinci fıkrasının (ç) bendinde yer alan “malul” ibaresi “ağır engelli” şeklinde, (f) bendinde yer alan “Genel Sağlık Sigortası Genel Müdürlüğünü” ibaresi “Emeklilik Hizmetleri Genel Müdürlüğünü” şeklinde değiştirilmiştir</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b/>
                      <w:sz w:val="18"/>
                      <w:szCs w:val="18"/>
                      <w:lang w:eastAsia="tr-TR"/>
                    </w:rPr>
                    <w:t>MADDE 2 –</w:t>
                  </w:r>
                  <w:r w:rsidRPr="004C1AB9">
                    <w:rPr>
                      <w:rFonts w:ascii="Times New Roman" w:eastAsia="Times New Roman" w:hAnsi="Times New Roman" w:cs="Times New Roman"/>
                      <w:sz w:val="18"/>
                      <w:szCs w:val="18"/>
                      <w:lang w:eastAsia="tr-TR"/>
                    </w:rPr>
                    <w:t xml:space="preserve"> Aynı Yönetmeliğin 12 </w:t>
                  </w:r>
                  <w:proofErr w:type="spellStart"/>
                  <w:r w:rsidRPr="004C1AB9">
                    <w:rPr>
                      <w:rFonts w:ascii="Times New Roman" w:eastAsia="Times New Roman" w:hAnsi="Times New Roman" w:cs="Times New Roman"/>
                      <w:sz w:val="18"/>
                      <w:szCs w:val="18"/>
                      <w:lang w:eastAsia="tr-TR"/>
                    </w:rPr>
                    <w:t>nci</w:t>
                  </w:r>
                  <w:proofErr w:type="spellEnd"/>
                  <w:r w:rsidRPr="004C1AB9">
                    <w:rPr>
                      <w:rFonts w:ascii="Times New Roman" w:eastAsia="Times New Roman" w:hAnsi="Times New Roman" w:cs="Times New Roman"/>
                      <w:sz w:val="18"/>
                      <w:szCs w:val="18"/>
                      <w:lang w:eastAsia="tr-TR"/>
                    </w:rPr>
                    <w:t xml:space="preserve"> maddesinin birinci fıkrasında yer alan “ve kadın sigortalıların malul çocuklarının” ibaresi yürürlükten kaldırılmış ve aynı fıkranın (ç), (d) ve (e) bentlerindeki “kaybı” ibarelerinden sonra gelmek üzere “veya yok hükmünde olması” ibareleri ile birinci fıkradan sonra gelmek üzere aşağıdaki fıkra eklenmiştir. </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sz w:val="18"/>
                      <w:szCs w:val="18"/>
                      <w:lang w:eastAsia="tr-TR"/>
                    </w:rPr>
                    <w:t>“(2) Kadın sigortalıların başka birinin sürekli bakımına muhtaç derecede ağır engelli çocuklarının tespitinde, yürürlükte olan Özürlülük Ölçütü, Sınıflandırması ve Özürlülere Verilecek Sağlık Kurulu Raporları Hakkında Yönetmelik esas alınır.”</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b/>
                      <w:sz w:val="18"/>
                      <w:szCs w:val="18"/>
                      <w:lang w:eastAsia="tr-TR"/>
                    </w:rPr>
                    <w:t>MADDE 3 –</w:t>
                  </w:r>
                  <w:r w:rsidRPr="004C1AB9">
                    <w:rPr>
                      <w:rFonts w:ascii="Times New Roman" w:eastAsia="Times New Roman" w:hAnsi="Times New Roman" w:cs="Times New Roman"/>
                      <w:sz w:val="18"/>
                      <w:szCs w:val="18"/>
                      <w:lang w:eastAsia="tr-TR"/>
                    </w:rPr>
                    <w:t xml:space="preserve"> Aynı Yönetmeliğin 13 üncü maddesindeki “</w:t>
                  </w:r>
                  <w:proofErr w:type="gramStart"/>
                  <w:r w:rsidRPr="004C1AB9">
                    <w:rPr>
                      <w:rFonts w:ascii="Times New Roman" w:eastAsia="Times New Roman" w:hAnsi="Times New Roman" w:cs="Times New Roman"/>
                      <w:sz w:val="18"/>
                      <w:szCs w:val="18"/>
                      <w:lang w:eastAsia="tr-TR"/>
                    </w:rPr>
                    <w:t>30/3/2013</w:t>
                  </w:r>
                  <w:proofErr w:type="gramEnd"/>
                  <w:r w:rsidRPr="004C1AB9">
                    <w:rPr>
                      <w:rFonts w:ascii="Times New Roman" w:eastAsia="Times New Roman" w:hAnsi="Times New Roman" w:cs="Times New Roman"/>
                      <w:sz w:val="18"/>
                      <w:szCs w:val="18"/>
                      <w:lang w:eastAsia="tr-TR"/>
                    </w:rPr>
                    <w:t xml:space="preserve"> tarihli ve 28603 sayılı Resmî Gazete’de yayımlanan” ibaresi yürürlükten kaldırılmıştır.</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b/>
                      <w:sz w:val="18"/>
                      <w:szCs w:val="18"/>
                      <w:lang w:eastAsia="tr-TR"/>
                    </w:rPr>
                    <w:t>MADDE 4 –</w:t>
                  </w:r>
                  <w:r w:rsidRPr="004C1AB9">
                    <w:rPr>
                      <w:rFonts w:ascii="Times New Roman" w:eastAsia="Times New Roman" w:hAnsi="Times New Roman" w:cs="Times New Roman"/>
                      <w:sz w:val="18"/>
                      <w:szCs w:val="18"/>
                      <w:lang w:eastAsia="tr-TR"/>
                    </w:rPr>
                    <w:t xml:space="preserve"> Aynı Yönetmeliğin 18 inci maddesi aşağıdaki şekilde değiştirilmiştir.</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sz w:val="18"/>
                      <w:szCs w:val="18"/>
                      <w:lang w:eastAsia="tr-TR"/>
                    </w:rPr>
                    <w:t>“</w:t>
                  </w:r>
                  <w:r w:rsidRPr="004C1AB9">
                    <w:rPr>
                      <w:rFonts w:ascii="Times New Roman" w:eastAsia="Times New Roman" w:hAnsi="Times New Roman" w:cs="Times New Roman"/>
                      <w:b/>
                      <w:sz w:val="18"/>
                      <w:szCs w:val="18"/>
                      <w:lang w:eastAsia="tr-TR"/>
                    </w:rPr>
                    <w:t>MADDE 18 –</w:t>
                  </w:r>
                  <w:r w:rsidRPr="004C1AB9">
                    <w:rPr>
                      <w:rFonts w:ascii="Times New Roman" w:eastAsia="Times New Roman" w:hAnsi="Times New Roman" w:cs="Times New Roman"/>
                      <w:sz w:val="18"/>
                      <w:szCs w:val="18"/>
                      <w:lang w:eastAsia="tr-TR"/>
                    </w:rPr>
                    <w:t xml:space="preserve"> (1) Kurum sağlık kurulunca verilen kararlara yapılan itirazlar, Sosyal Sigorta Yüksek Sağlık Kurulunda değerlendirilir.”</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b/>
                      <w:sz w:val="18"/>
                      <w:szCs w:val="18"/>
                      <w:lang w:eastAsia="tr-TR"/>
                    </w:rPr>
                    <w:t>MADDE 5 –</w:t>
                  </w:r>
                  <w:r w:rsidRPr="004C1AB9">
                    <w:rPr>
                      <w:rFonts w:ascii="Times New Roman" w:eastAsia="Times New Roman" w:hAnsi="Times New Roman" w:cs="Times New Roman"/>
                      <w:sz w:val="18"/>
                      <w:szCs w:val="18"/>
                      <w:lang w:eastAsia="tr-TR"/>
                    </w:rPr>
                    <w:t xml:space="preserve"> Aynı Yönetmeliğin eki Hastalık Listesinin Onkoloji başlıklı E maddesinin yirmi sekizinci fıkrasında yer alan “teşhis” ibaresi “maluliyet talep tarihinden önceki bir yıl içinde tanı almak kaydıyla, talebe istinaden düzenlenmiş sağlık kurulu raporu” şeklinde değiştirilmiştir.</w:t>
                  </w:r>
                </w:p>
                <w:p w:rsidR="004C1AB9" w:rsidRPr="004C1AB9" w:rsidRDefault="004C1AB9" w:rsidP="004C1AB9">
                  <w:pPr>
                    <w:spacing w:before="100" w:beforeAutospacing="1" w:after="100" w:afterAutospacing="1" w:line="240" w:lineRule="exact"/>
                    <w:rPr>
                      <w:rFonts w:ascii="Times New Roman" w:eastAsia="Times New Roman" w:hAnsi="Times New Roman" w:cs="Times New Roman"/>
                      <w:sz w:val="18"/>
                      <w:szCs w:val="18"/>
                      <w:lang w:eastAsia="tr-TR"/>
                    </w:rPr>
                  </w:pPr>
                  <w:r w:rsidRPr="004C1AB9">
                    <w:rPr>
                      <w:rFonts w:ascii="Times New Roman" w:eastAsia="Times New Roman" w:hAnsi="Times New Roman" w:cs="Times New Roman"/>
                      <w:b/>
                      <w:sz w:val="18"/>
                      <w:szCs w:val="18"/>
                      <w:lang w:eastAsia="tr-TR"/>
                    </w:rPr>
                    <w:t>MADDE 6 –</w:t>
                  </w:r>
                  <w:r w:rsidRPr="004C1AB9">
                    <w:rPr>
                      <w:rFonts w:ascii="Times New Roman" w:eastAsia="Times New Roman" w:hAnsi="Times New Roman" w:cs="Times New Roman"/>
                      <w:sz w:val="18"/>
                      <w:szCs w:val="18"/>
                      <w:lang w:eastAsia="tr-TR"/>
                    </w:rPr>
                    <w:t xml:space="preserve"> Bu Yönetmeliğin 2 </w:t>
                  </w:r>
                  <w:proofErr w:type="spellStart"/>
                  <w:r w:rsidRPr="004C1AB9">
                    <w:rPr>
                      <w:rFonts w:ascii="Times New Roman" w:eastAsia="Times New Roman" w:hAnsi="Times New Roman" w:cs="Times New Roman"/>
                      <w:sz w:val="18"/>
                      <w:szCs w:val="18"/>
                      <w:lang w:eastAsia="tr-TR"/>
                    </w:rPr>
                    <w:t>nci</w:t>
                  </w:r>
                  <w:proofErr w:type="spellEnd"/>
                  <w:r w:rsidRPr="004C1AB9">
                    <w:rPr>
                      <w:rFonts w:ascii="Times New Roman" w:eastAsia="Times New Roman" w:hAnsi="Times New Roman" w:cs="Times New Roman"/>
                      <w:sz w:val="18"/>
                      <w:szCs w:val="18"/>
                      <w:lang w:eastAsia="tr-TR"/>
                    </w:rPr>
                    <w:t xml:space="preserve"> maddesi </w:t>
                  </w:r>
                  <w:proofErr w:type="gramStart"/>
                  <w:r w:rsidRPr="004C1AB9">
                    <w:rPr>
                      <w:rFonts w:ascii="Times New Roman" w:eastAsia="Times New Roman" w:hAnsi="Times New Roman" w:cs="Times New Roman"/>
                      <w:sz w:val="18"/>
                      <w:szCs w:val="18"/>
                      <w:lang w:eastAsia="tr-TR"/>
                    </w:rPr>
                    <w:t>11/9/2014</w:t>
                  </w:r>
                  <w:proofErr w:type="gramEnd"/>
                  <w:r w:rsidRPr="004C1AB9">
                    <w:rPr>
                      <w:rFonts w:ascii="Times New Roman" w:eastAsia="Times New Roman" w:hAnsi="Times New Roman" w:cs="Times New Roman"/>
                      <w:sz w:val="18"/>
                      <w:szCs w:val="18"/>
                      <w:lang w:eastAsia="tr-TR"/>
                    </w:rPr>
                    <w:t xml:space="preserve"> tarihinden geçerli olmak üzere yayımı tarihinde, diğer maddeleri ise yayımı tarihinde yürürlüğe girer.</w:t>
                  </w:r>
                </w:p>
                <w:p w:rsidR="004C1AB9" w:rsidRPr="004C1AB9" w:rsidRDefault="004C1AB9" w:rsidP="004C1AB9">
                  <w:pPr>
                    <w:spacing w:before="100" w:beforeAutospacing="1" w:after="100" w:line="240" w:lineRule="exact"/>
                    <w:ind w:firstLine="567"/>
                    <w:rPr>
                      <w:rFonts w:ascii="Times New Roman" w:eastAsia="Times New Roman" w:hAnsi="Times New Roman" w:cs="Times New Roman"/>
                      <w:sz w:val="18"/>
                      <w:szCs w:val="18"/>
                      <w:lang w:eastAsia="tr-TR"/>
                    </w:rPr>
                  </w:pPr>
                  <w:r w:rsidRPr="004C1AB9">
                    <w:rPr>
                      <w:rFonts w:ascii="Times New Roman" w:eastAsia="Times New Roman" w:hAnsi="Times New Roman" w:cs="Times New Roman"/>
                      <w:b/>
                      <w:sz w:val="18"/>
                      <w:szCs w:val="18"/>
                      <w:lang w:eastAsia="tr-TR"/>
                    </w:rPr>
                    <w:t>MADDE 7 –</w:t>
                  </w:r>
                  <w:r w:rsidRPr="004C1AB9">
                    <w:rPr>
                      <w:rFonts w:ascii="Times New Roman" w:eastAsia="Times New Roman" w:hAnsi="Times New Roman" w:cs="Times New Roman"/>
                      <w:sz w:val="18"/>
                      <w:szCs w:val="18"/>
                      <w:lang w:eastAsia="tr-TR"/>
                    </w:rPr>
                    <w:t xml:space="preserve"> Bu Yönetmelik hükümlerini Sosyal Güvenlik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4C1AB9" w:rsidRPr="004C1AB9">
                    <w:trPr>
                      <w:jc w:val="center"/>
                    </w:trPr>
                    <w:tc>
                      <w:tcPr>
                        <w:tcW w:w="8505" w:type="dxa"/>
                        <w:gridSpan w:val="2"/>
                        <w:tcBorders>
                          <w:top w:val="single" w:sz="4" w:space="0" w:color="auto"/>
                          <w:left w:val="single" w:sz="4" w:space="0" w:color="auto"/>
                          <w:bottom w:val="nil"/>
                          <w:right w:val="single" w:sz="4" w:space="0" w:color="auto"/>
                        </w:tcBorders>
                        <w:hideMark/>
                      </w:tcPr>
                      <w:p w:rsidR="004C1AB9" w:rsidRPr="004C1AB9" w:rsidRDefault="004C1AB9" w:rsidP="004C1AB9">
                        <w:pPr>
                          <w:tabs>
                            <w:tab w:val="left" w:pos="566"/>
                          </w:tabs>
                          <w:spacing w:after="0" w:line="240" w:lineRule="exact"/>
                          <w:jc w:val="center"/>
                          <w:rPr>
                            <w:rFonts w:ascii="Times New Roman" w:eastAsia="Times New Roman" w:hAnsi="Times New Roman" w:cs="Times New Roman"/>
                            <w:b/>
                            <w:sz w:val="18"/>
                            <w:szCs w:val="18"/>
                          </w:rPr>
                        </w:pPr>
                        <w:r w:rsidRPr="004C1AB9">
                          <w:rPr>
                            <w:rFonts w:ascii="Times New Roman" w:eastAsia="Times New Roman" w:hAnsi="Times New Roman" w:cs="Times New Roman"/>
                            <w:b/>
                            <w:sz w:val="18"/>
                            <w:szCs w:val="18"/>
                          </w:rPr>
                          <w:t>Yönetmeliğin Yayımlandığı Resmî Gazete'nin</w:t>
                        </w:r>
                      </w:p>
                    </w:tc>
                  </w:tr>
                  <w:tr w:rsidR="004C1AB9" w:rsidRPr="004C1AB9">
                    <w:trPr>
                      <w:jc w:val="center"/>
                    </w:trPr>
                    <w:tc>
                      <w:tcPr>
                        <w:tcW w:w="4254" w:type="dxa"/>
                        <w:tcBorders>
                          <w:top w:val="nil"/>
                          <w:left w:val="single" w:sz="4" w:space="0" w:color="auto"/>
                          <w:bottom w:val="single" w:sz="4" w:space="0" w:color="auto"/>
                          <w:right w:val="nil"/>
                        </w:tcBorders>
                        <w:hideMark/>
                      </w:tcPr>
                      <w:p w:rsidR="004C1AB9" w:rsidRPr="004C1AB9" w:rsidRDefault="004C1AB9" w:rsidP="004C1AB9">
                        <w:pPr>
                          <w:tabs>
                            <w:tab w:val="left" w:pos="566"/>
                          </w:tabs>
                          <w:spacing w:after="0" w:line="240" w:lineRule="exact"/>
                          <w:jc w:val="center"/>
                          <w:rPr>
                            <w:rFonts w:ascii="Times New Roman" w:eastAsia="Times New Roman" w:hAnsi="Times New Roman" w:cs="Times New Roman"/>
                            <w:b/>
                            <w:sz w:val="18"/>
                            <w:szCs w:val="18"/>
                          </w:rPr>
                        </w:pPr>
                        <w:r w:rsidRPr="004C1AB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C1AB9" w:rsidRPr="004C1AB9" w:rsidRDefault="004C1AB9" w:rsidP="004C1AB9">
                        <w:pPr>
                          <w:tabs>
                            <w:tab w:val="left" w:pos="566"/>
                          </w:tabs>
                          <w:spacing w:after="0" w:line="240" w:lineRule="exact"/>
                          <w:jc w:val="center"/>
                          <w:rPr>
                            <w:rFonts w:ascii="Times New Roman" w:eastAsia="Times New Roman" w:hAnsi="Times New Roman" w:cs="Times New Roman"/>
                            <w:b/>
                            <w:sz w:val="18"/>
                            <w:szCs w:val="18"/>
                          </w:rPr>
                        </w:pPr>
                        <w:r w:rsidRPr="004C1AB9">
                          <w:rPr>
                            <w:rFonts w:ascii="Times New Roman" w:eastAsia="Times New Roman" w:hAnsi="Times New Roman" w:cs="Times New Roman"/>
                            <w:b/>
                            <w:sz w:val="18"/>
                            <w:szCs w:val="18"/>
                          </w:rPr>
                          <w:t>Sayısı</w:t>
                        </w:r>
                      </w:p>
                    </w:tc>
                  </w:tr>
                  <w:tr w:rsidR="004C1AB9" w:rsidRPr="004C1AB9">
                    <w:trPr>
                      <w:jc w:val="center"/>
                    </w:trPr>
                    <w:tc>
                      <w:tcPr>
                        <w:tcW w:w="4254" w:type="dxa"/>
                        <w:tcBorders>
                          <w:top w:val="single" w:sz="4" w:space="0" w:color="auto"/>
                          <w:left w:val="single" w:sz="4" w:space="0" w:color="auto"/>
                          <w:bottom w:val="single" w:sz="4" w:space="0" w:color="auto"/>
                          <w:right w:val="single" w:sz="4" w:space="0" w:color="auto"/>
                        </w:tcBorders>
                        <w:hideMark/>
                      </w:tcPr>
                      <w:p w:rsidR="004C1AB9" w:rsidRPr="004C1AB9" w:rsidRDefault="004C1AB9" w:rsidP="004C1AB9">
                        <w:pPr>
                          <w:tabs>
                            <w:tab w:val="left" w:pos="566"/>
                          </w:tabs>
                          <w:spacing w:after="0" w:line="240" w:lineRule="exact"/>
                          <w:jc w:val="center"/>
                          <w:rPr>
                            <w:rFonts w:ascii="Times New Roman" w:eastAsia="Times New Roman" w:hAnsi="Times New Roman" w:cs="Times New Roman"/>
                            <w:sz w:val="18"/>
                            <w:szCs w:val="18"/>
                          </w:rPr>
                        </w:pPr>
                        <w:proofErr w:type="gramStart"/>
                        <w:r w:rsidRPr="004C1AB9">
                          <w:rPr>
                            <w:rFonts w:ascii="Times New Roman" w:eastAsia="Times New Roman" w:hAnsi="Times New Roman" w:cs="Times New Roman"/>
                            <w:sz w:val="18"/>
                            <w:szCs w:val="18"/>
                          </w:rPr>
                          <w:t>3/8/2013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C1AB9" w:rsidRPr="004C1AB9" w:rsidRDefault="004C1AB9" w:rsidP="004C1AB9">
                        <w:pPr>
                          <w:tabs>
                            <w:tab w:val="left" w:pos="566"/>
                          </w:tabs>
                          <w:spacing w:after="0" w:line="240" w:lineRule="exact"/>
                          <w:jc w:val="center"/>
                          <w:rPr>
                            <w:rFonts w:ascii="Times New Roman" w:eastAsia="Times New Roman" w:hAnsi="Times New Roman" w:cs="Times New Roman"/>
                            <w:sz w:val="18"/>
                            <w:szCs w:val="18"/>
                          </w:rPr>
                        </w:pPr>
                        <w:r w:rsidRPr="004C1AB9">
                          <w:rPr>
                            <w:rFonts w:ascii="Times New Roman" w:eastAsia="Times New Roman" w:hAnsi="Times New Roman" w:cs="Times New Roman"/>
                            <w:sz w:val="18"/>
                            <w:szCs w:val="18"/>
                          </w:rPr>
                          <w:t>28727</w:t>
                        </w:r>
                      </w:p>
                    </w:tc>
                  </w:tr>
                </w:tbl>
                <w:p w:rsidR="004C1AB9" w:rsidRPr="004C1AB9" w:rsidRDefault="004C1AB9" w:rsidP="004C1AB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C1AB9" w:rsidRPr="004C1AB9" w:rsidRDefault="004C1AB9" w:rsidP="004C1AB9">
            <w:pPr>
              <w:spacing w:after="0" w:line="240" w:lineRule="auto"/>
              <w:jc w:val="center"/>
              <w:rPr>
                <w:rFonts w:ascii="Times New Roman" w:eastAsia="Times New Roman" w:hAnsi="Times New Roman" w:cs="Times New Roman"/>
                <w:sz w:val="20"/>
                <w:szCs w:val="20"/>
                <w:lang w:eastAsia="tr-TR"/>
              </w:rPr>
            </w:pPr>
          </w:p>
        </w:tc>
      </w:tr>
    </w:tbl>
    <w:p w:rsidR="004C1AB9" w:rsidRPr="004C1AB9" w:rsidRDefault="004C1AB9" w:rsidP="004C1AB9">
      <w:pPr>
        <w:spacing w:after="0" w:line="240" w:lineRule="auto"/>
        <w:jc w:val="center"/>
        <w:rPr>
          <w:rFonts w:ascii="Times New Roman" w:eastAsia="Times New Roman" w:hAnsi="Times New Roman" w:cs="Times New Roman"/>
          <w:sz w:val="24"/>
          <w:szCs w:val="24"/>
          <w:lang w:eastAsia="tr-TR"/>
        </w:rPr>
      </w:pPr>
    </w:p>
    <w:p w:rsidR="002369A7" w:rsidRDefault="002369A7"/>
    <w:sectPr w:rsidR="002369A7" w:rsidSect="002369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C1AB9"/>
    <w:rsid w:val="002369A7"/>
    <w:rsid w:val="004C1A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C1AB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C1AB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C1AB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4C1AB9"/>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4C1A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93412954">
      <w:bodyDiv w:val="1"/>
      <w:marLeft w:val="0"/>
      <w:marRight w:val="0"/>
      <w:marTop w:val="0"/>
      <w:marBottom w:val="0"/>
      <w:divBdr>
        <w:top w:val="none" w:sz="0" w:space="0" w:color="auto"/>
        <w:left w:val="none" w:sz="0" w:space="0" w:color="auto"/>
        <w:bottom w:val="none" w:sz="0" w:space="0" w:color="auto"/>
        <w:right w:val="none" w:sz="0" w:space="0" w:color="auto"/>
      </w:divBdr>
      <w:divsChild>
        <w:div w:id="278072579">
          <w:marLeft w:val="0"/>
          <w:marRight w:val="0"/>
          <w:marTop w:val="0"/>
          <w:marBottom w:val="0"/>
          <w:divBdr>
            <w:top w:val="none" w:sz="0" w:space="0" w:color="auto"/>
            <w:left w:val="none" w:sz="0" w:space="0" w:color="auto"/>
            <w:bottom w:val="none" w:sz="0" w:space="0" w:color="auto"/>
            <w:right w:val="none" w:sz="0" w:space="0" w:color="auto"/>
          </w:divBdr>
          <w:divsChild>
            <w:div w:id="810901124">
              <w:marLeft w:val="0"/>
              <w:marRight w:val="0"/>
              <w:marTop w:val="0"/>
              <w:marBottom w:val="0"/>
              <w:divBdr>
                <w:top w:val="none" w:sz="0" w:space="0" w:color="auto"/>
                <w:left w:val="none" w:sz="0" w:space="0" w:color="auto"/>
                <w:bottom w:val="none" w:sz="0" w:space="0" w:color="auto"/>
                <w:right w:val="none" w:sz="0" w:space="0" w:color="auto"/>
              </w:divBdr>
              <w:divsChild>
                <w:div w:id="2128695653">
                  <w:marLeft w:val="0"/>
                  <w:marRight w:val="0"/>
                  <w:marTop w:val="0"/>
                  <w:marBottom w:val="0"/>
                  <w:divBdr>
                    <w:top w:val="none" w:sz="0" w:space="0" w:color="auto"/>
                    <w:left w:val="none" w:sz="0" w:space="0" w:color="auto"/>
                    <w:bottom w:val="none" w:sz="0" w:space="0" w:color="auto"/>
                    <w:right w:val="none" w:sz="0" w:space="0" w:color="auto"/>
                  </w:divBdr>
                  <w:divsChild>
                    <w:div w:id="9310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2015-03-18T06:45:00Z</dcterms:created>
  <dcterms:modified xsi:type="dcterms:W3CDTF">2015-03-18T06:45:00Z</dcterms:modified>
</cp:coreProperties>
</file>