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81647" w:rsidRPr="00E81647" w:rsidTr="00E81647">
        <w:trPr>
          <w:jc w:val="center"/>
        </w:trPr>
        <w:tc>
          <w:tcPr>
            <w:tcW w:w="9104" w:type="dxa"/>
            <w:hideMark/>
          </w:tcPr>
          <w:tbl>
            <w:tblPr>
              <w:tblW w:w="8789" w:type="dxa"/>
              <w:jc w:val="center"/>
              <w:tblLook w:val="01E0"/>
            </w:tblPr>
            <w:tblGrid>
              <w:gridCol w:w="2931"/>
              <w:gridCol w:w="2931"/>
              <w:gridCol w:w="2927"/>
            </w:tblGrid>
            <w:tr w:rsidR="00E81647" w:rsidRPr="00E81647">
              <w:trPr>
                <w:trHeight w:val="317"/>
                <w:jc w:val="center"/>
              </w:trPr>
              <w:tc>
                <w:tcPr>
                  <w:tcW w:w="2931" w:type="dxa"/>
                  <w:tcBorders>
                    <w:top w:val="nil"/>
                    <w:left w:val="nil"/>
                    <w:bottom w:val="single" w:sz="4" w:space="0" w:color="660066"/>
                    <w:right w:val="nil"/>
                  </w:tcBorders>
                  <w:vAlign w:val="center"/>
                  <w:hideMark/>
                </w:tcPr>
                <w:p w:rsidR="00E81647" w:rsidRPr="00E81647" w:rsidRDefault="00E81647" w:rsidP="00E8164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81647">
                    <w:rPr>
                      <w:rFonts w:ascii="Arial" w:eastAsia="Times New Roman" w:hAnsi="Arial" w:cs="Arial"/>
                      <w:sz w:val="16"/>
                      <w:szCs w:val="16"/>
                      <w:lang w:eastAsia="tr-TR"/>
                    </w:rPr>
                    <w:t>18 Mart 2015 ÇARŞAMBA</w:t>
                  </w:r>
                </w:p>
              </w:tc>
              <w:tc>
                <w:tcPr>
                  <w:tcW w:w="2931" w:type="dxa"/>
                  <w:tcBorders>
                    <w:top w:val="nil"/>
                    <w:left w:val="nil"/>
                    <w:bottom w:val="single" w:sz="4" w:space="0" w:color="660066"/>
                    <w:right w:val="nil"/>
                  </w:tcBorders>
                  <w:vAlign w:val="center"/>
                  <w:hideMark/>
                </w:tcPr>
                <w:p w:rsidR="00E81647" w:rsidRPr="00E81647" w:rsidRDefault="00E81647" w:rsidP="00E8164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8164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81647" w:rsidRPr="00E81647" w:rsidRDefault="00E81647" w:rsidP="00E81647">
                  <w:pPr>
                    <w:spacing w:before="100" w:beforeAutospacing="1" w:after="100" w:afterAutospacing="1" w:line="240" w:lineRule="auto"/>
                    <w:jc w:val="right"/>
                    <w:rPr>
                      <w:rFonts w:ascii="Arial" w:eastAsia="Times New Roman" w:hAnsi="Arial" w:cs="Arial"/>
                      <w:sz w:val="16"/>
                      <w:szCs w:val="16"/>
                      <w:lang w:eastAsia="tr-TR"/>
                    </w:rPr>
                  </w:pPr>
                  <w:proofErr w:type="gramStart"/>
                  <w:r w:rsidRPr="00E81647">
                    <w:rPr>
                      <w:rFonts w:ascii="Arial" w:eastAsia="Times New Roman" w:hAnsi="Arial" w:cs="Arial"/>
                      <w:sz w:val="16"/>
                      <w:szCs w:val="16"/>
                      <w:lang w:eastAsia="tr-TR"/>
                    </w:rPr>
                    <w:t>Sayı : 29299</w:t>
                  </w:r>
                  <w:proofErr w:type="gramEnd"/>
                </w:p>
              </w:tc>
            </w:tr>
            <w:tr w:rsidR="00E81647" w:rsidRPr="00E81647">
              <w:trPr>
                <w:trHeight w:val="480"/>
                <w:jc w:val="center"/>
              </w:trPr>
              <w:tc>
                <w:tcPr>
                  <w:tcW w:w="8789" w:type="dxa"/>
                  <w:gridSpan w:val="3"/>
                  <w:vAlign w:val="center"/>
                  <w:hideMark/>
                </w:tcPr>
                <w:p w:rsidR="00E81647" w:rsidRPr="00E81647" w:rsidRDefault="00E81647" w:rsidP="00E81647">
                  <w:pPr>
                    <w:spacing w:before="100" w:beforeAutospacing="1" w:after="100" w:afterAutospacing="1" w:line="240" w:lineRule="auto"/>
                    <w:jc w:val="center"/>
                    <w:rPr>
                      <w:rFonts w:ascii="Arial" w:eastAsia="Times New Roman" w:hAnsi="Arial" w:cs="Arial"/>
                      <w:b/>
                      <w:color w:val="000080"/>
                      <w:sz w:val="18"/>
                      <w:szCs w:val="18"/>
                      <w:lang w:eastAsia="tr-TR"/>
                    </w:rPr>
                  </w:pPr>
                  <w:r w:rsidRPr="00E81647">
                    <w:rPr>
                      <w:rFonts w:ascii="Arial" w:eastAsia="Times New Roman" w:hAnsi="Arial" w:cs="Arial"/>
                      <w:b/>
                      <w:color w:val="000080"/>
                      <w:sz w:val="18"/>
                      <w:szCs w:val="18"/>
                      <w:lang w:eastAsia="tr-TR"/>
                    </w:rPr>
                    <w:t>TEBLİĞ</w:t>
                  </w:r>
                </w:p>
              </w:tc>
            </w:tr>
            <w:tr w:rsidR="00E81647" w:rsidRPr="00E81647">
              <w:trPr>
                <w:trHeight w:val="480"/>
                <w:jc w:val="center"/>
              </w:trPr>
              <w:tc>
                <w:tcPr>
                  <w:tcW w:w="8789" w:type="dxa"/>
                  <w:gridSpan w:val="3"/>
                  <w:vAlign w:val="center"/>
                </w:tcPr>
                <w:p w:rsidR="00E81647" w:rsidRPr="00E81647" w:rsidRDefault="00E81647" w:rsidP="00E8164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81647">
                    <w:rPr>
                      <w:rFonts w:ascii="Times New Roman" w:eastAsia="Times New Roman" w:hAnsi="Times New Roman" w:cs="Times New Roman"/>
                      <w:sz w:val="18"/>
                      <w:szCs w:val="18"/>
                      <w:u w:val="single"/>
                      <w:lang w:eastAsia="tr-TR"/>
                    </w:rPr>
                    <w:t>Gümrük ve Ticaret Bakanlığından:</w:t>
                  </w:r>
                </w:p>
                <w:p w:rsidR="00E81647" w:rsidRPr="00E81647" w:rsidRDefault="00E81647" w:rsidP="00E81647">
                  <w:pPr>
                    <w:tabs>
                      <w:tab w:val="left" w:pos="566"/>
                    </w:tabs>
                    <w:spacing w:before="56" w:after="0" w:line="240" w:lineRule="exact"/>
                    <w:jc w:val="center"/>
                    <w:rPr>
                      <w:rFonts w:ascii="Times New Roman" w:eastAsia="Times New Roman" w:hAnsi="Times New Roman" w:cs="Times New Roman"/>
                      <w:b/>
                      <w:sz w:val="18"/>
                      <w:szCs w:val="18"/>
                      <w:lang w:eastAsia="tr-TR"/>
                    </w:rPr>
                  </w:pPr>
                  <w:r w:rsidRPr="00E81647">
                    <w:rPr>
                      <w:rFonts w:ascii="Times New Roman" w:eastAsia="Times New Roman" w:hAnsi="Times New Roman" w:cs="Times New Roman"/>
                      <w:b/>
                      <w:sz w:val="18"/>
                      <w:szCs w:val="18"/>
                      <w:lang w:eastAsia="tr-TR"/>
                    </w:rPr>
                    <w:t xml:space="preserve">GÜMRÜK GENEL TEBLİĞİ (TRANSİT REJİMİ) (SERİ NO: 3)’NDE </w:t>
                  </w:r>
                </w:p>
                <w:p w:rsidR="00E81647" w:rsidRPr="00E81647" w:rsidRDefault="00E81647" w:rsidP="00E81647">
                  <w:pPr>
                    <w:tabs>
                      <w:tab w:val="left" w:pos="566"/>
                    </w:tabs>
                    <w:spacing w:after="0" w:line="240" w:lineRule="exact"/>
                    <w:jc w:val="center"/>
                    <w:rPr>
                      <w:rFonts w:ascii="Times New Roman" w:eastAsia="Times New Roman" w:hAnsi="Times New Roman" w:cs="Times New Roman"/>
                      <w:b/>
                      <w:sz w:val="18"/>
                      <w:szCs w:val="18"/>
                      <w:lang w:eastAsia="tr-TR"/>
                    </w:rPr>
                  </w:pPr>
                  <w:r w:rsidRPr="00E81647">
                    <w:rPr>
                      <w:rFonts w:ascii="Times New Roman" w:eastAsia="Times New Roman" w:hAnsi="Times New Roman" w:cs="Times New Roman"/>
                      <w:b/>
                      <w:sz w:val="18"/>
                      <w:szCs w:val="18"/>
                      <w:lang w:eastAsia="tr-TR"/>
                    </w:rPr>
                    <w:t>DEĞİŞİKLİK YAPILMASINA DAİR TEBLİĞ</w:t>
                  </w:r>
                </w:p>
                <w:p w:rsidR="00E81647" w:rsidRPr="00E81647" w:rsidRDefault="00E81647" w:rsidP="00E81647">
                  <w:pPr>
                    <w:tabs>
                      <w:tab w:val="left" w:pos="566"/>
                    </w:tabs>
                    <w:spacing w:after="0" w:line="240" w:lineRule="exact"/>
                    <w:jc w:val="center"/>
                    <w:rPr>
                      <w:rFonts w:ascii="Times New Roman" w:eastAsia="Times New Roman" w:hAnsi="Times New Roman" w:cs="Times New Roman"/>
                      <w:b/>
                      <w:sz w:val="18"/>
                      <w:szCs w:val="18"/>
                      <w:lang w:eastAsia="tr-TR"/>
                    </w:rPr>
                  </w:pPr>
                  <w:r w:rsidRPr="00E81647">
                    <w:rPr>
                      <w:rFonts w:ascii="Times New Roman" w:eastAsia="Times New Roman" w:hAnsi="Times New Roman" w:cs="Times New Roman"/>
                      <w:b/>
                      <w:sz w:val="18"/>
                      <w:szCs w:val="18"/>
                      <w:lang w:eastAsia="tr-TR"/>
                    </w:rPr>
                    <w:t>(TRANSİT İŞLEMLERİ)</w:t>
                  </w:r>
                </w:p>
                <w:p w:rsidR="00E81647" w:rsidRPr="00E81647" w:rsidRDefault="00E81647" w:rsidP="00E81647">
                  <w:pPr>
                    <w:tabs>
                      <w:tab w:val="left" w:pos="566"/>
                    </w:tabs>
                    <w:spacing w:after="226" w:line="240" w:lineRule="exact"/>
                    <w:jc w:val="center"/>
                    <w:rPr>
                      <w:rFonts w:ascii="Times New Roman" w:eastAsia="Times New Roman" w:hAnsi="Times New Roman" w:cs="Times New Roman"/>
                      <w:b/>
                      <w:sz w:val="18"/>
                      <w:szCs w:val="18"/>
                      <w:lang w:eastAsia="tr-TR"/>
                    </w:rPr>
                  </w:pPr>
                  <w:r w:rsidRPr="00E81647">
                    <w:rPr>
                      <w:rFonts w:ascii="Times New Roman" w:eastAsia="Times New Roman" w:hAnsi="Times New Roman" w:cs="Times New Roman"/>
                      <w:b/>
                      <w:sz w:val="18"/>
                      <w:szCs w:val="18"/>
                      <w:lang w:eastAsia="tr-TR"/>
                    </w:rPr>
                    <w:t>(SERİ NO: 9)</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b/>
                      <w:sz w:val="18"/>
                      <w:szCs w:val="18"/>
                      <w:lang w:eastAsia="tr-TR"/>
                    </w:rPr>
                    <w:t xml:space="preserve">MADDE 1 – </w:t>
                  </w:r>
                  <w:proofErr w:type="gramStart"/>
                  <w:r w:rsidRPr="00E81647">
                    <w:rPr>
                      <w:rFonts w:ascii="Times New Roman" w:eastAsia="Times New Roman" w:hAnsi="Times New Roman" w:cs="Times New Roman"/>
                      <w:sz w:val="18"/>
                      <w:szCs w:val="18"/>
                      <w:lang w:eastAsia="tr-TR"/>
                    </w:rPr>
                    <w:t>24/7/2012</w:t>
                  </w:r>
                  <w:proofErr w:type="gramEnd"/>
                  <w:r w:rsidRPr="00E81647">
                    <w:rPr>
                      <w:rFonts w:ascii="Times New Roman" w:eastAsia="Times New Roman" w:hAnsi="Times New Roman" w:cs="Times New Roman"/>
                      <w:sz w:val="18"/>
                      <w:szCs w:val="18"/>
                      <w:lang w:eastAsia="tr-TR"/>
                    </w:rPr>
                    <w:t xml:space="preserve"> tarihli ve 28363 sayılı Resmî Gazete’de yayımlanan Gümrük Genel Tebliği (Transit Rejimi) (Seri No: 3)’</w:t>
                  </w:r>
                  <w:proofErr w:type="spellStart"/>
                  <w:r w:rsidRPr="00E81647">
                    <w:rPr>
                      <w:rFonts w:ascii="Times New Roman" w:eastAsia="Times New Roman" w:hAnsi="Times New Roman" w:cs="Times New Roman"/>
                      <w:sz w:val="18"/>
                      <w:szCs w:val="18"/>
                      <w:lang w:eastAsia="tr-TR"/>
                    </w:rPr>
                    <w:t>nin</w:t>
                  </w:r>
                  <w:proofErr w:type="spellEnd"/>
                  <w:r w:rsidRPr="00E81647">
                    <w:rPr>
                      <w:rFonts w:ascii="Times New Roman" w:eastAsia="Times New Roman" w:hAnsi="Times New Roman" w:cs="Times New Roman"/>
                      <w:sz w:val="18"/>
                      <w:szCs w:val="18"/>
                      <w:lang w:eastAsia="tr-TR"/>
                    </w:rPr>
                    <w:t xml:space="preserve"> 6 </w:t>
                  </w:r>
                  <w:proofErr w:type="spellStart"/>
                  <w:r w:rsidRPr="00E81647">
                    <w:rPr>
                      <w:rFonts w:ascii="Times New Roman" w:eastAsia="Times New Roman" w:hAnsi="Times New Roman" w:cs="Times New Roman"/>
                      <w:sz w:val="18"/>
                      <w:szCs w:val="18"/>
                      <w:lang w:eastAsia="tr-TR"/>
                    </w:rPr>
                    <w:t>ncı</w:t>
                  </w:r>
                  <w:proofErr w:type="spellEnd"/>
                  <w:r w:rsidRPr="00E81647">
                    <w:rPr>
                      <w:rFonts w:ascii="Times New Roman" w:eastAsia="Times New Roman" w:hAnsi="Times New Roman" w:cs="Times New Roman"/>
                      <w:sz w:val="18"/>
                      <w:szCs w:val="18"/>
                      <w:lang w:eastAsia="tr-TR"/>
                    </w:rPr>
                    <w:t xml:space="preserve"> maddesinin ikinci fıkrası aşağıdaki şekilde değiştirilmiştir. </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sz w:val="18"/>
                      <w:szCs w:val="18"/>
                      <w:lang w:eastAsia="tr-TR"/>
                    </w:rPr>
                    <w:t>“(2) Başvuruya ilişkin her türlü bilgi ve belge, izne ilişkin değişiklik talepleri ile taşıyıcı firmalar ve taşımayı gerçekleştirecek sürücülere ilişkin her türlü bilgi ve belge başvuru/izin sahibi firma tarafından intikal ettirilir.”</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b/>
                      <w:sz w:val="18"/>
                      <w:szCs w:val="18"/>
                      <w:lang w:eastAsia="tr-TR"/>
                    </w:rPr>
                    <w:t>MADDE 2 –</w:t>
                  </w:r>
                  <w:r w:rsidRPr="00E81647">
                    <w:rPr>
                      <w:rFonts w:ascii="Times New Roman" w:eastAsia="Times New Roman" w:hAnsi="Times New Roman" w:cs="Times New Roman"/>
                      <w:sz w:val="18"/>
                      <w:szCs w:val="18"/>
                      <w:lang w:eastAsia="tr-TR"/>
                    </w:rPr>
                    <w:t xml:space="preserve"> Aynı Tebliğin 10 uncu maddesinin birinci fıkrasının (a) bendinin (4) numaralı alt bendi aşağıdaki şekilde değiştirilmiştir.</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sz w:val="18"/>
                      <w:szCs w:val="18"/>
                      <w:lang w:eastAsia="tr-TR"/>
                    </w:rPr>
                    <w:t xml:space="preserve">“4) </w:t>
                  </w:r>
                  <w:proofErr w:type="spellStart"/>
                  <w:r w:rsidRPr="00E81647">
                    <w:rPr>
                      <w:rFonts w:ascii="Times New Roman" w:eastAsia="Times New Roman" w:hAnsi="Times New Roman" w:cs="Times New Roman"/>
                      <w:sz w:val="18"/>
                      <w:szCs w:val="18"/>
                      <w:lang w:eastAsia="tr-TR"/>
                    </w:rPr>
                    <w:t>Habur</w:t>
                  </w:r>
                  <w:proofErr w:type="spellEnd"/>
                  <w:r w:rsidRPr="00E81647">
                    <w:rPr>
                      <w:rFonts w:ascii="Times New Roman" w:eastAsia="Times New Roman" w:hAnsi="Times New Roman" w:cs="Times New Roman"/>
                      <w:sz w:val="18"/>
                      <w:szCs w:val="18"/>
                      <w:lang w:eastAsia="tr-TR"/>
                    </w:rPr>
                    <w:t xml:space="preserve"> Gümrük Müdürlüğü-Nusaybin-Mardin-Diyarbakır-Bingöl-Karlıova (veya </w:t>
                  </w:r>
                  <w:proofErr w:type="spellStart"/>
                  <w:r w:rsidRPr="00E81647">
                    <w:rPr>
                      <w:rFonts w:ascii="Times New Roman" w:eastAsia="Times New Roman" w:hAnsi="Times New Roman" w:cs="Times New Roman"/>
                      <w:sz w:val="18"/>
                      <w:szCs w:val="18"/>
                      <w:lang w:eastAsia="tr-TR"/>
                    </w:rPr>
                    <w:t>Habur</w:t>
                  </w:r>
                  <w:proofErr w:type="spellEnd"/>
                  <w:r w:rsidRPr="00E81647">
                    <w:rPr>
                      <w:rFonts w:ascii="Times New Roman" w:eastAsia="Times New Roman" w:hAnsi="Times New Roman" w:cs="Times New Roman"/>
                      <w:sz w:val="18"/>
                      <w:szCs w:val="18"/>
                      <w:lang w:eastAsia="tr-TR"/>
                    </w:rPr>
                    <w:t xml:space="preserve"> Gümrük Müdürlüğü-Cizre-Midyat-Batman-Bitlis-Erciş-Ağrı)-Erzurum-Bayburt- Gümüşhane-Trabzon Gümrük Müdürlüğü,”</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b/>
                      <w:sz w:val="18"/>
                      <w:szCs w:val="18"/>
                      <w:lang w:eastAsia="tr-TR"/>
                    </w:rPr>
                    <w:t xml:space="preserve">MADDE 3 – </w:t>
                  </w:r>
                  <w:r w:rsidRPr="00E81647">
                    <w:rPr>
                      <w:rFonts w:ascii="Times New Roman" w:eastAsia="Times New Roman" w:hAnsi="Times New Roman" w:cs="Times New Roman"/>
                      <w:sz w:val="18"/>
                      <w:szCs w:val="18"/>
                      <w:lang w:eastAsia="tr-TR"/>
                    </w:rPr>
                    <w:t>Aynı Tebliğin Ek-2’sinin ikinci maddesi aşağıdaki şekilde değiştirilmiştir.</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sz w:val="18"/>
                      <w:szCs w:val="18"/>
                      <w:lang w:eastAsia="tr-TR"/>
                    </w:rPr>
                    <w:t xml:space="preserve">“2) Başvuru sahibi firma ve taşıyıcı firmanın bağlı bulundukları ticaret sicil müdürlüğü bilgisi ile kuruluş ve yapılan değişiklikler </w:t>
                  </w:r>
                  <w:proofErr w:type="gramStart"/>
                  <w:r w:rsidRPr="00E81647">
                    <w:rPr>
                      <w:rFonts w:ascii="Times New Roman" w:eastAsia="Times New Roman" w:hAnsi="Times New Roman" w:cs="Times New Roman"/>
                      <w:sz w:val="18"/>
                      <w:szCs w:val="18"/>
                      <w:lang w:eastAsia="tr-TR"/>
                    </w:rPr>
                    <w:t>dahil</w:t>
                  </w:r>
                  <w:proofErr w:type="gramEnd"/>
                  <w:r w:rsidRPr="00E81647">
                    <w:rPr>
                      <w:rFonts w:ascii="Times New Roman" w:eastAsia="Times New Roman" w:hAnsi="Times New Roman" w:cs="Times New Roman"/>
                      <w:sz w:val="18"/>
                      <w:szCs w:val="18"/>
                      <w:lang w:eastAsia="tr-TR"/>
                    </w:rPr>
                    <w:t xml:space="preserve"> bütün ticaret sicil gazetelerinin tarih ve sayılarını içerir dilekçe,”</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b/>
                      <w:sz w:val="18"/>
                      <w:szCs w:val="18"/>
                      <w:lang w:eastAsia="tr-TR"/>
                    </w:rPr>
                    <w:t>MADDE 4 –</w:t>
                  </w:r>
                  <w:r w:rsidRPr="00E81647">
                    <w:rPr>
                      <w:rFonts w:ascii="Times New Roman" w:eastAsia="Times New Roman" w:hAnsi="Times New Roman" w:cs="Times New Roman"/>
                      <w:sz w:val="18"/>
                      <w:szCs w:val="18"/>
                      <w:lang w:eastAsia="tr-TR"/>
                    </w:rPr>
                    <w:t xml:space="preserve"> Aynı Tebliğin Ek-2’sinin altıncı maddesine aşağıdaki cümle eklenmiştir.</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sz w:val="18"/>
                      <w:szCs w:val="18"/>
                      <w:lang w:eastAsia="tr-TR"/>
                    </w:rPr>
                    <w:t>“(Söz konusu tüzel kişilerin yönetim kurulu üyeleri ve şirket sermayesinin yüzde onundan fazlasına sahip ortaklar arasında yurt dışında ikamet eden yabancı şahısların bulunması durumunda, yurt dışında ikamet ettiklerine dair ilgili makamlardan alınan resmi bir belge ibraz etmeleri halinde adlî sicil belgesi aranmaksızın bu kişilerin yazılı beyanlarına itibar edilir.)”</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b/>
                      <w:sz w:val="18"/>
                      <w:szCs w:val="18"/>
                      <w:lang w:eastAsia="tr-TR"/>
                    </w:rPr>
                    <w:t>MADDE 5 –</w:t>
                  </w:r>
                  <w:r w:rsidRPr="00E81647">
                    <w:rPr>
                      <w:rFonts w:ascii="Times New Roman" w:eastAsia="Times New Roman" w:hAnsi="Times New Roman" w:cs="Times New Roman"/>
                      <w:sz w:val="18"/>
                      <w:szCs w:val="18"/>
                      <w:lang w:eastAsia="tr-TR"/>
                    </w:rPr>
                    <w:t xml:space="preserve"> Bu Tebliğ yayımı tarihinde yürürlüğe girer.</w:t>
                  </w:r>
                </w:p>
                <w:p w:rsidR="00E81647" w:rsidRPr="00E81647" w:rsidRDefault="00E81647" w:rsidP="00E81647">
                  <w:pPr>
                    <w:spacing w:before="100" w:beforeAutospacing="1" w:after="100" w:afterAutospacing="1" w:line="240" w:lineRule="exact"/>
                    <w:rPr>
                      <w:rFonts w:ascii="Times New Roman" w:eastAsia="Times New Roman" w:hAnsi="Times New Roman" w:cs="Times New Roman"/>
                      <w:sz w:val="18"/>
                      <w:szCs w:val="18"/>
                      <w:lang w:eastAsia="tr-TR"/>
                    </w:rPr>
                  </w:pPr>
                  <w:r w:rsidRPr="00E81647">
                    <w:rPr>
                      <w:rFonts w:ascii="Times New Roman" w:eastAsia="Times New Roman" w:hAnsi="Times New Roman" w:cs="Times New Roman"/>
                      <w:b/>
                      <w:sz w:val="18"/>
                      <w:szCs w:val="18"/>
                      <w:lang w:eastAsia="tr-TR"/>
                    </w:rPr>
                    <w:t>MADDE 6 –</w:t>
                  </w:r>
                  <w:r w:rsidRPr="00E81647">
                    <w:rPr>
                      <w:rFonts w:ascii="Times New Roman" w:eastAsia="Times New Roman" w:hAnsi="Times New Roman" w:cs="Times New Roman"/>
                      <w:sz w:val="18"/>
                      <w:szCs w:val="18"/>
                      <w:lang w:eastAsia="tr-TR"/>
                    </w:rPr>
                    <w:t xml:space="preserve"> Bu Tebliğ hükümlerini Gümrük ve Ticaret Bakanı yürütür.</w:t>
                  </w:r>
                </w:p>
                <w:p w:rsidR="00E81647" w:rsidRPr="00E81647" w:rsidRDefault="00E81647" w:rsidP="00E8164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81647" w:rsidRPr="00E81647" w:rsidRDefault="00E81647" w:rsidP="00E81647">
            <w:pPr>
              <w:spacing w:after="0" w:line="240" w:lineRule="auto"/>
              <w:jc w:val="center"/>
              <w:rPr>
                <w:rFonts w:ascii="Times New Roman" w:eastAsia="Times New Roman" w:hAnsi="Times New Roman" w:cs="Times New Roman"/>
                <w:sz w:val="20"/>
                <w:szCs w:val="20"/>
                <w:lang w:eastAsia="tr-TR"/>
              </w:rPr>
            </w:pPr>
          </w:p>
        </w:tc>
      </w:tr>
    </w:tbl>
    <w:p w:rsidR="00E81647" w:rsidRPr="00E81647" w:rsidRDefault="00E81647" w:rsidP="00E81647">
      <w:pPr>
        <w:spacing w:after="0" w:line="240" w:lineRule="auto"/>
        <w:jc w:val="center"/>
        <w:rPr>
          <w:rFonts w:ascii="Times New Roman" w:eastAsia="Times New Roman" w:hAnsi="Times New Roman" w:cs="Times New Roman"/>
          <w:sz w:val="24"/>
          <w:szCs w:val="24"/>
          <w:lang w:eastAsia="tr-TR"/>
        </w:rPr>
      </w:pPr>
    </w:p>
    <w:p w:rsidR="003549E7" w:rsidRDefault="003549E7"/>
    <w:sectPr w:rsidR="003549E7" w:rsidSect="003549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81647"/>
    <w:rsid w:val="003549E7"/>
    <w:rsid w:val="00E816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816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8164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8164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816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14125594">
      <w:bodyDiv w:val="1"/>
      <w:marLeft w:val="0"/>
      <w:marRight w:val="0"/>
      <w:marTop w:val="0"/>
      <w:marBottom w:val="0"/>
      <w:divBdr>
        <w:top w:val="none" w:sz="0" w:space="0" w:color="auto"/>
        <w:left w:val="none" w:sz="0" w:space="0" w:color="auto"/>
        <w:bottom w:val="none" w:sz="0" w:space="0" w:color="auto"/>
        <w:right w:val="none" w:sz="0" w:space="0" w:color="auto"/>
      </w:divBdr>
      <w:divsChild>
        <w:div w:id="1188762338">
          <w:marLeft w:val="0"/>
          <w:marRight w:val="0"/>
          <w:marTop w:val="0"/>
          <w:marBottom w:val="0"/>
          <w:divBdr>
            <w:top w:val="none" w:sz="0" w:space="0" w:color="auto"/>
            <w:left w:val="none" w:sz="0" w:space="0" w:color="auto"/>
            <w:bottom w:val="none" w:sz="0" w:space="0" w:color="auto"/>
            <w:right w:val="none" w:sz="0" w:space="0" w:color="auto"/>
          </w:divBdr>
          <w:divsChild>
            <w:div w:id="1577858781">
              <w:marLeft w:val="0"/>
              <w:marRight w:val="0"/>
              <w:marTop w:val="0"/>
              <w:marBottom w:val="0"/>
              <w:divBdr>
                <w:top w:val="none" w:sz="0" w:space="0" w:color="auto"/>
                <w:left w:val="none" w:sz="0" w:space="0" w:color="auto"/>
                <w:bottom w:val="none" w:sz="0" w:space="0" w:color="auto"/>
                <w:right w:val="none" w:sz="0" w:space="0" w:color="auto"/>
              </w:divBdr>
              <w:divsChild>
                <w:div w:id="246885048">
                  <w:marLeft w:val="0"/>
                  <w:marRight w:val="0"/>
                  <w:marTop w:val="0"/>
                  <w:marBottom w:val="0"/>
                  <w:divBdr>
                    <w:top w:val="none" w:sz="0" w:space="0" w:color="auto"/>
                    <w:left w:val="none" w:sz="0" w:space="0" w:color="auto"/>
                    <w:bottom w:val="none" w:sz="0" w:space="0" w:color="auto"/>
                    <w:right w:val="none" w:sz="0" w:space="0" w:color="auto"/>
                  </w:divBdr>
                  <w:divsChild>
                    <w:div w:id="1610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2015-03-18T06:46:00Z</dcterms:created>
  <dcterms:modified xsi:type="dcterms:W3CDTF">2015-03-18T06:46:00Z</dcterms:modified>
</cp:coreProperties>
</file>