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F5CDC" w:rsidRPr="003F5CDC" w:rsidTr="003F5CDC">
        <w:trPr>
          <w:jc w:val="center"/>
        </w:trPr>
        <w:tc>
          <w:tcPr>
            <w:tcW w:w="9104" w:type="dxa"/>
            <w:hideMark/>
          </w:tcPr>
          <w:tbl>
            <w:tblPr>
              <w:tblW w:w="8789" w:type="dxa"/>
              <w:jc w:val="center"/>
              <w:tblLook w:val="01E0"/>
            </w:tblPr>
            <w:tblGrid>
              <w:gridCol w:w="2931"/>
              <w:gridCol w:w="2931"/>
              <w:gridCol w:w="2927"/>
            </w:tblGrid>
            <w:tr w:rsidR="003F5CDC" w:rsidRPr="003F5CDC">
              <w:trPr>
                <w:trHeight w:val="317"/>
                <w:jc w:val="center"/>
              </w:trPr>
              <w:tc>
                <w:tcPr>
                  <w:tcW w:w="2931" w:type="dxa"/>
                  <w:tcBorders>
                    <w:top w:val="nil"/>
                    <w:left w:val="nil"/>
                    <w:bottom w:val="single" w:sz="4" w:space="0" w:color="660066"/>
                    <w:right w:val="nil"/>
                  </w:tcBorders>
                  <w:vAlign w:val="center"/>
                  <w:hideMark/>
                </w:tcPr>
                <w:p w:rsidR="003F5CDC" w:rsidRPr="003F5CDC" w:rsidRDefault="003F5CDC" w:rsidP="003F5CD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F5CDC">
                    <w:rPr>
                      <w:rFonts w:ascii="Arial" w:eastAsia="Times New Roman" w:hAnsi="Arial" w:cs="Arial"/>
                      <w:sz w:val="16"/>
                      <w:szCs w:val="16"/>
                      <w:lang w:eastAsia="tr-TR"/>
                    </w:rPr>
                    <w:t>19 Mart 2015 PERŞEMBE</w:t>
                  </w:r>
                </w:p>
              </w:tc>
              <w:tc>
                <w:tcPr>
                  <w:tcW w:w="2931" w:type="dxa"/>
                  <w:tcBorders>
                    <w:top w:val="nil"/>
                    <w:left w:val="nil"/>
                    <w:bottom w:val="single" w:sz="4" w:space="0" w:color="660066"/>
                    <w:right w:val="nil"/>
                  </w:tcBorders>
                  <w:vAlign w:val="center"/>
                  <w:hideMark/>
                </w:tcPr>
                <w:p w:rsidR="003F5CDC" w:rsidRPr="003F5CDC" w:rsidRDefault="003F5CDC" w:rsidP="003F5CD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F5CD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F5CDC" w:rsidRPr="003F5CDC" w:rsidRDefault="003F5CDC" w:rsidP="003F5CDC">
                  <w:pPr>
                    <w:spacing w:before="100" w:beforeAutospacing="1" w:after="100" w:afterAutospacing="1" w:line="240" w:lineRule="auto"/>
                    <w:jc w:val="right"/>
                    <w:rPr>
                      <w:rFonts w:ascii="Arial" w:eastAsia="Times New Roman" w:hAnsi="Arial" w:cs="Arial"/>
                      <w:sz w:val="16"/>
                      <w:szCs w:val="16"/>
                      <w:lang w:eastAsia="tr-TR"/>
                    </w:rPr>
                  </w:pPr>
                  <w:r w:rsidRPr="003F5CDC">
                    <w:rPr>
                      <w:rFonts w:ascii="Arial" w:eastAsia="Times New Roman" w:hAnsi="Arial" w:cs="Arial"/>
                      <w:sz w:val="16"/>
                      <w:szCs w:val="16"/>
                      <w:lang w:eastAsia="tr-TR"/>
                    </w:rPr>
                    <w:t>Sayı : 29300</w:t>
                  </w:r>
                </w:p>
              </w:tc>
            </w:tr>
            <w:tr w:rsidR="003F5CDC" w:rsidRPr="003F5CDC">
              <w:trPr>
                <w:trHeight w:val="480"/>
                <w:jc w:val="center"/>
              </w:trPr>
              <w:tc>
                <w:tcPr>
                  <w:tcW w:w="8789" w:type="dxa"/>
                  <w:gridSpan w:val="3"/>
                  <w:vAlign w:val="center"/>
                  <w:hideMark/>
                </w:tcPr>
                <w:p w:rsidR="003F5CDC" w:rsidRPr="003F5CDC" w:rsidRDefault="003F5CDC" w:rsidP="003F5CDC">
                  <w:pPr>
                    <w:spacing w:before="100" w:beforeAutospacing="1" w:after="100" w:afterAutospacing="1" w:line="240" w:lineRule="auto"/>
                    <w:jc w:val="center"/>
                    <w:rPr>
                      <w:rFonts w:ascii="Arial" w:eastAsia="Times New Roman" w:hAnsi="Arial" w:cs="Arial"/>
                      <w:b/>
                      <w:color w:val="000080"/>
                      <w:sz w:val="18"/>
                      <w:szCs w:val="18"/>
                      <w:lang w:eastAsia="tr-TR"/>
                    </w:rPr>
                  </w:pPr>
                  <w:r w:rsidRPr="003F5CDC">
                    <w:rPr>
                      <w:rFonts w:ascii="Arial" w:eastAsia="Times New Roman" w:hAnsi="Arial" w:cs="Arial"/>
                      <w:b/>
                      <w:color w:val="000080"/>
                      <w:sz w:val="18"/>
                      <w:szCs w:val="18"/>
                      <w:lang w:eastAsia="tr-TR"/>
                    </w:rPr>
                    <w:t>TEBLİĞ</w:t>
                  </w:r>
                </w:p>
              </w:tc>
            </w:tr>
            <w:tr w:rsidR="003F5CDC" w:rsidRPr="003F5CDC">
              <w:trPr>
                <w:trHeight w:val="480"/>
                <w:jc w:val="center"/>
              </w:trPr>
              <w:tc>
                <w:tcPr>
                  <w:tcW w:w="8789" w:type="dxa"/>
                  <w:gridSpan w:val="3"/>
                  <w:vAlign w:val="center"/>
                </w:tcPr>
                <w:p w:rsidR="003F5CDC" w:rsidRPr="003F5CDC" w:rsidRDefault="003F5CDC" w:rsidP="003F5CD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F5CDC">
                    <w:rPr>
                      <w:rFonts w:ascii="Times New Roman" w:eastAsia="Times New Roman" w:hAnsi="Times New Roman" w:cs="Times New Roman"/>
                      <w:sz w:val="18"/>
                      <w:szCs w:val="18"/>
                      <w:u w:val="single"/>
                      <w:lang w:eastAsia="tr-TR"/>
                    </w:rPr>
                    <w:t>Çevre ve Şehircilik Bakanlığından:</w:t>
                  </w:r>
                </w:p>
                <w:p w:rsidR="003F5CDC" w:rsidRPr="003F5CDC" w:rsidRDefault="003F5CDC" w:rsidP="003F5CDC">
                  <w:pPr>
                    <w:tabs>
                      <w:tab w:val="left" w:pos="566"/>
                    </w:tabs>
                    <w:spacing w:before="56" w:after="0" w:line="240" w:lineRule="exact"/>
                    <w:jc w:val="center"/>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MİMARLIK VE MÜHENDİSLİK HİZMET BEDELLERİNİN HESABINDA</w:t>
                  </w:r>
                </w:p>
                <w:p w:rsidR="003F5CDC" w:rsidRPr="003F5CDC" w:rsidRDefault="003F5CDC" w:rsidP="003F5CDC">
                  <w:pPr>
                    <w:tabs>
                      <w:tab w:val="left" w:pos="566"/>
                    </w:tabs>
                    <w:spacing w:after="0" w:line="240" w:lineRule="exact"/>
                    <w:jc w:val="center"/>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KULLANILACAK 2015 YILI YAPI YAKLAŞIK BİRİM</w:t>
                  </w:r>
                </w:p>
                <w:p w:rsidR="003F5CDC" w:rsidRPr="003F5CDC" w:rsidRDefault="003F5CDC" w:rsidP="003F5CDC">
                  <w:pPr>
                    <w:tabs>
                      <w:tab w:val="left" w:pos="566"/>
                    </w:tabs>
                    <w:spacing w:after="226" w:line="240" w:lineRule="exact"/>
                    <w:jc w:val="center"/>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MALİYETLERİ HAKKINDA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(1) 16/7/1985 tarihli ve 85/9707 sayılı Bakanlar Kurulu Kararı ile yürürlüğe giren Mimarlık ve Mühendislik Hizmetleri Şartnamesinin 3.2 maddesi gereğince mimarlık ve mühendislik hizmet bedellerinin hesabında kullanılacak 2015 yılı Yapı Yaklaşık Birim Maliyetleri, yapının mimarlık hizmetlerine esas olan sınıfı dikkate alınarak inşaat genel giderleri ile yüklenici kârı dâhil belirlenerek aşağıda gösterilmiştir.</w:t>
                  </w:r>
                </w:p>
                <w:p w:rsidR="003F5CDC" w:rsidRPr="003F5CDC" w:rsidRDefault="003F5CDC" w:rsidP="003F5CDC">
                  <w:pPr>
                    <w:tabs>
                      <w:tab w:val="left" w:pos="566"/>
                      <w:tab w:val="center" w:pos="6432"/>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b/>
                    <w:t xml:space="preserve">Yapının Birim </w:t>
                  </w:r>
                </w:p>
                <w:p w:rsidR="003F5CDC" w:rsidRPr="003F5CDC" w:rsidRDefault="003F5CDC" w:rsidP="003F5CDC">
                  <w:pPr>
                    <w:tabs>
                      <w:tab w:val="left" w:pos="566"/>
                      <w:tab w:val="center" w:pos="6432"/>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b/>
                    <w:t>Maliyeti</w:t>
                  </w:r>
                </w:p>
                <w:p w:rsidR="003F5CDC" w:rsidRPr="003F5CDC" w:rsidRDefault="003F5CDC" w:rsidP="003F5CDC">
                  <w:pPr>
                    <w:tabs>
                      <w:tab w:val="left" w:pos="566"/>
                      <w:tab w:val="center" w:pos="6432"/>
                    </w:tabs>
                    <w:spacing w:before="100" w:beforeAutospacing="1" w:after="100" w:afterAutospacing="1" w:line="240" w:lineRule="exact"/>
                    <w:rPr>
                      <w:rFonts w:ascii="Times New Roman" w:eastAsia="Times New Roman" w:hAnsi="Times New Roman" w:cs="Times New Roman"/>
                      <w:b/>
                      <w:sz w:val="18"/>
                      <w:szCs w:val="18"/>
                      <w:u w:val="single"/>
                      <w:lang w:eastAsia="tr-TR"/>
                    </w:rPr>
                  </w:pPr>
                  <w:r w:rsidRPr="003F5CDC">
                    <w:rPr>
                      <w:rFonts w:ascii="Times New Roman" w:eastAsia="Times New Roman" w:hAnsi="Times New Roman" w:cs="Times New Roman"/>
                      <w:b/>
                      <w:sz w:val="18"/>
                      <w:szCs w:val="18"/>
                      <w:u w:val="single"/>
                      <w:lang w:eastAsia="tr-TR"/>
                    </w:rPr>
                    <w:t xml:space="preserve">YAPININ MİMARLIK HİZMETLERİNE ESAS OLAN SINIFI </w:t>
                  </w:r>
                  <w:r w:rsidRPr="003F5CDC">
                    <w:rPr>
                      <w:rFonts w:ascii="Times New Roman" w:eastAsia="Times New Roman" w:hAnsi="Times New Roman" w:cs="Times New Roman"/>
                      <w:b/>
                      <w:sz w:val="18"/>
                      <w:szCs w:val="18"/>
                      <w:u w:val="single"/>
                      <w:lang w:eastAsia="tr-TR"/>
                    </w:rPr>
                    <w:tab/>
                    <w:t>(BM) TL/m</w:t>
                  </w:r>
                  <w:r w:rsidRPr="003F5CDC">
                    <w:rPr>
                      <w:rFonts w:ascii="Times New Roman" w:eastAsia="Times New Roman" w:hAnsi="Times New Roman" w:cs="Times New Roman"/>
                      <w:b/>
                      <w:sz w:val="18"/>
                      <w:szCs w:val="18"/>
                      <w:vertAlign w:val="superscript"/>
                      <w:lang w:eastAsia="tr-TR"/>
                    </w:rPr>
                    <w:t>2</w:t>
                  </w:r>
                </w:p>
                <w:p w:rsidR="003F5CDC" w:rsidRPr="003F5CDC" w:rsidRDefault="003F5CDC" w:rsidP="003F5CDC">
                  <w:pPr>
                    <w:tabs>
                      <w:tab w:val="left" w:pos="566"/>
                      <w:tab w:val="center" w:pos="6588"/>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u w:val="single"/>
                      <w:lang w:eastAsia="tr-TR"/>
                    </w:rPr>
                  </w:pPr>
                  <w:r w:rsidRPr="003F5CDC">
                    <w:rPr>
                      <w:rFonts w:ascii="Times New Roman" w:eastAsia="Times New Roman" w:hAnsi="Times New Roman" w:cs="Times New Roman"/>
                      <w:b/>
                      <w:sz w:val="18"/>
                      <w:szCs w:val="18"/>
                      <w:u w:val="single"/>
                      <w:lang w:eastAsia="tr-TR"/>
                    </w:rPr>
                    <w:t>I. SINIF YAPILAR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 GRUBU YAPILAR……………………………………………………..…</w:t>
                  </w:r>
                  <w:r w:rsidRPr="003F5CDC">
                    <w:rPr>
                      <w:rFonts w:ascii="Times New Roman" w:eastAsia="Times New Roman" w:hAnsi="Times New Roman" w:cs="Times New Roman"/>
                      <w:b/>
                      <w:sz w:val="18"/>
                      <w:szCs w:val="18"/>
                      <w:lang w:eastAsia="tr-TR"/>
                    </w:rPr>
                    <w:tab/>
                    <w:t>110,00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3 metre yüksekliğe kadar kagir veya betonarme ihata duvarı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Basit kümes ve basit tarım yapıları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Plastik örtülü seralar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Mevcut yapılar arası bağlantı-geçiş yapıları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Baraka veya geçici kullanımı olan küçük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Yardımcı yapılar (Müştemilat)</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Gölgelikler-çardaklar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Üstü kapalı yanları açık teneffüs, oyun gösteri alanları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B GRUBU YAPILAR……………………………………………….............</w:t>
                  </w:r>
                  <w:r w:rsidRPr="003F5CDC">
                    <w:rPr>
                      <w:rFonts w:ascii="Times New Roman" w:eastAsia="Times New Roman" w:hAnsi="Times New Roman" w:cs="Times New Roman"/>
                      <w:b/>
                      <w:sz w:val="18"/>
                      <w:szCs w:val="18"/>
                      <w:lang w:eastAsia="tr-TR"/>
                    </w:rPr>
                    <w:tab/>
                    <w:t>170,00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Cam örtülü seralar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Basit padok, büyük ve küçük baş hayvan ağılları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Su depoları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 İş yeri depoları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u w:val="single"/>
                      <w:lang w:eastAsia="tr-TR"/>
                    </w:rPr>
                  </w:pPr>
                  <w:r w:rsidRPr="003F5CDC">
                    <w:rPr>
                      <w:rFonts w:ascii="Times New Roman" w:eastAsia="Times New Roman" w:hAnsi="Times New Roman" w:cs="Times New Roman"/>
                      <w:b/>
                      <w:sz w:val="18"/>
                      <w:szCs w:val="18"/>
                      <w:u w:val="single"/>
                      <w:lang w:eastAsia="tr-TR"/>
                    </w:rPr>
                    <w:t>II. SINIF YAPILAR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 GRUBU YAPILAR……………………………………………………....</w:t>
                  </w:r>
                  <w:r w:rsidRPr="003F5CDC">
                    <w:rPr>
                      <w:rFonts w:ascii="Times New Roman" w:eastAsia="Times New Roman" w:hAnsi="Times New Roman" w:cs="Times New Roman"/>
                      <w:b/>
                      <w:sz w:val="18"/>
                      <w:szCs w:val="18"/>
                      <w:lang w:eastAsia="tr-TR"/>
                    </w:rPr>
                    <w:tab/>
                    <w:t>270,00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Kuleler, ayaklı su depoları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Palplanj ve ankrajlı perde ve istinat duvarları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Kayıkhane</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B GRUBU YAPILAR……………………………………………………...</w:t>
                  </w:r>
                  <w:r w:rsidRPr="003F5CDC">
                    <w:rPr>
                      <w:rFonts w:ascii="Times New Roman" w:eastAsia="Times New Roman" w:hAnsi="Times New Roman" w:cs="Times New Roman"/>
                      <w:b/>
                      <w:sz w:val="18"/>
                      <w:szCs w:val="18"/>
                      <w:lang w:eastAsia="tr-TR"/>
                    </w:rPr>
                    <w:tab/>
                    <w:t>370,00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Pnömatik ve şişirme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Tek katlı ofisler, dükkan ve basit atölyeler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Semt sahaları, küçük semt parkları, çocuk oyun alanları ve müştemilatları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Tarımsal endüstri yapıları (Tek katlı; prefabrik beton, betonarme veya çelik; depo ve atölyeler,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tesisat ağırlıklı ağıllar, fidan yetiştirme ve bekletme tesisleri)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Yat bakım ve onarım atölyeleri, çekek yerleri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Jeoloji, botanik ve tema parkları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Mezbahalar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C GRUBU YAPILAR…………………………………………….............</w:t>
                  </w:r>
                  <w:r w:rsidRPr="003F5CDC">
                    <w:rPr>
                      <w:rFonts w:ascii="Times New Roman" w:eastAsia="Times New Roman" w:hAnsi="Times New Roman" w:cs="Times New Roman"/>
                      <w:b/>
                      <w:sz w:val="18"/>
                      <w:szCs w:val="18"/>
                      <w:lang w:eastAsia="tr-TR"/>
                    </w:rPr>
                    <w:tab/>
                    <w:t>430,00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Hangar yapıları (Uçak bakım ve onarım amaçlı)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Sanayi yapıları (Tek katlı, bodrum ve asma katı da olabilen prefabrik beton,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betonarme ve çelik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u w:val="single"/>
                      <w:lang w:eastAsia="tr-TR"/>
                    </w:rPr>
                    <w:t>III. SINIF YAPILAR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  GRUBU YAPILAR……………………………………………………….</w:t>
                  </w:r>
                  <w:r w:rsidRPr="003F5CDC">
                    <w:rPr>
                      <w:rFonts w:ascii="Times New Roman" w:eastAsia="Times New Roman" w:hAnsi="Times New Roman" w:cs="Times New Roman"/>
                      <w:b/>
                      <w:sz w:val="18"/>
                      <w:szCs w:val="18"/>
                      <w:lang w:eastAsia="tr-TR"/>
                    </w:rPr>
                    <w:tab/>
                    <w:t>590,00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Okul ve mahalle spor tesisleri (Temel eğitim okullarının veya işletme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tesislerin spor salonları, jimnastik salonları, semt salonları)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Katlı garajlar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Ticari bürolar (üç kata kadar-üç kat dâhil-asansörsüz ve kalorifersiz)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Alışveriş merkezleri (semt pazarları, küçük ve büyük hal binaları, marketler, v.b.)</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Basımevleri, matbaalar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Soğuk hava depoları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Konutlar (dört kata kadar-dört kat dâhil-asansörsüz ve/veya kalorifersiz)</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Akaryakıt ve gaz istasyonları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Kampingler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Küçük sanayi tesisleri (Donanımlı atölyeler, imalathane, dökümhane)</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Semt postaneleri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Kreş ve Gündüz bakımevleri, Hobi ve Oyun salonları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B GRUBU YAPILAR……………………………………………………….</w:t>
                  </w:r>
                  <w:r w:rsidRPr="003F5CDC">
                    <w:rPr>
                      <w:rFonts w:ascii="Times New Roman" w:eastAsia="Times New Roman" w:hAnsi="Times New Roman" w:cs="Times New Roman"/>
                      <w:b/>
                      <w:sz w:val="18"/>
                      <w:szCs w:val="18"/>
                      <w:lang w:eastAsia="tr-TR"/>
                    </w:rPr>
                    <w:tab/>
                    <w:t>700,00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Entegre tarımsal endüstri yapıları, Büyük çiftlik yapıları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İdari binalar (ilçe tipi hükümet konakları, vergi daireleri)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Gençlik Merkezleri, Halk evleri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Belediyeler ve çeşitli amaçlı kamu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Lokanta, kafeterya ve yemekhaneler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Temel eğitim okulları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Küçük kitaplık ve benzeri kültür tesisleri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 Jandarma ve emniyet karakol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Sağlık ocakları, kamu sağlık dispanserleri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Ticari bürolar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150 kişiye kadar cezaevleri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Fuarlar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Sergi salonları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Konutlar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Marinalar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Gece kulübü, diskotekler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Misafirhaneler, Pansiyonlar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u w:val="single"/>
                      <w:lang w:eastAsia="tr-TR"/>
                    </w:rPr>
                  </w:pPr>
                  <w:r w:rsidRPr="003F5CDC">
                    <w:rPr>
                      <w:rFonts w:ascii="Times New Roman" w:eastAsia="Times New Roman" w:hAnsi="Times New Roman" w:cs="Times New Roman"/>
                      <w:b/>
                      <w:sz w:val="18"/>
                      <w:szCs w:val="18"/>
                      <w:u w:val="single"/>
                      <w:lang w:eastAsia="tr-TR"/>
                    </w:rPr>
                    <w:t>IV. SINIF YAPILAR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  GRUBU YAPILAR……………………………………………………....</w:t>
                  </w:r>
                  <w:r w:rsidRPr="003F5CDC">
                    <w:rPr>
                      <w:rFonts w:ascii="Times New Roman" w:eastAsia="Times New Roman" w:hAnsi="Times New Roman" w:cs="Times New Roman"/>
                      <w:b/>
                      <w:sz w:val="18"/>
                      <w:szCs w:val="18"/>
                      <w:lang w:eastAsia="tr-TR"/>
                    </w:rPr>
                    <w:tab/>
                    <w:t>750,00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Özelliği olan büyük okul yapıları (Spor salonu, konferans salonu ve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ek tesisleri olan eğitim yapıları)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Poliklinikler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Liman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150 kişiyi geçen cezaevleri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Kaplıcalar, şifa evleri vb. termal tesisleri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İbadethaneler (1500 kişiye kadar)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Entegre sanayi tesisleri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Aqua parklar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Müstakil spor köyleri (Yüzme havuzları, spor salonları ve statları bulunan)</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Yaşlılar Huzurevi, kimsesiz çocuk yuvaları, yetiştirme yurtları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Büyük alışveriş merkezleri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 Yüksek okullar ve eğitim enstitüleri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Apartman tipi konutlar (Yapı yüksekliği 21.50 m.’yi aşan)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Oteller (1 ve 2 yıldızlı)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B GRUBU YAPILAR…………………………………………………....…</w:t>
                  </w:r>
                  <w:r w:rsidRPr="003F5CDC">
                    <w:rPr>
                      <w:rFonts w:ascii="Times New Roman" w:eastAsia="Times New Roman" w:hAnsi="Times New Roman" w:cs="Times New Roman"/>
                      <w:b/>
                      <w:sz w:val="18"/>
                      <w:szCs w:val="18"/>
                      <w:lang w:eastAsia="tr-TR"/>
                    </w:rPr>
                    <w:tab/>
                    <w:t>860,00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İş Merkezleri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Araştırma binaları, laboratuarlar ve sağlık merkezleri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Metro istasyonları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Stadyum, spor salonları ve yüzme havuzları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Büyük postaneler (merkez postaneleri)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Otobüs terminalleri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Eğlence amaçlı yapılar (çok amaçlı toplantı, eğlence ve düğün salonları)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Banka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Normal radyo ve televizyon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Özelliği olan genel sığınaklar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Müstakil veya ikiz konutlar (Bağımsız bölüm brüt alanı 151 m</w:t>
                  </w:r>
                  <w:r w:rsidRPr="003F5CDC">
                    <w:rPr>
                      <w:rFonts w:ascii="Times New Roman" w:eastAsia="Times New Roman" w:hAnsi="Times New Roman" w:cs="Times New Roman"/>
                      <w:sz w:val="18"/>
                      <w:szCs w:val="18"/>
                      <w:vertAlign w:val="superscript"/>
                      <w:lang w:eastAsia="tr-TR"/>
                    </w:rPr>
                    <w:t>2</w:t>
                  </w:r>
                  <w:r w:rsidRPr="003F5CDC">
                    <w:rPr>
                      <w:rFonts w:ascii="Times New Roman" w:eastAsia="Times New Roman" w:hAnsi="Times New Roman" w:cs="Times New Roman"/>
                      <w:sz w:val="18"/>
                      <w:szCs w:val="18"/>
                      <w:lang w:eastAsia="tr-TR"/>
                    </w:rPr>
                    <w:t xml:space="preserve"> ~ 600 m</w:t>
                  </w:r>
                  <w:r w:rsidRPr="003F5CDC">
                    <w:rPr>
                      <w:rFonts w:ascii="Times New Roman" w:eastAsia="Times New Roman" w:hAnsi="Times New Roman" w:cs="Times New Roman"/>
                      <w:sz w:val="18"/>
                      <w:szCs w:val="18"/>
                      <w:vertAlign w:val="superscript"/>
                      <w:lang w:eastAsia="tr-TR"/>
                    </w:rPr>
                    <w:t>2</w:t>
                  </w:r>
                  <w:r w:rsidRPr="003F5CDC">
                    <w:rPr>
                      <w:rFonts w:ascii="Times New Roman" w:eastAsia="Times New Roman" w:hAnsi="Times New Roman" w:cs="Times New Roman"/>
                      <w:sz w:val="18"/>
                      <w:szCs w:val="18"/>
                      <w:lang w:eastAsia="tr-TR"/>
                    </w:rPr>
                    <w:t xml:space="preserve"> villalar, teras evleri,</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dağ evleri, kaymakam evi vb.)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C GRUBU YAPILAR……………………………………………………...</w:t>
                  </w:r>
                  <w:r w:rsidRPr="003F5CDC">
                    <w:rPr>
                      <w:rFonts w:ascii="Times New Roman" w:eastAsia="Times New Roman" w:hAnsi="Times New Roman" w:cs="Times New Roman"/>
                      <w:b/>
                      <w:sz w:val="18"/>
                      <w:szCs w:val="18"/>
                      <w:lang w:eastAsia="tr-TR"/>
                    </w:rPr>
                    <w:tab/>
                    <w:t>960,00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Büyük kütüphaneler ve kültür yapıları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Bakanlık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Yüksek öğrenim yurtları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Arşiv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Radyoaktif korumalı depolar </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 Büyük Adliye Sarayları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Otel (3 yıldızlı) ve moteller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Rehabilitasyon ve tedavi merkezleri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İl tipi hükümet konakları ve büyükşehir belediye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u w:val="single"/>
                      <w:lang w:eastAsia="tr-TR"/>
                    </w:rPr>
                    <w:t>V. SINIF YAPILAR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A GRUBU YAPILAR……………………………………………………</w:t>
                  </w:r>
                  <w:r w:rsidRPr="003F5CDC">
                    <w:rPr>
                      <w:rFonts w:ascii="Times New Roman" w:eastAsia="Times New Roman" w:hAnsi="Times New Roman" w:cs="Times New Roman"/>
                      <w:b/>
                      <w:sz w:val="18"/>
                      <w:szCs w:val="18"/>
                      <w:lang w:eastAsia="tr-TR"/>
                    </w:rPr>
                    <w:tab/>
                    <w:t>1.230,00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Televizyon, Radyo İstasyonları,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Orduevleri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Büyükelçilik yapıları, vali konakları ve brüt alanı 600 m</w:t>
                  </w:r>
                  <w:r w:rsidRPr="003F5CDC">
                    <w:rPr>
                      <w:rFonts w:ascii="Times New Roman" w:eastAsia="Times New Roman" w:hAnsi="Times New Roman" w:cs="Times New Roman"/>
                      <w:sz w:val="18"/>
                      <w:szCs w:val="18"/>
                      <w:vertAlign w:val="superscript"/>
                      <w:lang w:eastAsia="tr-TR"/>
                    </w:rPr>
                    <w:t>2</w:t>
                  </w:r>
                  <w:r w:rsidRPr="003F5CDC">
                    <w:rPr>
                      <w:rFonts w:ascii="Times New Roman" w:eastAsia="Times New Roman" w:hAnsi="Times New Roman" w:cs="Times New Roman"/>
                      <w:sz w:val="18"/>
                      <w:szCs w:val="18"/>
                      <w:lang w:eastAsia="tr-TR"/>
                    </w:rPr>
                    <w:t xml:space="preserve"> üzerindeki özel konutlar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Borsa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Üniversite kampüsleri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Yapı yüksekliği 51,50 metreyi aşan yapılar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Alışveriş kompleksleri (İçerisinde sinema, tiyatro, sergi salonu, kafe, restoran,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market v.b. bulunan)</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B GRUBU YAPILAR....................................................................................</w:t>
                  </w:r>
                  <w:r w:rsidRPr="003F5CDC">
                    <w:rPr>
                      <w:rFonts w:ascii="Times New Roman" w:eastAsia="Times New Roman" w:hAnsi="Times New Roman" w:cs="Times New Roman"/>
                      <w:b/>
                      <w:sz w:val="18"/>
                      <w:szCs w:val="18"/>
                      <w:lang w:eastAsia="tr-TR"/>
                    </w:rPr>
                    <w:tab/>
                    <w:t>1.500,00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Kongre merkezleri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Olimpik spor tesisleri – hipodromlar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Bilimsel araştırma merkezleri, AR-GE binaları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Hastaneler</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Havalimanları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İbadethaneler  (1500 kişinin üzerinde)</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Oteller (4 yıldızlı)</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 xml:space="preserve">  ve bu gruptakilere benzer yapılar.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C GRUBU YAPILAR…………………………………………………..…</w:t>
                  </w:r>
                  <w:r w:rsidRPr="003F5CDC">
                    <w:rPr>
                      <w:rFonts w:ascii="Times New Roman" w:eastAsia="Times New Roman" w:hAnsi="Times New Roman" w:cs="Times New Roman"/>
                      <w:b/>
                      <w:sz w:val="18"/>
                      <w:szCs w:val="18"/>
                      <w:lang w:eastAsia="tr-TR"/>
                    </w:rPr>
                    <w:tab/>
                    <w:t>1.710,00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Oteller ve tatil köyleri (5 yıldızlı)</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Müze ve kütüphane kompleksleri</w:t>
                  </w:r>
                  <w:r w:rsidRPr="003F5CDC">
                    <w:rPr>
                      <w:rFonts w:ascii="Times New Roman" w:eastAsia="Times New Roman" w:hAnsi="Times New Roman" w:cs="Times New Roman"/>
                      <w:sz w:val="18"/>
                      <w:szCs w:val="18"/>
                      <w:lang w:eastAsia="tr-TR"/>
                    </w:rPr>
                    <w:tab/>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b/>
                      <w:sz w:val="18"/>
                      <w:szCs w:val="18"/>
                      <w:lang w:eastAsia="tr-TR"/>
                    </w:rPr>
                  </w:pPr>
                  <w:r w:rsidRPr="003F5CDC">
                    <w:rPr>
                      <w:rFonts w:ascii="Times New Roman" w:eastAsia="Times New Roman" w:hAnsi="Times New Roman" w:cs="Times New Roman"/>
                      <w:b/>
                      <w:sz w:val="18"/>
                      <w:szCs w:val="18"/>
                      <w:lang w:eastAsia="tr-TR"/>
                    </w:rPr>
                    <w:t>D GRUBU YAPILAR…………………………………………………….</w:t>
                  </w:r>
                  <w:r w:rsidRPr="003F5CDC">
                    <w:rPr>
                      <w:rFonts w:ascii="Times New Roman" w:eastAsia="Times New Roman" w:hAnsi="Times New Roman" w:cs="Times New Roman"/>
                      <w:b/>
                      <w:sz w:val="18"/>
                      <w:szCs w:val="18"/>
                      <w:lang w:eastAsia="tr-TR"/>
                    </w:rPr>
                    <w:tab/>
                    <w:t>2.040,00</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Opera, tiyatro ve bale yapıları, konser salonları ve kompleksleri</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Tarihi eser niteliğinde olup restore edilerek veya yıkılarak aslına uygun </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olarak yapılan yapılar</w:t>
                  </w:r>
                </w:p>
                <w:p w:rsidR="003F5CDC" w:rsidRPr="003F5CDC" w:rsidRDefault="003F5CDC" w:rsidP="003F5CDC">
                  <w:pPr>
                    <w:tabs>
                      <w:tab w:val="left" w:pos="566"/>
                      <w:tab w:val="right" w:pos="7056"/>
                    </w:tabs>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  ve bu gruptakilere benzer yapılar.</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b/>
                      <w:sz w:val="18"/>
                      <w:szCs w:val="18"/>
                      <w:lang w:eastAsia="tr-TR"/>
                    </w:rPr>
                    <w:t>Açıklamalar:</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1) Benzer yapılar, ilgili gruptaki yapılara kıyasen uygulayıcı kurum ve kuruluşlarca Mimarlık ve Mühendislik Hizmetleri Şartnamesinin ilgili hükümlerinden yararlanılarak belirlenecektir.</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 xml:space="preserve">2) Tebliğin revizyonu çalışmalarında sınıfı veya grubu değiştirilen veya tebliğden çıkarılan yapılar için, 2015 yılından önceki tebliğlere göre yapı sınıfı ve grubu belirlenmiş mimarlık ve mühendislik hizmetlerinde; belirlendiği yılın tebliğindeki yapı sınıfı ve grubu değiştirilmeksizin 2015 yılı tebliğinde karşılığı olan tutar esas alınmak suretiyle hesap yapılacaktır.  </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3) Tebliğdeki sınıf ve gruplar yapım aşamasında belirlenirken tereddüte düşülmesi halinde, o yapının yapı yaklaşık maliyeti; yapının projesine göre hazırlanacak metrajlara Çevre ve Şehircilik Bakanlığı Birim Fiyatlarının uygulanması suretiyle hesaplanacaktır.</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(2) Aşağıdaki tebliğler yürürlükten kaldırılmıştır.</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a) 12/2/2004 tarihli ve 25371 sayılı Resmî Gazete’de yayımlanan  Mimarlık ve Mühendislik Hizmet Bedellerinin Hesabında Kullanılacak 2004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b) 15/2/2005 tarihli ve 25728 sayılı Resmî Gazete’de yayımlanan  Mimarlık ve Mühendislik Hizmet Bedellerinin Hesabında Kullanılacak 2005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lastRenderedPageBreak/>
                    <w:t>c) 12/3/2006 tarihli ve 26106 sayılı Resmî Gazete’de yayımlanan  Mimarlık ve Mühendislik Hizmet Bedellerinin Hesabında Kullanılacak 2006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ç) 10/3/2007 tarihli ve 26458 sayılı Resmî Gazete’de yayımlanan  Mimarlık ve Mühendislik Hizmet Bedellerinin Hesabında Kullanılacak 2007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d) 26/3/2008 tarihli ve 26828 sayılı Resmî Gazete’de yayımlanan  Mimarlık ve Mühendislik Hizmet Bedellerinin Hesabında Kullanılacak 2008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e) 19/3/2009 tarihli ve 27174 sayılı Resmî Gazete’de yayımlanan  Mimarlık ve Mühendislik Hizmet Bedellerinin Hesabında Kullanılacak 2009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f) 1/4/2010 tarihli ve 27539 sayılı Resmî Gazete’de yayımlanan  Mimarlık ve Mühendislik Hizmet Bedellerinin Hesabında Kullanılacak 2010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g) 28/4/2011 tarihli ve 27918 sayılı Resmî Gazete’de yayımlanan  Mimarlık ve Mühendislik Hizmet Bedellerinin Hesabında Kullanılacak 2011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ğ) 28/4/2012 tarihli ve 28277 sayılı Resmî Gazete’de yayımlanan  Mimarlık ve Mühendislik Hizmet Bedellerinin Hesabında Kullanılacak 2012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h) 24/4/2013 tarihli ve 28647 sayılı Resmî Gazete’de yayımlanan  Mimarlık ve Mühendislik Hizmet Bedellerinin Hesabında Kullanılacak 2013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ı) 6/5/2014 tarihli ve 28992 sayılı Resmî Gazete’de yayımlanan  Mimarlık ve Mühendislik Hizmet Bedellerinin Hesabında Kullanılacak 2014 Yılı Yapı Yaklaşık Birim Maliyetleri Hakkında Tebliğ.</w:t>
                  </w:r>
                </w:p>
                <w:p w:rsidR="003F5CDC" w:rsidRPr="003F5CDC" w:rsidRDefault="003F5CDC" w:rsidP="003F5CDC">
                  <w:pPr>
                    <w:spacing w:before="100" w:beforeAutospacing="1" w:after="100" w:afterAutospacing="1" w:line="240" w:lineRule="exact"/>
                    <w:rPr>
                      <w:rFonts w:ascii="Times New Roman" w:eastAsia="Times New Roman" w:hAnsi="Times New Roman" w:cs="Times New Roman"/>
                      <w:sz w:val="18"/>
                      <w:szCs w:val="18"/>
                      <w:lang w:eastAsia="tr-TR"/>
                    </w:rPr>
                  </w:pPr>
                  <w:r w:rsidRPr="003F5CDC">
                    <w:rPr>
                      <w:rFonts w:ascii="Times New Roman" w:eastAsia="Times New Roman" w:hAnsi="Times New Roman" w:cs="Times New Roman"/>
                      <w:sz w:val="18"/>
                      <w:szCs w:val="18"/>
                      <w:lang w:eastAsia="tr-TR"/>
                    </w:rPr>
                    <w:t>Tebliğ olunur.</w:t>
                  </w:r>
                </w:p>
                <w:p w:rsidR="003F5CDC" w:rsidRPr="003F5CDC" w:rsidRDefault="003F5CDC" w:rsidP="003F5CD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F5CDC" w:rsidRPr="003F5CDC" w:rsidRDefault="003F5CDC" w:rsidP="003F5CDC">
            <w:pPr>
              <w:spacing w:after="0" w:line="240" w:lineRule="auto"/>
              <w:jc w:val="center"/>
              <w:rPr>
                <w:rFonts w:ascii="Times New Roman" w:eastAsia="Times New Roman" w:hAnsi="Times New Roman" w:cs="Times New Roman"/>
                <w:sz w:val="20"/>
                <w:szCs w:val="20"/>
                <w:lang w:eastAsia="tr-TR"/>
              </w:rPr>
            </w:pPr>
          </w:p>
        </w:tc>
      </w:tr>
    </w:tbl>
    <w:p w:rsidR="003F5CDC" w:rsidRPr="003F5CDC" w:rsidRDefault="003F5CDC" w:rsidP="003F5CDC">
      <w:pPr>
        <w:spacing w:after="0" w:line="240" w:lineRule="auto"/>
        <w:jc w:val="center"/>
        <w:rPr>
          <w:rFonts w:ascii="Times New Roman" w:eastAsia="Times New Roman" w:hAnsi="Times New Roman" w:cs="Times New Roman"/>
          <w:sz w:val="24"/>
          <w:szCs w:val="24"/>
          <w:lang w:eastAsia="tr-TR"/>
        </w:rPr>
      </w:pPr>
    </w:p>
    <w:p w:rsidR="00F43D89" w:rsidRDefault="00F43D89"/>
    <w:sectPr w:rsidR="00F43D89" w:rsidSect="00F43D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F5CDC"/>
    <w:rsid w:val="003F5CDC"/>
    <w:rsid w:val="00F43D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F5C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F5CD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F5CD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3F5C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4186325">
      <w:bodyDiv w:val="1"/>
      <w:marLeft w:val="0"/>
      <w:marRight w:val="0"/>
      <w:marTop w:val="0"/>
      <w:marBottom w:val="0"/>
      <w:divBdr>
        <w:top w:val="none" w:sz="0" w:space="0" w:color="auto"/>
        <w:left w:val="none" w:sz="0" w:space="0" w:color="auto"/>
        <w:bottom w:val="none" w:sz="0" w:space="0" w:color="auto"/>
        <w:right w:val="none" w:sz="0" w:space="0" w:color="auto"/>
      </w:divBdr>
      <w:divsChild>
        <w:div w:id="369499335">
          <w:marLeft w:val="0"/>
          <w:marRight w:val="0"/>
          <w:marTop w:val="0"/>
          <w:marBottom w:val="0"/>
          <w:divBdr>
            <w:top w:val="none" w:sz="0" w:space="0" w:color="auto"/>
            <w:left w:val="none" w:sz="0" w:space="0" w:color="auto"/>
            <w:bottom w:val="none" w:sz="0" w:space="0" w:color="auto"/>
            <w:right w:val="none" w:sz="0" w:space="0" w:color="auto"/>
          </w:divBdr>
          <w:divsChild>
            <w:div w:id="1498499595">
              <w:marLeft w:val="0"/>
              <w:marRight w:val="0"/>
              <w:marTop w:val="0"/>
              <w:marBottom w:val="0"/>
              <w:divBdr>
                <w:top w:val="none" w:sz="0" w:space="0" w:color="auto"/>
                <w:left w:val="none" w:sz="0" w:space="0" w:color="auto"/>
                <w:bottom w:val="none" w:sz="0" w:space="0" w:color="auto"/>
                <w:right w:val="none" w:sz="0" w:space="0" w:color="auto"/>
              </w:divBdr>
              <w:divsChild>
                <w:div w:id="1017385647">
                  <w:marLeft w:val="0"/>
                  <w:marRight w:val="0"/>
                  <w:marTop w:val="0"/>
                  <w:marBottom w:val="0"/>
                  <w:divBdr>
                    <w:top w:val="none" w:sz="0" w:space="0" w:color="auto"/>
                    <w:left w:val="none" w:sz="0" w:space="0" w:color="auto"/>
                    <w:bottom w:val="none" w:sz="0" w:space="0" w:color="auto"/>
                    <w:right w:val="none" w:sz="0" w:space="0" w:color="auto"/>
                  </w:divBdr>
                  <w:divsChild>
                    <w:div w:id="11509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2015-03-19T06:40:00Z</dcterms:created>
  <dcterms:modified xsi:type="dcterms:W3CDTF">2015-03-19T06:40:00Z</dcterms:modified>
</cp:coreProperties>
</file>