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80"/>
      </w:tblGrid>
      <w:tr w:rsidR="00E24F26" w:rsidRPr="00E24F26" w:rsidTr="00E24F26">
        <w:trPr>
          <w:jc w:val="center"/>
        </w:trPr>
        <w:tc>
          <w:tcPr>
            <w:tcW w:w="9104" w:type="dxa"/>
            <w:hideMark/>
          </w:tcPr>
          <w:tbl>
            <w:tblPr>
              <w:tblW w:w="8789" w:type="dxa"/>
              <w:jc w:val="center"/>
              <w:tblLook w:val="01E0"/>
            </w:tblPr>
            <w:tblGrid>
              <w:gridCol w:w="3144"/>
              <w:gridCol w:w="3033"/>
              <w:gridCol w:w="2787"/>
            </w:tblGrid>
            <w:tr w:rsidR="00E24F26" w:rsidRPr="00E24F26">
              <w:trPr>
                <w:trHeight w:val="317"/>
                <w:jc w:val="center"/>
              </w:trPr>
              <w:tc>
                <w:tcPr>
                  <w:tcW w:w="2931" w:type="dxa"/>
                  <w:tcBorders>
                    <w:top w:val="nil"/>
                    <w:left w:val="nil"/>
                    <w:bottom w:val="single" w:sz="4" w:space="0" w:color="660066"/>
                    <w:right w:val="nil"/>
                  </w:tcBorders>
                  <w:vAlign w:val="center"/>
                  <w:hideMark/>
                </w:tcPr>
                <w:p w:rsidR="00E24F26" w:rsidRPr="00E24F26" w:rsidRDefault="00E24F26" w:rsidP="00E24F2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24F26">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E24F26" w:rsidRPr="00E24F26" w:rsidRDefault="00E24F26" w:rsidP="00E24F2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24F2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24F26" w:rsidRPr="00E24F26" w:rsidRDefault="00E24F26" w:rsidP="00E24F26">
                  <w:pPr>
                    <w:spacing w:before="100" w:beforeAutospacing="1" w:after="100" w:afterAutospacing="1" w:line="240" w:lineRule="auto"/>
                    <w:jc w:val="right"/>
                    <w:rPr>
                      <w:rFonts w:ascii="Arial" w:eastAsia="Times New Roman" w:hAnsi="Arial" w:cs="Arial"/>
                      <w:sz w:val="16"/>
                      <w:szCs w:val="16"/>
                      <w:lang w:eastAsia="tr-TR"/>
                    </w:rPr>
                  </w:pPr>
                  <w:proofErr w:type="gramStart"/>
                  <w:r w:rsidRPr="00E24F26">
                    <w:rPr>
                      <w:rFonts w:ascii="Arial" w:eastAsia="Times New Roman" w:hAnsi="Arial" w:cs="Arial"/>
                      <w:sz w:val="16"/>
                      <w:szCs w:val="16"/>
                      <w:lang w:eastAsia="tr-TR"/>
                    </w:rPr>
                    <w:t>Sayı : 29321</w:t>
                  </w:r>
                  <w:proofErr w:type="gramEnd"/>
                </w:p>
              </w:tc>
            </w:tr>
            <w:tr w:rsidR="00E24F26" w:rsidRPr="00E24F26">
              <w:trPr>
                <w:trHeight w:val="480"/>
                <w:jc w:val="center"/>
              </w:trPr>
              <w:tc>
                <w:tcPr>
                  <w:tcW w:w="8789" w:type="dxa"/>
                  <w:gridSpan w:val="3"/>
                  <w:vAlign w:val="center"/>
                  <w:hideMark/>
                </w:tcPr>
                <w:p w:rsidR="00E24F26" w:rsidRPr="00E24F26" w:rsidRDefault="00E24F26" w:rsidP="00E24F26">
                  <w:pPr>
                    <w:spacing w:before="100" w:beforeAutospacing="1" w:after="100" w:afterAutospacing="1" w:line="240" w:lineRule="auto"/>
                    <w:jc w:val="center"/>
                    <w:rPr>
                      <w:rFonts w:ascii="Arial" w:eastAsia="Times New Roman" w:hAnsi="Arial" w:cs="Arial"/>
                      <w:b/>
                      <w:color w:val="000080"/>
                      <w:sz w:val="18"/>
                      <w:szCs w:val="18"/>
                      <w:lang w:eastAsia="tr-TR"/>
                    </w:rPr>
                  </w:pPr>
                  <w:r w:rsidRPr="00E24F26">
                    <w:rPr>
                      <w:rFonts w:ascii="Arial" w:eastAsia="Times New Roman" w:hAnsi="Arial" w:cs="Arial"/>
                      <w:b/>
                      <w:color w:val="000080"/>
                      <w:sz w:val="18"/>
                      <w:szCs w:val="18"/>
                      <w:lang w:eastAsia="tr-TR"/>
                    </w:rPr>
                    <w:t>TEBLİĞ</w:t>
                  </w:r>
                </w:p>
              </w:tc>
            </w:tr>
            <w:tr w:rsidR="00E24F26" w:rsidRPr="00E24F26">
              <w:trPr>
                <w:trHeight w:val="480"/>
                <w:jc w:val="center"/>
              </w:trPr>
              <w:tc>
                <w:tcPr>
                  <w:tcW w:w="8789" w:type="dxa"/>
                  <w:gridSpan w:val="3"/>
                  <w:vAlign w:val="center"/>
                </w:tcPr>
                <w:p w:rsidR="00E24F26" w:rsidRPr="00E24F26" w:rsidRDefault="00E24F26" w:rsidP="00E24F2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24F26">
                    <w:rPr>
                      <w:rFonts w:ascii="Times New Roman" w:eastAsia="Times New Roman" w:hAnsi="Times New Roman" w:cs="Times New Roman"/>
                      <w:sz w:val="18"/>
                      <w:szCs w:val="18"/>
                      <w:u w:val="single"/>
                      <w:lang w:eastAsia="tr-TR"/>
                    </w:rPr>
                    <w:t>Kamu Gözetimi, Muhasebe ve Denetim Standartları Kurumundan:</w:t>
                  </w:r>
                </w:p>
                <w:p w:rsidR="00E24F26" w:rsidRPr="00E24F26" w:rsidRDefault="00E24F26" w:rsidP="00E24F26">
                  <w:pPr>
                    <w:tabs>
                      <w:tab w:val="left" w:pos="566"/>
                    </w:tabs>
                    <w:spacing w:after="0" w:line="240" w:lineRule="exact"/>
                    <w:jc w:val="center"/>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KONSOLİDE FİNANSAL TABLOLARA İLİŞKİN TÜRKİYE FİNANSAL</w:t>
                  </w:r>
                </w:p>
                <w:p w:rsidR="00E24F26" w:rsidRPr="00E24F26" w:rsidRDefault="00E24F26" w:rsidP="00E24F26">
                  <w:pPr>
                    <w:tabs>
                      <w:tab w:val="left" w:pos="566"/>
                    </w:tabs>
                    <w:spacing w:after="0" w:line="240" w:lineRule="exact"/>
                    <w:jc w:val="center"/>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RAPORLAMA STANDARDI (TFRS 10) HAKKINDA TEBLİĞ</w:t>
                  </w:r>
                </w:p>
                <w:p w:rsidR="00E24F26" w:rsidRPr="00E24F26" w:rsidRDefault="00E24F26" w:rsidP="00E24F26">
                  <w:pPr>
                    <w:tabs>
                      <w:tab w:val="left" w:pos="566"/>
                    </w:tabs>
                    <w:spacing w:after="0" w:line="240" w:lineRule="exact"/>
                    <w:jc w:val="center"/>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(SIRA NO: 216)’DE DEĞİŞİKLİK YAPILMASINA DAİR</w:t>
                  </w:r>
                </w:p>
                <w:p w:rsidR="00E24F26" w:rsidRPr="00E24F26" w:rsidRDefault="00E24F26" w:rsidP="00E24F26">
                  <w:pPr>
                    <w:tabs>
                      <w:tab w:val="left" w:pos="566"/>
                    </w:tabs>
                    <w:spacing w:after="0" w:line="240" w:lineRule="exact"/>
                    <w:jc w:val="center"/>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TEBLİĞ (SIRA NO: 43)</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MADDE 1 –</w:t>
                  </w:r>
                  <w:r w:rsidRPr="00E24F26">
                    <w:rPr>
                      <w:rFonts w:ascii="Times New Roman" w:eastAsia="Times New Roman" w:hAnsi="Times New Roman" w:cs="Times New Roman"/>
                      <w:sz w:val="18"/>
                      <w:szCs w:val="18"/>
                      <w:lang w:eastAsia="tr-TR"/>
                    </w:rPr>
                    <w:t xml:space="preserve"> </w:t>
                  </w:r>
                  <w:proofErr w:type="gramStart"/>
                  <w:r w:rsidRPr="00E24F26">
                    <w:rPr>
                      <w:rFonts w:ascii="Times New Roman" w:eastAsia="Times New Roman" w:hAnsi="Times New Roman" w:cs="Times New Roman"/>
                      <w:sz w:val="18"/>
                      <w:szCs w:val="18"/>
                      <w:lang w:eastAsia="tr-TR"/>
                    </w:rPr>
                    <w:t>28/10/2011</w:t>
                  </w:r>
                  <w:proofErr w:type="gramEnd"/>
                  <w:r w:rsidRPr="00E24F26">
                    <w:rPr>
                      <w:rFonts w:ascii="Times New Roman" w:eastAsia="Times New Roman" w:hAnsi="Times New Roman" w:cs="Times New Roman"/>
                      <w:sz w:val="18"/>
                      <w:szCs w:val="18"/>
                      <w:lang w:eastAsia="tr-TR"/>
                    </w:rPr>
                    <w:t xml:space="preserve"> tarihli ve 28098 sayılı Resmî Gazete’de yayımlanan Konsolide Finansal Tablolara İlişkin Türkiye Finansal Raporlama Standardı (TFRS 10) Hakkında Tebliğ (Sıra No: 216)’in 3 üncü maddesi başlığı ile birlikte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sz w:val="18"/>
                      <w:szCs w:val="18"/>
                      <w:lang w:eastAsia="tr-TR"/>
                    </w:rPr>
                    <w:t>“</w:t>
                  </w:r>
                  <w:r w:rsidRPr="00E24F26">
                    <w:rPr>
                      <w:rFonts w:ascii="Times New Roman" w:eastAsia="Times New Roman" w:hAnsi="Times New Roman" w:cs="Times New Roman"/>
                      <w:b/>
                      <w:sz w:val="18"/>
                      <w:szCs w:val="18"/>
                      <w:lang w:eastAsia="tr-TR"/>
                    </w:rPr>
                    <w:t>Dayanak</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MADDE 3 –</w:t>
                  </w:r>
                  <w:r w:rsidRPr="00E24F26">
                    <w:rPr>
                      <w:rFonts w:ascii="Times New Roman" w:eastAsia="Times New Roman" w:hAnsi="Times New Roman" w:cs="Times New Roman"/>
                      <w:sz w:val="18"/>
                      <w:szCs w:val="18"/>
                      <w:lang w:eastAsia="tr-TR"/>
                    </w:rPr>
                    <w:t xml:space="preserve"> (1) Bu Tebliğ, </w:t>
                  </w:r>
                  <w:proofErr w:type="gramStart"/>
                  <w:r w:rsidRPr="00E24F26">
                    <w:rPr>
                      <w:rFonts w:ascii="Times New Roman" w:eastAsia="Times New Roman" w:hAnsi="Times New Roman" w:cs="Times New Roman"/>
                      <w:sz w:val="18"/>
                      <w:szCs w:val="18"/>
                      <w:lang w:eastAsia="tr-TR"/>
                    </w:rPr>
                    <w:t>26/9/2011</w:t>
                  </w:r>
                  <w:proofErr w:type="gramEnd"/>
                  <w:r w:rsidRPr="00E24F26">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Kararnamenin 9 uncu maddesine dayanılarak hazırlanmıştır.”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MADDE 2 –</w:t>
                  </w:r>
                  <w:r w:rsidRPr="00E24F26">
                    <w:rPr>
                      <w:rFonts w:ascii="Times New Roman" w:eastAsia="Times New Roman" w:hAnsi="Times New Roman" w:cs="Times New Roman"/>
                      <w:sz w:val="18"/>
                      <w:szCs w:val="18"/>
                      <w:lang w:eastAsia="tr-TR"/>
                    </w:rPr>
                    <w:t xml:space="preserve"> Aynı Tebliğin 4 üncü maddesinin birinci fıkrasının (a) bendi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“a) Başkan: Kamu Gözetimi, Muhasebe ve Denetim Standartları Kurumu Başkanını,”</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 xml:space="preserve">MADDE 3 – </w:t>
                  </w:r>
                  <w:r w:rsidRPr="00E24F26">
                    <w:rPr>
                      <w:rFonts w:ascii="Times New Roman" w:eastAsia="Times New Roman" w:hAnsi="Times New Roman" w:cs="Times New Roman"/>
                      <w:sz w:val="18"/>
                      <w:szCs w:val="18"/>
                      <w:lang w:eastAsia="tr-TR"/>
                    </w:rPr>
                    <w:t>Aynı Tebliğe aşağıdaki geçici madde eklenmiştir.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sz w:val="18"/>
                      <w:szCs w:val="18"/>
                      <w:lang w:eastAsia="tr-TR"/>
                    </w:rPr>
                    <w:t>“</w:t>
                  </w:r>
                  <w:r w:rsidRPr="00E24F26">
                    <w:rPr>
                      <w:rFonts w:ascii="Times New Roman" w:eastAsia="Times New Roman" w:hAnsi="Times New Roman" w:cs="Times New Roman"/>
                      <w:b/>
                      <w:sz w:val="18"/>
                      <w:szCs w:val="18"/>
                      <w:lang w:eastAsia="tr-TR"/>
                    </w:rPr>
                    <w:t>Geçiş süreci</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 xml:space="preserve">GEÇİCİ MADDE 2 – </w:t>
                  </w:r>
                  <w:r w:rsidRPr="00E24F26">
                    <w:rPr>
                      <w:rFonts w:ascii="Times New Roman" w:eastAsia="Times New Roman" w:hAnsi="Times New Roman" w:cs="Times New Roman"/>
                      <w:sz w:val="18"/>
                      <w:szCs w:val="18"/>
                      <w:lang w:eastAsia="tr-TR"/>
                    </w:rPr>
                    <w:t xml:space="preserve">(1) İşletmeler, bu maddenin yürürlüğe girdiği tarihte “Türkiye Finansal Raporlama Standardı (TFRS 10) Konsolide Finansal Tablolar” Standardının değiştirilen 4 üncü, 25 inci, 26 </w:t>
                  </w:r>
                  <w:proofErr w:type="spellStart"/>
                  <w:r w:rsidRPr="00E24F26">
                    <w:rPr>
                      <w:rFonts w:ascii="Times New Roman" w:eastAsia="Times New Roman" w:hAnsi="Times New Roman" w:cs="Times New Roman"/>
                      <w:sz w:val="18"/>
                      <w:szCs w:val="18"/>
                      <w:lang w:eastAsia="tr-TR"/>
                    </w:rPr>
                    <w:t>ncı</w:t>
                  </w:r>
                  <w:proofErr w:type="spellEnd"/>
                  <w:r w:rsidRPr="00E24F26">
                    <w:rPr>
                      <w:rFonts w:ascii="Times New Roman" w:eastAsia="Times New Roman" w:hAnsi="Times New Roman" w:cs="Times New Roman"/>
                      <w:sz w:val="18"/>
                      <w:szCs w:val="18"/>
                      <w:lang w:eastAsia="tr-TR"/>
                    </w:rPr>
                    <w:t xml:space="preserve">, 32 </w:t>
                  </w:r>
                  <w:proofErr w:type="spellStart"/>
                  <w:r w:rsidRPr="00E24F26">
                    <w:rPr>
                      <w:rFonts w:ascii="Times New Roman" w:eastAsia="Times New Roman" w:hAnsi="Times New Roman" w:cs="Times New Roman"/>
                      <w:sz w:val="18"/>
                      <w:szCs w:val="18"/>
                      <w:lang w:eastAsia="tr-TR"/>
                    </w:rPr>
                    <w:t>nci</w:t>
                  </w:r>
                  <w:proofErr w:type="spellEnd"/>
                  <w:r w:rsidRPr="00E24F26">
                    <w:rPr>
                      <w:rFonts w:ascii="Times New Roman" w:eastAsia="Times New Roman" w:hAnsi="Times New Roman" w:cs="Times New Roman"/>
                      <w:sz w:val="18"/>
                      <w:szCs w:val="18"/>
                      <w:lang w:eastAsia="tr-TR"/>
                    </w:rPr>
                    <w:t xml:space="preserve">, B85C, B85E ve C2A paragraflarında ve aynı standarda eklenen B99A, C1C, 4A, 4B ve C1D paragraflarında ve Örnek 17’de belirtilen hükümleri </w:t>
                  </w:r>
                  <w:proofErr w:type="gramStart"/>
                  <w:r w:rsidRPr="00E24F26">
                    <w:rPr>
                      <w:rFonts w:ascii="Times New Roman" w:eastAsia="Times New Roman" w:hAnsi="Times New Roman" w:cs="Times New Roman"/>
                      <w:sz w:val="18"/>
                      <w:szCs w:val="18"/>
                      <w:lang w:eastAsia="tr-TR"/>
                    </w:rPr>
                    <w:t>1/1/2016</w:t>
                  </w:r>
                  <w:proofErr w:type="gramEnd"/>
                  <w:r w:rsidRPr="00E24F26">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 xml:space="preserve">MADDE 4 – </w:t>
                  </w:r>
                  <w:r w:rsidRPr="00E24F26">
                    <w:rPr>
                      <w:rFonts w:ascii="Times New Roman" w:eastAsia="Times New Roman" w:hAnsi="Times New Roman" w:cs="Times New Roman"/>
                      <w:sz w:val="18"/>
                      <w:szCs w:val="18"/>
                      <w:lang w:eastAsia="tr-TR"/>
                    </w:rPr>
                    <w:t>Aynı Tebliğin 8 inci maddesi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w:t>
                  </w:r>
                  <w:r w:rsidRPr="00E24F26">
                    <w:rPr>
                      <w:rFonts w:ascii="Times New Roman" w:eastAsia="Times New Roman" w:hAnsi="Times New Roman" w:cs="Times New Roman"/>
                      <w:b/>
                      <w:sz w:val="18"/>
                      <w:szCs w:val="18"/>
                      <w:lang w:eastAsia="tr-TR"/>
                    </w:rPr>
                    <w:t>MADDE 8 –</w:t>
                  </w:r>
                  <w:r w:rsidRPr="00E24F26">
                    <w:rPr>
                      <w:rFonts w:ascii="Times New Roman" w:eastAsia="Times New Roman" w:hAnsi="Times New Roman" w:cs="Times New Roman"/>
                      <w:sz w:val="18"/>
                      <w:szCs w:val="18"/>
                      <w:lang w:eastAsia="tr-TR"/>
                    </w:rPr>
                    <w:t xml:space="preserve"> (1) Bu Tebliğ hükümlerini Kamu Gözetimi, Muhasebe ve Denetim Standartları Kurumu Başkanı yürütür.”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 xml:space="preserve">MADDE 5 – </w:t>
                  </w:r>
                  <w:r w:rsidRPr="00E24F26">
                    <w:rPr>
                      <w:rFonts w:ascii="Times New Roman" w:eastAsia="Times New Roman" w:hAnsi="Times New Roman" w:cs="Times New Roman"/>
                      <w:sz w:val="18"/>
                      <w:szCs w:val="18"/>
                      <w:lang w:eastAsia="tr-TR"/>
                    </w:rPr>
                    <w:t>Aynı Tebliğin ekinde yer alan “Türkiye Finansal Raporlama Standardı (TFRS 10) Konsolide Finansal Tablolar” Standardının;</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a)</w:t>
                  </w:r>
                  <w:r w:rsidRPr="00E24F26">
                    <w:rPr>
                      <w:rFonts w:ascii="Times New Roman" w:eastAsia="Times New Roman" w:hAnsi="Times New Roman" w:cs="Times New Roman"/>
                      <w:sz w:val="18"/>
                      <w:szCs w:val="18"/>
                      <w:lang w:eastAsia="tr-TR"/>
                    </w:rPr>
                    <w:t xml:space="preserve"> 25 inci Paragrafının (b) ve (c) bentleri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“(b) Önceki bağlı ortaklığında devam eden yatırımlarının tamamını finansal tablolara yansıtır ve takip eden dönemlerde bu yatırımları ve önceki bağlı ortaklıkla arasındaki borç veya alacakları ilgili </w:t>
                  </w:r>
                  <w:proofErr w:type="spellStart"/>
                  <w:r w:rsidRPr="00E24F26">
                    <w:rPr>
                      <w:rFonts w:ascii="Times New Roman" w:eastAsia="Times New Roman" w:hAnsi="Times New Roman" w:cs="Times New Roman"/>
                      <w:sz w:val="18"/>
                      <w:szCs w:val="18"/>
                      <w:lang w:eastAsia="tr-TR"/>
                    </w:rPr>
                    <w:t>TFRS’ler</w:t>
                  </w:r>
                  <w:proofErr w:type="spellEnd"/>
                  <w:r w:rsidRPr="00E24F26">
                    <w:rPr>
                      <w:rFonts w:ascii="Times New Roman" w:eastAsia="Times New Roman" w:hAnsi="Times New Roman" w:cs="Times New Roman"/>
                      <w:sz w:val="18"/>
                      <w:szCs w:val="18"/>
                      <w:lang w:eastAsia="tr-TR"/>
                    </w:rPr>
                    <w:t xml:space="preserve"> uyarınca muhasebeleştirir. Devam eden söz konusu yatırımlar, B98(b)(</w:t>
                  </w:r>
                  <w:proofErr w:type="spellStart"/>
                  <w:r w:rsidRPr="00E24F26">
                    <w:rPr>
                      <w:rFonts w:ascii="Times New Roman" w:eastAsia="Times New Roman" w:hAnsi="Times New Roman" w:cs="Times New Roman"/>
                      <w:sz w:val="18"/>
                      <w:szCs w:val="18"/>
                      <w:lang w:eastAsia="tr-TR"/>
                    </w:rPr>
                    <w:t>iii</w:t>
                  </w:r>
                  <w:proofErr w:type="spellEnd"/>
                  <w:r w:rsidRPr="00E24F26">
                    <w:rPr>
                      <w:rFonts w:ascii="Times New Roman" w:eastAsia="Times New Roman" w:hAnsi="Times New Roman" w:cs="Times New Roman"/>
                      <w:sz w:val="18"/>
                      <w:szCs w:val="18"/>
                      <w:lang w:eastAsia="tr-TR"/>
                    </w:rPr>
                    <w:t>) ve B99A paragraflarında tarif edildiği gibi yeniden ölçülür. Kontrolün kaybedildiği tarihte yeniden ölçülen değer, uygulanabilir olması durumunda, bir finansal varlığın TFRS 9 uyarınca ilk muhasebeleştirilmesi sırasındaki gerçeğe uygun değeri olarak veya bir iştirak veya iş ortaklığındaki yatırımın finansal tablolara ilk alınma maliyeti olarak dikkate alınır.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(c) B98-B99A paragraflarında belirlendiği üzere, kontrolü sağlayan önceki paylara atfedilebilen, kontrolün kaybıyla ilişkili kazanç veya kayıpları finansal tablolara yansıtır.”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b)</w:t>
                  </w:r>
                  <w:r w:rsidRPr="00E24F26">
                    <w:rPr>
                      <w:rFonts w:ascii="Times New Roman" w:eastAsia="Times New Roman" w:hAnsi="Times New Roman" w:cs="Times New Roman"/>
                      <w:sz w:val="18"/>
                      <w:szCs w:val="18"/>
                      <w:lang w:eastAsia="tr-TR"/>
                    </w:rPr>
                    <w:t xml:space="preserve"> 26 </w:t>
                  </w:r>
                  <w:proofErr w:type="spellStart"/>
                  <w:r w:rsidRPr="00E24F26">
                    <w:rPr>
                      <w:rFonts w:ascii="Times New Roman" w:eastAsia="Times New Roman" w:hAnsi="Times New Roman" w:cs="Times New Roman"/>
                      <w:sz w:val="18"/>
                      <w:szCs w:val="18"/>
                      <w:lang w:eastAsia="tr-TR"/>
                    </w:rPr>
                    <w:t>ncı</w:t>
                  </w:r>
                  <w:proofErr w:type="spellEnd"/>
                  <w:r w:rsidRPr="00E24F26">
                    <w:rPr>
                      <w:rFonts w:ascii="Times New Roman" w:eastAsia="Times New Roman" w:hAnsi="Times New Roman" w:cs="Times New Roman"/>
                      <w:sz w:val="18"/>
                      <w:szCs w:val="18"/>
                      <w:lang w:eastAsia="tr-TR"/>
                    </w:rPr>
                    <w:t xml:space="preserve"> Paragrafı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lastRenderedPageBreak/>
                    <w:t>“26. B97-B99A paragrafları, bir bağlı ortaklıktaki kontrol kaybının muhasebeleştirmesine rehberlik eder.”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c)</w:t>
                  </w:r>
                  <w:r w:rsidRPr="00E24F26">
                    <w:rPr>
                      <w:rFonts w:ascii="Times New Roman" w:eastAsia="Times New Roman" w:hAnsi="Times New Roman" w:cs="Times New Roman"/>
                      <w:sz w:val="18"/>
                      <w:szCs w:val="18"/>
                      <w:lang w:eastAsia="tr-TR"/>
                    </w:rPr>
                    <w:t xml:space="preserve"> B99 Paragrafından sonra gelmek üzere aşağıdaki B99A Paragrafı ve Örnek 17 eklenmiştir.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“B99A. Bir ana ortaklığın, TFRS 3’teki işletme tanımını karşılamayan bir bağlı ortaklığı üzerindeki kontrolünü, </w:t>
                  </w:r>
                  <w:proofErr w:type="spellStart"/>
                  <w:r w:rsidRPr="00E24F26">
                    <w:rPr>
                      <w:rFonts w:ascii="Times New Roman" w:eastAsia="Times New Roman" w:hAnsi="Times New Roman" w:cs="Times New Roman"/>
                      <w:sz w:val="18"/>
                      <w:szCs w:val="18"/>
                      <w:lang w:eastAsia="tr-TR"/>
                    </w:rPr>
                    <w:t>özkaynak</w:t>
                  </w:r>
                  <w:proofErr w:type="spellEnd"/>
                  <w:r w:rsidRPr="00E24F26">
                    <w:rPr>
                      <w:rFonts w:ascii="Times New Roman" w:eastAsia="Times New Roman" w:hAnsi="Times New Roman" w:cs="Times New Roman"/>
                      <w:sz w:val="18"/>
                      <w:szCs w:val="18"/>
                      <w:lang w:eastAsia="tr-TR"/>
                    </w:rPr>
                    <w:t xml:space="preserve"> yöntemiyle muhasebeleştirilen bir iştirak veya iş ortaklığının </w:t>
                  </w:r>
                  <w:proofErr w:type="gramStart"/>
                  <w:r w:rsidRPr="00E24F26">
                    <w:rPr>
                      <w:rFonts w:ascii="Times New Roman" w:eastAsia="Times New Roman" w:hAnsi="Times New Roman" w:cs="Times New Roman"/>
                      <w:sz w:val="18"/>
                      <w:szCs w:val="18"/>
                      <w:lang w:eastAsia="tr-TR"/>
                    </w:rPr>
                    <w:t>dahil</w:t>
                  </w:r>
                  <w:proofErr w:type="gramEnd"/>
                  <w:r w:rsidRPr="00E24F26">
                    <w:rPr>
                      <w:rFonts w:ascii="Times New Roman" w:eastAsia="Times New Roman" w:hAnsi="Times New Roman" w:cs="Times New Roman"/>
                      <w:sz w:val="18"/>
                      <w:szCs w:val="18"/>
                      <w:lang w:eastAsia="tr-TR"/>
                    </w:rPr>
                    <w:t xml:space="preserve"> olduğu bir işlem sonucunda kaybetmesi halinde, söz konusu ana ortaklık kazanç veya kaybını B98 ve B99 paragrafları uyarınca belirler. İşlemden kaynaklanan kazanç veya kayıp (daha önce diğer kapsamlı gelirde sunulan ve B99 paragrafı uyarınca kâr veya zararda yeniden sınıflandırılacak tutarlar da </w:t>
                  </w:r>
                  <w:proofErr w:type="gramStart"/>
                  <w:r w:rsidRPr="00E24F26">
                    <w:rPr>
                      <w:rFonts w:ascii="Times New Roman" w:eastAsia="Times New Roman" w:hAnsi="Times New Roman" w:cs="Times New Roman"/>
                      <w:sz w:val="18"/>
                      <w:szCs w:val="18"/>
                      <w:lang w:eastAsia="tr-TR"/>
                    </w:rPr>
                    <w:t>dahil</w:t>
                  </w:r>
                  <w:proofErr w:type="gramEnd"/>
                  <w:r w:rsidRPr="00E24F26">
                    <w:rPr>
                      <w:rFonts w:ascii="Times New Roman" w:eastAsia="Times New Roman" w:hAnsi="Times New Roman" w:cs="Times New Roman"/>
                      <w:sz w:val="18"/>
                      <w:szCs w:val="18"/>
                      <w:lang w:eastAsia="tr-TR"/>
                    </w:rPr>
                    <w:t xml:space="preserve">), ilişkili olmayan yatırımcıların söz konusu iştirak veya iş ortaklığındaki payları ölçüsünde ana ortaklığın kâr veya zararına yansıtılır. Kazancın kalan kısmı, iştirak veya iş ortaklığındaki yatırımın defter değeri karşılığında elimine edilir. </w:t>
                  </w:r>
                  <w:proofErr w:type="gramStart"/>
                  <w:r w:rsidRPr="00E24F26">
                    <w:rPr>
                      <w:rFonts w:ascii="Times New Roman" w:eastAsia="Times New Roman" w:hAnsi="Times New Roman" w:cs="Times New Roman"/>
                      <w:sz w:val="18"/>
                      <w:szCs w:val="18"/>
                      <w:lang w:eastAsia="tr-TR"/>
                    </w:rPr>
                    <w:t xml:space="preserve">Buna ek olarak, ana ortaklığın önceki bağlı ortaklıktaki yatırımı devam ediyorsa ve önceki bağlı ortaklık artık </w:t>
                  </w:r>
                  <w:proofErr w:type="spellStart"/>
                  <w:r w:rsidRPr="00E24F26">
                    <w:rPr>
                      <w:rFonts w:ascii="Times New Roman" w:eastAsia="Times New Roman" w:hAnsi="Times New Roman" w:cs="Times New Roman"/>
                      <w:sz w:val="18"/>
                      <w:szCs w:val="18"/>
                      <w:lang w:eastAsia="tr-TR"/>
                    </w:rPr>
                    <w:t>özkaynak</w:t>
                  </w:r>
                  <w:proofErr w:type="spellEnd"/>
                  <w:r w:rsidRPr="00E24F26">
                    <w:rPr>
                      <w:rFonts w:ascii="Times New Roman" w:eastAsia="Times New Roman" w:hAnsi="Times New Roman" w:cs="Times New Roman"/>
                      <w:sz w:val="18"/>
                      <w:szCs w:val="18"/>
                      <w:lang w:eastAsia="tr-TR"/>
                    </w:rPr>
                    <w:t xml:space="preserve"> yöntemi kullanılarak muhasebeleştirilen bir iştirak veya iş ortaklığıysa; kazanç veya kaybın, önceki bağlı ortaklıkta devam eden yatırımın gerçeğe uygun değerle yeniden ölçümünden kaynaklanan kısmı, ilişkili olmayan yatırımcıların yeni iş ortaklığı veya iştirakteki payları ölçüsünde ana ortaklığın kâr veya zararına yansıtılır. </w:t>
                  </w:r>
                  <w:proofErr w:type="gramEnd"/>
                  <w:r w:rsidRPr="00E24F26">
                    <w:rPr>
                      <w:rFonts w:ascii="Times New Roman" w:eastAsia="Times New Roman" w:hAnsi="Times New Roman" w:cs="Times New Roman"/>
                      <w:sz w:val="18"/>
                      <w:szCs w:val="18"/>
                      <w:lang w:eastAsia="tr-TR"/>
                    </w:rPr>
                    <w:t>Bu kazancın kalan kısmı, önceki bağlı ortaklıkta devam eden yatırımın defter değeri karşılığında elimine edilir. Ana ortaklık, önceki bağlı ortaklığındaki yatırımını, artık TFRS 9 uyarınca muhasebeleştirilecek bir yatırım olarak devam ettiriyorsa, kazanç veya kaybın, önceki bağlı ortaklıkta devam eden yatırımın gerçeğe uygun değerle yeniden ölçümünden kaynaklanan kısmının tamamı ana ortaklığın kâr veya zararına yansıtılır.</w:t>
                  </w:r>
                </w:p>
                <w:p w:rsidR="00E24F26" w:rsidRPr="00E24F26" w:rsidRDefault="00E24F26" w:rsidP="00E24F26">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38"/>
                  </w:tblGrid>
                  <w:tr w:rsidR="00E24F26" w:rsidRPr="00E24F26">
                    <w:trPr>
                      <w:jc w:val="center"/>
                    </w:trPr>
                    <w:tc>
                      <w:tcPr>
                        <w:tcW w:w="9212" w:type="dxa"/>
                        <w:tcBorders>
                          <w:top w:val="single" w:sz="4" w:space="0" w:color="auto"/>
                          <w:left w:val="single" w:sz="4" w:space="0" w:color="auto"/>
                          <w:bottom w:val="single" w:sz="4" w:space="0" w:color="auto"/>
                          <w:right w:val="single" w:sz="4" w:space="0" w:color="auto"/>
                        </w:tcBorders>
                      </w:tcPr>
                      <w:p w:rsidR="00E24F26" w:rsidRPr="00E24F26" w:rsidRDefault="00E24F26" w:rsidP="00E24F26">
                        <w:pPr>
                          <w:spacing w:after="0" w:line="240" w:lineRule="exact"/>
                          <w:jc w:val="both"/>
                          <w:rPr>
                            <w:rFonts w:ascii="Times New Roman" w:eastAsia="Times New Roman" w:hAnsi="Times New Roman" w:cs="Times New Roman"/>
                            <w:b/>
                            <w:sz w:val="18"/>
                            <w:szCs w:val="18"/>
                            <w:lang w:eastAsia="tr-TR"/>
                          </w:rPr>
                        </w:pPr>
                      </w:p>
                      <w:p w:rsidR="00E24F26" w:rsidRPr="00E24F26" w:rsidRDefault="00E24F26" w:rsidP="00E24F26">
                        <w:pPr>
                          <w:spacing w:after="0" w:line="240" w:lineRule="exact"/>
                          <w:jc w:val="both"/>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Uygulama örnekleri</w:t>
                        </w:r>
                      </w:p>
                      <w:p w:rsidR="00E24F26" w:rsidRPr="00E24F26" w:rsidRDefault="00E24F26" w:rsidP="00E24F26">
                        <w:pPr>
                          <w:spacing w:after="0" w:line="240" w:lineRule="exact"/>
                          <w:jc w:val="both"/>
                          <w:rPr>
                            <w:rFonts w:ascii="Times New Roman" w:eastAsia="Times New Roman" w:hAnsi="Times New Roman" w:cs="Times New Roman"/>
                            <w:b/>
                            <w:sz w:val="18"/>
                            <w:szCs w:val="18"/>
                            <w:lang w:eastAsia="tr-TR"/>
                          </w:rPr>
                        </w:pPr>
                      </w:p>
                    </w:tc>
                  </w:tr>
                  <w:tr w:rsidR="00E24F26" w:rsidRPr="00E24F26">
                    <w:trPr>
                      <w:jc w:val="center"/>
                    </w:trPr>
                    <w:tc>
                      <w:tcPr>
                        <w:tcW w:w="9212" w:type="dxa"/>
                        <w:tcBorders>
                          <w:top w:val="single" w:sz="4" w:space="0" w:color="auto"/>
                          <w:left w:val="single" w:sz="4" w:space="0" w:color="auto"/>
                          <w:bottom w:val="single" w:sz="4" w:space="0" w:color="auto"/>
                          <w:right w:val="single" w:sz="4" w:space="0" w:color="auto"/>
                        </w:tcBorders>
                      </w:tcPr>
                      <w:p w:rsidR="00E24F26" w:rsidRPr="00E24F26" w:rsidRDefault="00E24F26" w:rsidP="00E24F26">
                        <w:pPr>
                          <w:spacing w:after="0" w:line="240" w:lineRule="exact"/>
                          <w:jc w:val="both"/>
                          <w:rPr>
                            <w:rFonts w:ascii="Times New Roman" w:eastAsia="Times New Roman" w:hAnsi="Times New Roman" w:cs="Times New Roman"/>
                            <w:sz w:val="18"/>
                            <w:szCs w:val="18"/>
                            <w:lang w:eastAsia="tr-TR"/>
                          </w:rPr>
                        </w:pPr>
                      </w:p>
                      <w:p w:rsidR="00E24F26" w:rsidRPr="00E24F26" w:rsidRDefault="00E24F26" w:rsidP="00E24F26">
                        <w:pPr>
                          <w:spacing w:after="0" w:line="240" w:lineRule="exact"/>
                          <w:jc w:val="both"/>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 xml:space="preserve">Örnek 17 </w:t>
                        </w:r>
                      </w:p>
                      <w:p w:rsidR="00E24F26" w:rsidRPr="00E24F26" w:rsidRDefault="00E24F26" w:rsidP="00E24F26">
                        <w:pPr>
                          <w:spacing w:after="0" w:line="240" w:lineRule="exact"/>
                          <w:jc w:val="both"/>
                          <w:rPr>
                            <w:rFonts w:ascii="Times New Roman" w:eastAsia="Times New Roman" w:hAnsi="Times New Roman" w:cs="Times New Roman"/>
                            <w:sz w:val="18"/>
                            <w:szCs w:val="18"/>
                            <w:lang w:eastAsia="tr-TR"/>
                          </w:rPr>
                        </w:pPr>
                      </w:p>
                      <w:p w:rsidR="00E24F26" w:rsidRPr="00E24F26" w:rsidRDefault="00E24F26" w:rsidP="00E24F26">
                        <w:pPr>
                          <w:spacing w:after="0" w:line="240" w:lineRule="exact"/>
                          <w:jc w:val="both"/>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Bir ana ortaklık ticari ilişkisi bulunmadığı bir bağlı ortaklıkta %100’lük bir paya sahiptir. Ana ortaklık %20 paya sahip olduğu iştirakine, bağlı ortaklığındaki payının %70 ‘ini satmıştır. Bu işlemin sonucu olarak ana ortaklık bağlı ortaklığı üzerindeki kontrolünü kaybetmiştir. Bağlı ortaklığın net varlıklarının defter değeri 100TL, satılan payın defter değeri 70TL’dir. (70TL = 100TL × %70). Alınan bedelin gerçeğe uygun değeri 210 TL’dir, bu ayrıca satılan payın gerçeğe uygun değeridir. Önceki bağlı ortaklıkta devam eden yatırım, artık </w:t>
                        </w:r>
                        <w:proofErr w:type="spellStart"/>
                        <w:r w:rsidRPr="00E24F26">
                          <w:rPr>
                            <w:rFonts w:ascii="Times New Roman" w:eastAsia="Times New Roman" w:hAnsi="Times New Roman" w:cs="Times New Roman"/>
                            <w:sz w:val="18"/>
                            <w:szCs w:val="18"/>
                            <w:lang w:eastAsia="tr-TR"/>
                          </w:rPr>
                          <w:t>özkaynak</w:t>
                        </w:r>
                        <w:proofErr w:type="spellEnd"/>
                        <w:r w:rsidRPr="00E24F26">
                          <w:rPr>
                            <w:rFonts w:ascii="Times New Roman" w:eastAsia="Times New Roman" w:hAnsi="Times New Roman" w:cs="Times New Roman"/>
                            <w:sz w:val="18"/>
                            <w:szCs w:val="18"/>
                            <w:lang w:eastAsia="tr-TR"/>
                          </w:rPr>
                          <w:t xml:space="preserve"> yöntemi kullanılarak muhasebeleştirilen bir iştiraktir ve gerçeğe uygun değeri 90 TL’dir. B99A paragrafında gerekli görülen </w:t>
                        </w:r>
                        <w:proofErr w:type="gramStart"/>
                        <w:r w:rsidRPr="00E24F26">
                          <w:rPr>
                            <w:rFonts w:ascii="Times New Roman" w:eastAsia="Times New Roman" w:hAnsi="Times New Roman" w:cs="Times New Roman"/>
                            <w:sz w:val="18"/>
                            <w:szCs w:val="18"/>
                            <w:lang w:eastAsia="tr-TR"/>
                          </w:rPr>
                          <w:t>eliminasyon</w:t>
                        </w:r>
                        <w:proofErr w:type="gramEnd"/>
                        <w:r w:rsidRPr="00E24F26">
                          <w:rPr>
                            <w:rFonts w:ascii="Times New Roman" w:eastAsia="Times New Roman" w:hAnsi="Times New Roman" w:cs="Times New Roman"/>
                            <w:sz w:val="18"/>
                            <w:szCs w:val="18"/>
                            <w:lang w:eastAsia="tr-TR"/>
                          </w:rPr>
                          <w:t xml:space="preserve"> öncesinde, B98 –B99A paragrafları uyarınca belirlenen kazanç 200TL (200TL= 210 TL + 90TL – 100TL) </w:t>
                        </w:r>
                        <w:proofErr w:type="spellStart"/>
                        <w:r w:rsidRPr="00E24F26">
                          <w:rPr>
                            <w:rFonts w:ascii="Times New Roman" w:eastAsia="Times New Roman" w:hAnsi="Times New Roman" w:cs="Times New Roman"/>
                            <w:sz w:val="18"/>
                            <w:szCs w:val="18"/>
                            <w:lang w:eastAsia="tr-TR"/>
                          </w:rPr>
                          <w:t>dir</w:t>
                        </w:r>
                        <w:proofErr w:type="spellEnd"/>
                        <w:r w:rsidRPr="00E24F26">
                          <w:rPr>
                            <w:rFonts w:ascii="Times New Roman" w:eastAsia="Times New Roman" w:hAnsi="Times New Roman" w:cs="Times New Roman"/>
                            <w:sz w:val="18"/>
                            <w:szCs w:val="18"/>
                            <w:lang w:eastAsia="tr-TR"/>
                          </w:rPr>
                          <w:t>. Bu kazanç iki bölümden oluşmaktadır:</w:t>
                        </w:r>
                      </w:p>
                      <w:p w:rsidR="00E24F26" w:rsidRPr="00E24F26" w:rsidRDefault="00E24F26" w:rsidP="00E24F26">
                        <w:pPr>
                          <w:spacing w:after="0" w:line="240" w:lineRule="exact"/>
                          <w:ind w:left="708"/>
                          <w:jc w:val="both"/>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(a)</w:t>
                        </w:r>
                        <w:r w:rsidRPr="00E24F26">
                          <w:rPr>
                            <w:rFonts w:ascii="Times New Roman" w:eastAsia="Times New Roman" w:hAnsi="Times New Roman" w:cs="Times New Roman"/>
                            <w:sz w:val="18"/>
                            <w:szCs w:val="18"/>
                            <w:lang w:eastAsia="tr-TR"/>
                          </w:rPr>
                          <w:tab/>
                          <w:t xml:space="preserve"> Bağlı ortaklıktaki payın %70’nin iştirake satışından kaynaklanan kazanç (140 TL). Bu kazanç, alınan bedelin (210 TL) gerçeğe uygun değeri ile satılan payın defter değeri arasındaki farktır (70TL). B99A paragrafı uyarınca ana ortaklık, söz konusu kazanç tutarının, mevcut iştirakteki ilişkili olmayan yatırımcılarının paylarına yüklenebilen kısmını kâr veya zarara yansıtır. Bu da kazancın %80’i, yani 112 TL’dir (112 TL = 140 TL × %80). Kazancın kalan %20’lik kısmı ise (28 TL = 140 TL × %20) mevcut iştirakteki yatırımın defter değeri karşılığında elimine edilir.</w:t>
                        </w:r>
                      </w:p>
                      <w:p w:rsidR="00E24F26" w:rsidRPr="00E24F26" w:rsidRDefault="00E24F26" w:rsidP="00E24F26">
                        <w:pPr>
                          <w:spacing w:after="0" w:line="240" w:lineRule="exact"/>
                          <w:ind w:left="708"/>
                          <w:jc w:val="both"/>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(b)</w:t>
                        </w:r>
                        <w:r w:rsidRPr="00E24F26">
                          <w:rPr>
                            <w:rFonts w:ascii="Times New Roman" w:eastAsia="Times New Roman" w:hAnsi="Times New Roman" w:cs="Times New Roman"/>
                            <w:sz w:val="18"/>
                            <w:szCs w:val="18"/>
                            <w:lang w:eastAsia="tr-TR"/>
                          </w:rPr>
                          <w:tab/>
                          <w:t>Önceki bağlı ortaklıkta doğrudan devam eden yatırımın gerçeğe uygun değerle yeniden ölçümünden kaynaklanan kazanç (60 TL). Bu kazanç, önceki bağlı ortaklıkta devam eden yatırımın gerçeğe uygun değeri (90 TL) ile bağlı ortaklıktaki net varlıkların defter değerinin %30’u (30 TL = 100 TL × %30) arasındaki farktır. B99A paragrafı uyarınca ana ortaklık, söz konusu kazanç tutarının, yeni iştirakteki ilişkili olmayan yatırımcıların paylarına yüklenebilen kısmını kâr veya zarara yansıtır. Bu da kazancın %56’sı (%70 × %80), yani 34 TL’dir(34 TL = 60 TL × %56 ). Kazancın kalan %44’lük kısmı (26 TL = 60 TL × % 44) olan 26 TL ise önceki bağlı ortaklıktaki devam eden yatırımın defter değeri karşılığında elimine edilir.</w:t>
                        </w:r>
                      </w:p>
                    </w:tc>
                  </w:tr>
                </w:tbl>
                <w:p w:rsidR="00E24F26" w:rsidRPr="00E24F26" w:rsidRDefault="00E24F26" w:rsidP="00E24F26">
                  <w:pPr>
                    <w:tabs>
                      <w:tab w:val="right" w:pos="8391"/>
                    </w:tabs>
                    <w:spacing w:after="0" w:line="240" w:lineRule="auto"/>
                    <w:ind w:left="708"/>
                    <w:jc w:val="both"/>
                    <w:rPr>
                      <w:rFonts w:ascii="Times New Roman" w:eastAsia="Times New Roman" w:hAnsi="Times New Roman" w:cs="Times New Roman"/>
                      <w:b/>
                      <w:sz w:val="18"/>
                      <w:szCs w:val="18"/>
                      <w:lang w:eastAsia="tr-TR"/>
                    </w:rPr>
                  </w:pPr>
                  <w:r w:rsidRPr="00E24F26">
                    <w:rPr>
                      <w:rFonts w:ascii="Times New Roman" w:eastAsia="Times New Roman" w:hAnsi="Times New Roman" w:cs="Times New Roman"/>
                      <w:b/>
                      <w:sz w:val="18"/>
                      <w:szCs w:val="18"/>
                      <w:lang w:eastAsia="tr-TR"/>
                    </w:rPr>
                    <w:tab/>
                    <w:t>”</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ç)</w:t>
                  </w:r>
                  <w:r w:rsidRPr="00E24F26">
                    <w:rPr>
                      <w:rFonts w:ascii="Times New Roman" w:eastAsia="Times New Roman" w:hAnsi="Times New Roman" w:cs="Times New Roman"/>
                      <w:sz w:val="18"/>
                      <w:szCs w:val="18"/>
                      <w:lang w:eastAsia="tr-TR"/>
                    </w:rPr>
                    <w:t xml:space="preserve"> C1B Paragrafından sonra gelmek üzere aşağıdaki C1C Paragrafı eklenmiştir.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“C1C. Yatırımcı ile İştirak veya İş Ortaklığı Arasındaki Varlık Satışları veya Ayni Sermaye Katkıları (TFRS 10 ve TMS 28’e ilişkin değişiklikler) değişikliğiyle 25-26 </w:t>
                  </w:r>
                  <w:proofErr w:type="spellStart"/>
                  <w:r w:rsidRPr="00E24F26">
                    <w:rPr>
                      <w:rFonts w:ascii="Times New Roman" w:eastAsia="Times New Roman" w:hAnsi="Times New Roman" w:cs="Times New Roman"/>
                      <w:sz w:val="18"/>
                      <w:szCs w:val="18"/>
                      <w:lang w:eastAsia="tr-TR"/>
                    </w:rPr>
                    <w:t>ncı</w:t>
                  </w:r>
                  <w:proofErr w:type="spellEnd"/>
                  <w:r w:rsidRPr="00E24F26">
                    <w:rPr>
                      <w:rFonts w:ascii="Times New Roman" w:eastAsia="Times New Roman" w:hAnsi="Times New Roman" w:cs="Times New Roman"/>
                      <w:sz w:val="18"/>
                      <w:szCs w:val="18"/>
                      <w:lang w:eastAsia="tr-TR"/>
                    </w:rPr>
                    <w:t xml:space="preserve"> paragraflar değiştirilmiş ve B99A paragrafı eklenmiştir. Bu değişiklikler 1 Ocak 2016 tarihinde ve sonrasında başlayan yıllık hesap dönemlerinde ileriye yönelik olarak uygulanır. Erken uygulamaya izin verilmektedir. Bu durumda anılan husus dipnotlarda açıklanır.”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lastRenderedPageBreak/>
                    <w:t xml:space="preserve">MADDE 6 – </w:t>
                  </w:r>
                  <w:r w:rsidRPr="00E24F26">
                    <w:rPr>
                      <w:rFonts w:ascii="Times New Roman" w:eastAsia="Times New Roman" w:hAnsi="Times New Roman" w:cs="Times New Roman"/>
                      <w:sz w:val="18"/>
                      <w:szCs w:val="18"/>
                      <w:lang w:eastAsia="tr-TR"/>
                    </w:rPr>
                    <w:t>Aynı Tebliğin ekinde yer alan “Türkiye Finansal Raporlama Standardı (TFRS 10) Konsolide Finansal Tablolar” Standardının;</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a)</w:t>
                  </w:r>
                  <w:r w:rsidRPr="00E24F26">
                    <w:rPr>
                      <w:rFonts w:ascii="Times New Roman" w:eastAsia="Times New Roman" w:hAnsi="Times New Roman" w:cs="Times New Roman"/>
                      <w:sz w:val="18"/>
                      <w:szCs w:val="18"/>
                      <w:lang w:eastAsia="tr-TR"/>
                    </w:rPr>
                    <w:t xml:space="preserve"> 4 üncü Paragrafının (a) bendinin (iv) üncü alt bendi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“(iv) Ana ortaklık veya ara kademe bir ana ortaklığın kamunun kullanımına açık ve bu TFRS uyarınca gerçeğe uygun değer farkı kâr veya zarara yansıtılarak ölçülen veya </w:t>
                  </w:r>
                  <w:proofErr w:type="gramStart"/>
                  <w:r w:rsidRPr="00E24F26">
                    <w:rPr>
                      <w:rFonts w:ascii="Times New Roman" w:eastAsia="Times New Roman" w:hAnsi="Times New Roman" w:cs="Times New Roman"/>
                      <w:sz w:val="18"/>
                      <w:szCs w:val="18"/>
                      <w:lang w:eastAsia="tr-TR"/>
                    </w:rPr>
                    <w:t>konsolide</w:t>
                  </w:r>
                  <w:proofErr w:type="gramEnd"/>
                  <w:r w:rsidRPr="00E24F26">
                    <w:rPr>
                      <w:rFonts w:ascii="Times New Roman" w:eastAsia="Times New Roman" w:hAnsi="Times New Roman" w:cs="Times New Roman"/>
                      <w:sz w:val="18"/>
                      <w:szCs w:val="18"/>
                      <w:lang w:eastAsia="tr-TR"/>
                    </w:rPr>
                    <w:t xml:space="preserve"> edilen bağlı ortaklıklarının </w:t>
                  </w:r>
                  <w:proofErr w:type="spellStart"/>
                  <w:r w:rsidRPr="00E24F26">
                    <w:rPr>
                      <w:rFonts w:ascii="Times New Roman" w:eastAsia="Times New Roman" w:hAnsi="Times New Roman" w:cs="Times New Roman"/>
                      <w:sz w:val="18"/>
                      <w:szCs w:val="18"/>
                      <w:lang w:eastAsia="tr-TR"/>
                    </w:rPr>
                    <w:t>TFRS’lere</w:t>
                  </w:r>
                  <w:proofErr w:type="spellEnd"/>
                  <w:r w:rsidRPr="00E24F26">
                    <w:rPr>
                      <w:rFonts w:ascii="Times New Roman" w:eastAsia="Times New Roman" w:hAnsi="Times New Roman" w:cs="Times New Roman"/>
                      <w:sz w:val="18"/>
                      <w:szCs w:val="18"/>
                      <w:lang w:eastAsia="tr-TR"/>
                    </w:rPr>
                    <w:t xml:space="preserve"> uygun finansal tablolar hazırlıyor olması”</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b)</w:t>
                  </w:r>
                  <w:r w:rsidRPr="00E24F26">
                    <w:rPr>
                      <w:rFonts w:ascii="Times New Roman" w:eastAsia="Times New Roman" w:hAnsi="Times New Roman" w:cs="Times New Roman"/>
                      <w:sz w:val="18"/>
                      <w:szCs w:val="18"/>
                      <w:lang w:eastAsia="tr-TR"/>
                    </w:rPr>
                    <w:t xml:space="preserve"> 4 üncü Paragrafının (b) ve (c) bentleri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“(b) “-”</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(c) “-””</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c)</w:t>
                  </w:r>
                  <w:r w:rsidRPr="00E24F26">
                    <w:rPr>
                      <w:rFonts w:ascii="Times New Roman" w:eastAsia="Times New Roman" w:hAnsi="Times New Roman" w:cs="Times New Roman"/>
                      <w:sz w:val="18"/>
                      <w:szCs w:val="18"/>
                      <w:lang w:eastAsia="tr-TR"/>
                    </w:rPr>
                    <w:t xml:space="preserve"> 4 üncü Paragrafından sonra gelmek üzere aşağıdaki 4A ve 4B Paragrafları eklenmiştir.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“4A. Bu TFRS, TMS 19 Çalışanlara Sağlanan Faydalar Standardının uygulandığı işten ayrılma sonrası fayda planları veya diğer uzun dönemli fayda planlarına uygulanmaz.</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4B. Yatırım işletmesi olan bir ana ortaklık, bu </w:t>
                  </w:r>
                  <w:proofErr w:type="spellStart"/>
                  <w:r w:rsidRPr="00E24F26">
                    <w:rPr>
                      <w:rFonts w:ascii="Times New Roman" w:eastAsia="Times New Roman" w:hAnsi="Times New Roman" w:cs="Times New Roman"/>
                      <w:sz w:val="18"/>
                      <w:szCs w:val="18"/>
                      <w:lang w:eastAsia="tr-TR"/>
                    </w:rPr>
                    <w:t>TFRS’nin</w:t>
                  </w:r>
                  <w:proofErr w:type="spellEnd"/>
                  <w:r w:rsidRPr="00E24F26">
                    <w:rPr>
                      <w:rFonts w:ascii="Times New Roman" w:eastAsia="Times New Roman" w:hAnsi="Times New Roman" w:cs="Times New Roman"/>
                      <w:sz w:val="18"/>
                      <w:szCs w:val="18"/>
                      <w:lang w:eastAsia="tr-TR"/>
                    </w:rPr>
                    <w:t xml:space="preserve"> 31 inci paragrafı uyarınca tüm bağlı ortaklıklarını gerçeğe uygun değer farkı kâr veya zarara yansıtarak ölçmesi zorunlu olduğunda </w:t>
                  </w:r>
                  <w:proofErr w:type="gramStart"/>
                  <w:r w:rsidRPr="00E24F26">
                    <w:rPr>
                      <w:rFonts w:ascii="Times New Roman" w:eastAsia="Times New Roman" w:hAnsi="Times New Roman" w:cs="Times New Roman"/>
                      <w:sz w:val="18"/>
                      <w:szCs w:val="18"/>
                      <w:lang w:eastAsia="tr-TR"/>
                    </w:rPr>
                    <w:t>konsolide</w:t>
                  </w:r>
                  <w:proofErr w:type="gramEnd"/>
                  <w:r w:rsidRPr="00E24F26">
                    <w:rPr>
                      <w:rFonts w:ascii="Times New Roman" w:eastAsia="Times New Roman" w:hAnsi="Times New Roman" w:cs="Times New Roman"/>
                      <w:sz w:val="18"/>
                      <w:szCs w:val="18"/>
                      <w:lang w:eastAsia="tr-TR"/>
                    </w:rPr>
                    <w:t xml:space="preserve"> finansal tablo sunmaz.”</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ç)</w:t>
                  </w:r>
                  <w:r w:rsidRPr="00E24F26">
                    <w:rPr>
                      <w:rFonts w:ascii="Times New Roman" w:eastAsia="Times New Roman" w:hAnsi="Times New Roman" w:cs="Times New Roman"/>
                      <w:sz w:val="18"/>
                      <w:szCs w:val="18"/>
                      <w:lang w:eastAsia="tr-TR"/>
                    </w:rPr>
                    <w:t xml:space="preserve"> 32 </w:t>
                  </w:r>
                  <w:proofErr w:type="spellStart"/>
                  <w:r w:rsidRPr="00E24F26">
                    <w:rPr>
                      <w:rFonts w:ascii="Times New Roman" w:eastAsia="Times New Roman" w:hAnsi="Times New Roman" w:cs="Times New Roman"/>
                      <w:sz w:val="18"/>
                      <w:szCs w:val="18"/>
                      <w:lang w:eastAsia="tr-TR"/>
                    </w:rPr>
                    <w:t>nci</w:t>
                  </w:r>
                  <w:proofErr w:type="spellEnd"/>
                  <w:r w:rsidRPr="00E24F26">
                    <w:rPr>
                      <w:rFonts w:ascii="Times New Roman" w:eastAsia="Times New Roman" w:hAnsi="Times New Roman" w:cs="Times New Roman"/>
                      <w:sz w:val="18"/>
                      <w:szCs w:val="18"/>
                      <w:lang w:eastAsia="tr-TR"/>
                    </w:rPr>
                    <w:t xml:space="preserve"> Paragrafı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“32. 31 inci paragrafta yer alan hükme bağlı kalınmaksızın, yatırım işletmesi kendisi yatırım işletmesi olmayan ve asıl amaç ve faaliyetleri yatırım işletmesinin yatırımla alakalı hizmet sunmak olan bağlı ortaklığa sahipse (bkz: B85C–B85E paragrafları), işletme söz konusu bağlı ortaklığı bu </w:t>
                  </w:r>
                  <w:proofErr w:type="spellStart"/>
                  <w:r w:rsidRPr="00E24F26">
                    <w:rPr>
                      <w:rFonts w:ascii="Times New Roman" w:eastAsia="Times New Roman" w:hAnsi="Times New Roman" w:cs="Times New Roman"/>
                      <w:sz w:val="18"/>
                      <w:szCs w:val="18"/>
                      <w:lang w:eastAsia="tr-TR"/>
                    </w:rPr>
                    <w:t>TFRS’nin</w:t>
                  </w:r>
                  <w:proofErr w:type="spellEnd"/>
                  <w:r w:rsidRPr="00E24F26">
                    <w:rPr>
                      <w:rFonts w:ascii="Times New Roman" w:eastAsia="Times New Roman" w:hAnsi="Times New Roman" w:cs="Times New Roman"/>
                      <w:sz w:val="18"/>
                      <w:szCs w:val="18"/>
                      <w:lang w:eastAsia="tr-TR"/>
                    </w:rPr>
                    <w:t xml:space="preserve"> 19-26 </w:t>
                  </w:r>
                  <w:proofErr w:type="spellStart"/>
                  <w:r w:rsidRPr="00E24F26">
                    <w:rPr>
                      <w:rFonts w:ascii="Times New Roman" w:eastAsia="Times New Roman" w:hAnsi="Times New Roman" w:cs="Times New Roman"/>
                      <w:sz w:val="18"/>
                      <w:szCs w:val="18"/>
                      <w:lang w:eastAsia="tr-TR"/>
                    </w:rPr>
                    <w:t>ncı</w:t>
                  </w:r>
                  <w:proofErr w:type="spellEnd"/>
                  <w:r w:rsidRPr="00E24F26">
                    <w:rPr>
                      <w:rFonts w:ascii="Times New Roman" w:eastAsia="Times New Roman" w:hAnsi="Times New Roman" w:cs="Times New Roman"/>
                      <w:sz w:val="18"/>
                      <w:szCs w:val="18"/>
                      <w:lang w:eastAsia="tr-TR"/>
                    </w:rPr>
                    <w:t xml:space="preserve"> paragraflarına göre </w:t>
                  </w:r>
                  <w:proofErr w:type="gramStart"/>
                  <w:r w:rsidRPr="00E24F26">
                    <w:rPr>
                      <w:rFonts w:ascii="Times New Roman" w:eastAsia="Times New Roman" w:hAnsi="Times New Roman" w:cs="Times New Roman"/>
                      <w:sz w:val="18"/>
                      <w:szCs w:val="18"/>
                      <w:lang w:eastAsia="tr-TR"/>
                    </w:rPr>
                    <w:t>konsolide</w:t>
                  </w:r>
                  <w:proofErr w:type="gramEnd"/>
                  <w:r w:rsidRPr="00E24F26">
                    <w:rPr>
                      <w:rFonts w:ascii="Times New Roman" w:eastAsia="Times New Roman" w:hAnsi="Times New Roman" w:cs="Times New Roman"/>
                      <w:sz w:val="18"/>
                      <w:szCs w:val="18"/>
                      <w:lang w:eastAsia="tr-TR"/>
                    </w:rPr>
                    <w:t xml:space="preserve"> eder ve bu tür bağlı ortaklık edinimlerine TFRS 3 hükümlerini uygular.”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 xml:space="preserve">d) </w:t>
                  </w:r>
                  <w:r w:rsidRPr="00E24F26">
                    <w:rPr>
                      <w:rFonts w:ascii="Times New Roman" w:eastAsia="Times New Roman" w:hAnsi="Times New Roman" w:cs="Times New Roman"/>
                      <w:sz w:val="18"/>
                      <w:szCs w:val="18"/>
                      <w:lang w:eastAsia="tr-TR"/>
                    </w:rPr>
                    <w:t>B85C Paragrafı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“B85C. Bir yatırım işletmesi, yatırım işletmesi tanımını karşıladığı sürece, kendi faaliyetleri içerisinde önemli yer tutsa bile, doğrudan veya bir bağlı ortaklığı vasıtasıyla yatırımcılarının yanı sıra üçüncü taraflara da yatırımla alakalı hizmetleri sağlayabilir (örneğin; yatırım danışmanlığı hizmetleri, yatırım yönetimi, yatırım destek hizmetleri ve idari hizmetler).”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 xml:space="preserve">e) </w:t>
                  </w:r>
                  <w:r w:rsidRPr="00E24F26">
                    <w:rPr>
                      <w:rFonts w:ascii="Times New Roman" w:eastAsia="Times New Roman" w:hAnsi="Times New Roman" w:cs="Times New Roman"/>
                      <w:sz w:val="18"/>
                      <w:szCs w:val="18"/>
                      <w:lang w:eastAsia="tr-TR"/>
                    </w:rPr>
                    <w:t>B85E Paragrafı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 xml:space="preserve">“B85E. Bir yatırım işletmesi, kendisi yatırım işletmesi olmayan ve asıl amaç ve faaliyetleri bu yatırım işletmesine veya diğer taraflara -B85C–B85D paragraflarında tanımlandığı gibi- yatırım işletmesinin yatırım faaliyetleri konusunda yatırımla alakalı hizmetler veya faaliyetler sunmak olan bağlı ortaklığa sahipse bu bağlı ortaklığı 32 </w:t>
                  </w:r>
                  <w:proofErr w:type="spellStart"/>
                  <w:r w:rsidRPr="00E24F26">
                    <w:rPr>
                      <w:rFonts w:ascii="Times New Roman" w:eastAsia="Times New Roman" w:hAnsi="Times New Roman" w:cs="Times New Roman"/>
                      <w:sz w:val="18"/>
                      <w:szCs w:val="18"/>
                      <w:lang w:eastAsia="tr-TR"/>
                    </w:rPr>
                    <w:t>nci</w:t>
                  </w:r>
                  <w:proofErr w:type="spellEnd"/>
                  <w:r w:rsidRPr="00E24F26">
                    <w:rPr>
                      <w:rFonts w:ascii="Times New Roman" w:eastAsia="Times New Roman" w:hAnsi="Times New Roman" w:cs="Times New Roman"/>
                      <w:sz w:val="18"/>
                      <w:szCs w:val="18"/>
                      <w:lang w:eastAsia="tr-TR"/>
                    </w:rPr>
                    <w:t xml:space="preserve"> paragraf uyarınca </w:t>
                  </w:r>
                  <w:proofErr w:type="gramStart"/>
                  <w:r w:rsidRPr="00E24F26">
                    <w:rPr>
                      <w:rFonts w:ascii="Times New Roman" w:eastAsia="Times New Roman" w:hAnsi="Times New Roman" w:cs="Times New Roman"/>
                      <w:sz w:val="18"/>
                      <w:szCs w:val="18"/>
                      <w:lang w:eastAsia="tr-TR"/>
                    </w:rPr>
                    <w:t>konsolide</w:t>
                  </w:r>
                  <w:proofErr w:type="gramEnd"/>
                  <w:r w:rsidRPr="00E24F26">
                    <w:rPr>
                      <w:rFonts w:ascii="Times New Roman" w:eastAsia="Times New Roman" w:hAnsi="Times New Roman" w:cs="Times New Roman"/>
                      <w:sz w:val="18"/>
                      <w:szCs w:val="18"/>
                      <w:lang w:eastAsia="tr-TR"/>
                    </w:rPr>
                    <w:t xml:space="preserve"> eder. Yatırımla alakalı hizmet ve faaliyet sunan bağlı ortaklık kendisi bir yatırım işletmesi ise, yatırım işletmesi olan ana ortaklık bağlı ortaklığı 31 inci paragraf uyarınca gerçeğe uygun değer farkını kâr veya zarara yansıtarak ölçer.”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f)</w:t>
                  </w:r>
                  <w:r w:rsidRPr="00E24F26">
                    <w:rPr>
                      <w:rFonts w:ascii="Times New Roman" w:eastAsia="Times New Roman" w:hAnsi="Times New Roman" w:cs="Times New Roman"/>
                      <w:sz w:val="18"/>
                      <w:szCs w:val="18"/>
                      <w:lang w:eastAsia="tr-TR"/>
                    </w:rPr>
                    <w:t xml:space="preserve"> C1C Paragrafından sonra gelmek üzere aşağıdaki C1D Paragrafı eklenmiştir.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t>“C1D. Yatırım işletmeleri: “Konsolidasyon İstisnalarının Uygulanması” değişikliğiyle (TFRS 10, TFRS 12 ve TMS 28’e ilişkin değişiklikler) bu Standardın 4, 32, B85C, B85E ve C2A paragrafları değiştirilmiş ve 4A-4B paragrafları eklenmiştir. Bu değişiklikler 1 Ocak 2016 tarihinde veya sonrasında başlayan hesap dönemlerinde uygulanır. Erken uygulamaya izin verilmektedir. Bu durumda anılan husus dipnotlarda açıklanır.”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g)</w:t>
                  </w:r>
                  <w:r w:rsidRPr="00E24F26">
                    <w:rPr>
                      <w:rFonts w:ascii="Times New Roman" w:eastAsia="Times New Roman" w:hAnsi="Times New Roman" w:cs="Times New Roman"/>
                      <w:sz w:val="18"/>
                      <w:szCs w:val="18"/>
                      <w:lang w:eastAsia="tr-TR"/>
                    </w:rPr>
                    <w:t xml:space="preserve"> C2A Paragrafı aşağıdaki şekilde değiştirilmiştir.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sz w:val="18"/>
                      <w:szCs w:val="18"/>
                      <w:lang w:eastAsia="tr-TR"/>
                    </w:rPr>
                    <w:lastRenderedPageBreak/>
                    <w:t xml:space="preserve">“C2A. </w:t>
                  </w:r>
                  <w:proofErr w:type="gramStart"/>
                  <w:r w:rsidRPr="00E24F26">
                    <w:rPr>
                      <w:rFonts w:ascii="Times New Roman" w:eastAsia="Times New Roman" w:hAnsi="Times New Roman" w:cs="Times New Roman"/>
                      <w:sz w:val="18"/>
                      <w:szCs w:val="18"/>
                      <w:lang w:eastAsia="tr-TR"/>
                    </w:rPr>
                    <w:t xml:space="preserve">TMS 8’in 28 inci paragrafındaki hükümlere bağlı kalınmaksızın, işletme bu </w:t>
                  </w:r>
                  <w:proofErr w:type="spellStart"/>
                  <w:r w:rsidRPr="00E24F26">
                    <w:rPr>
                      <w:rFonts w:ascii="Times New Roman" w:eastAsia="Times New Roman" w:hAnsi="Times New Roman" w:cs="Times New Roman"/>
                      <w:sz w:val="18"/>
                      <w:szCs w:val="18"/>
                      <w:lang w:eastAsia="tr-TR"/>
                    </w:rPr>
                    <w:t>TFRS’yi</w:t>
                  </w:r>
                  <w:proofErr w:type="spellEnd"/>
                  <w:r w:rsidRPr="00E24F26">
                    <w:rPr>
                      <w:rFonts w:ascii="Times New Roman" w:eastAsia="Times New Roman" w:hAnsi="Times New Roman" w:cs="Times New Roman"/>
                      <w:sz w:val="18"/>
                      <w:szCs w:val="18"/>
                      <w:lang w:eastAsia="tr-TR"/>
                    </w:rPr>
                    <w:t xml:space="preserve"> ilk kez uyguladığında ve daha sonra bu </w:t>
                  </w:r>
                  <w:proofErr w:type="spellStart"/>
                  <w:r w:rsidRPr="00E24F26">
                    <w:rPr>
                      <w:rFonts w:ascii="Times New Roman" w:eastAsia="Times New Roman" w:hAnsi="Times New Roman" w:cs="Times New Roman"/>
                      <w:sz w:val="18"/>
                      <w:szCs w:val="18"/>
                      <w:lang w:eastAsia="tr-TR"/>
                    </w:rPr>
                    <w:t>TFRS’ye</w:t>
                  </w:r>
                  <w:proofErr w:type="spellEnd"/>
                  <w:r w:rsidRPr="00E24F26">
                    <w:rPr>
                      <w:rFonts w:ascii="Times New Roman" w:eastAsia="Times New Roman" w:hAnsi="Times New Roman" w:cs="Times New Roman"/>
                      <w:sz w:val="18"/>
                      <w:szCs w:val="18"/>
                      <w:lang w:eastAsia="tr-TR"/>
                    </w:rPr>
                    <w:t xml:space="preserve"> ilişkin Yatırım İşletmeleri ve Yatırım işletmeleri: “Konsolidasyon İstisnalarının Uygulanması” değişikliklerini ilk kez uyguladığında, işletmenin TMS 8’in 28(f) paragrafı uyarınca istenen sayısal bilgiyi yalnızca bu </w:t>
                  </w:r>
                  <w:proofErr w:type="spellStart"/>
                  <w:r w:rsidRPr="00E24F26">
                    <w:rPr>
                      <w:rFonts w:ascii="Times New Roman" w:eastAsia="Times New Roman" w:hAnsi="Times New Roman" w:cs="Times New Roman"/>
                      <w:sz w:val="18"/>
                      <w:szCs w:val="18"/>
                      <w:lang w:eastAsia="tr-TR"/>
                    </w:rPr>
                    <w:t>TFRS’nin</w:t>
                  </w:r>
                  <w:proofErr w:type="spellEnd"/>
                  <w:r w:rsidRPr="00E24F26">
                    <w:rPr>
                      <w:rFonts w:ascii="Times New Roman" w:eastAsia="Times New Roman" w:hAnsi="Times New Roman" w:cs="Times New Roman"/>
                      <w:sz w:val="18"/>
                      <w:szCs w:val="18"/>
                      <w:lang w:eastAsia="tr-TR"/>
                    </w:rPr>
                    <w:t xml:space="preserve"> ilk uygulanma tarihinin hemen öncesindeki hesap dönemi (“hemen önceki hesap dönemi”) için sunması yeterlidir. </w:t>
                  </w:r>
                  <w:proofErr w:type="gramEnd"/>
                  <w:r w:rsidRPr="00E24F26">
                    <w:rPr>
                      <w:rFonts w:ascii="Times New Roman" w:eastAsia="Times New Roman" w:hAnsi="Times New Roman" w:cs="Times New Roman"/>
                      <w:sz w:val="18"/>
                      <w:szCs w:val="18"/>
                      <w:lang w:eastAsia="tr-TR"/>
                    </w:rPr>
                    <w:t>İşletme, zorunlu olmamakla birlikte, söz konusu bilgiyi cari dönem için veya daha önceki karşılaştırmalı dönemler için de sunabilir.”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MADDE 7 –</w:t>
                  </w:r>
                  <w:r w:rsidRPr="00E24F26">
                    <w:rPr>
                      <w:rFonts w:ascii="Times New Roman" w:eastAsia="Times New Roman" w:hAnsi="Times New Roman" w:cs="Times New Roman"/>
                      <w:sz w:val="18"/>
                      <w:szCs w:val="18"/>
                      <w:lang w:eastAsia="tr-TR"/>
                    </w:rPr>
                    <w:t xml:space="preserve"> Bu Tebliğ </w:t>
                  </w:r>
                  <w:proofErr w:type="gramStart"/>
                  <w:r w:rsidRPr="00E24F26">
                    <w:rPr>
                      <w:rFonts w:ascii="Times New Roman" w:eastAsia="Times New Roman" w:hAnsi="Times New Roman" w:cs="Times New Roman"/>
                      <w:sz w:val="18"/>
                      <w:szCs w:val="18"/>
                      <w:lang w:eastAsia="tr-TR"/>
                    </w:rPr>
                    <w:t>1/1/2016</w:t>
                  </w:r>
                  <w:proofErr w:type="gramEnd"/>
                  <w:r w:rsidRPr="00E24F26">
                    <w:rPr>
                      <w:rFonts w:ascii="Times New Roman" w:eastAsia="Times New Roman" w:hAnsi="Times New Roman" w:cs="Times New Roman"/>
                      <w:sz w:val="18"/>
                      <w:szCs w:val="18"/>
                      <w:lang w:eastAsia="tr-TR"/>
                    </w:rPr>
                    <w:t xml:space="preserve"> tarihinden sonra başlayan hesap dönemlerinde geçerli olmak üzere yayımı tarihinde yürürlüğe girer.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r w:rsidRPr="00E24F26">
                    <w:rPr>
                      <w:rFonts w:ascii="Times New Roman" w:eastAsia="Times New Roman" w:hAnsi="Times New Roman" w:cs="Times New Roman"/>
                      <w:b/>
                      <w:sz w:val="18"/>
                      <w:szCs w:val="18"/>
                      <w:lang w:eastAsia="tr-TR"/>
                    </w:rPr>
                    <w:t>MADDE 8 –</w:t>
                  </w:r>
                  <w:r w:rsidRPr="00E24F26">
                    <w:rPr>
                      <w:rFonts w:ascii="Times New Roman" w:eastAsia="Times New Roman" w:hAnsi="Times New Roman" w:cs="Times New Roman"/>
                      <w:sz w:val="18"/>
                      <w:szCs w:val="18"/>
                      <w:lang w:eastAsia="tr-TR"/>
                    </w:rPr>
                    <w:t xml:space="preserve"> Bu Tebliğ hükümlerini Kamu Gözetimi, Muhasebe ve Denetim Standartları Kurumu Başkanı yürütür.</w:t>
                  </w:r>
                </w:p>
                <w:p w:rsidR="00E24F26" w:rsidRPr="00E24F26" w:rsidRDefault="00E24F26" w:rsidP="00E24F26">
                  <w:pPr>
                    <w:spacing w:before="100" w:beforeAutospacing="1" w:after="100" w:afterAutospacing="1" w:line="240" w:lineRule="exact"/>
                    <w:rPr>
                      <w:rFonts w:ascii="Times New Roman" w:eastAsia="Times New Roman" w:hAnsi="Times New Roman" w:cs="Times New Roman"/>
                      <w:sz w:val="18"/>
                      <w:szCs w:val="18"/>
                      <w:lang w:eastAsia="tr-TR"/>
                    </w:rPr>
                  </w:pPr>
                </w:p>
                <w:p w:rsidR="00E24F26" w:rsidRPr="00E24F26" w:rsidRDefault="00E24F26" w:rsidP="00E24F2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24F26" w:rsidRPr="00E24F26" w:rsidRDefault="00E24F26" w:rsidP="00E24F26">
            <w:pPr>
              <w:spacing w:after="0" w:line="240" w:lineRule="auto"/>
              <w:jc w:val="center"/>
              <w:rPr>
                <w:rFonts w:ascii="Times New Roman" w:eastAsia="Times New Roman" w:hAnsi="Times New Roman" w:cs="Times New Roman"/>
                <w:sz w:val="20"/>
                <w:szCs w:val="20"/>
                <w:lang w:eastAsia="tr-TR"/>
              </w:rPr>
            </w:pPr>
          </w:p>
        </w:tc>
      </w:tr>
    </w:tbl>
    <w:p w:rsidR="00E24F26" w:rsidRPr="00E24F26" w:rsidRDefault="00E24F26" w:rsidP="00E24F26">
      <w:pPr>
        <w:spacing w:after="0" w:line="240" w:lineRule="auto"/>
        <w:jc w:val="center"/>
        <w:rPr>
          <w:rFonts w:ascii="Times New Roman" w:eastAsia="Times New Roman" w:hAnsi="Times New Roman" w:cs="Times New Roman"/>
          <w:sz w:val="24"/>
          <w:szCs w:val="24"/>
          <w:lang w:eastAsia="tr-TR"/>
        </w:rPr>
      </w:pPr>
    </w:p>
    <w:p w:rsidR="00123E95" w:rsidRDefault="00123E95"/>
    <w:sectPr w:rsidR="00123E95" w:rsidSect="00123E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4F26"/>
    <w:rsid w:val="00123E95"/>
    <w:rsid w:val="00E24F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E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24F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24F2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24F2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24F2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9151035">
      <w:bodyDiv w:val="1"/>
      <w:marLeft w:val="0"/>
      <w:marRight w:val="0"/>
      <w:marTop w:val="0"/>
      <w:marBottom w:val="0"/>
      <w:divBdr>
        <w:top w:val="none" w:sz="0" w:space="0" w:color="auto"/>
        <w:left w:val="none" w:sz="0" w:space="0" w:color="auto"/>
        <w:bottom w:val="none" w:sz="0" w:space="0" w:color="auto"/>
        <w:right w:val="none" w:sz="0" w:space="0" w:color="auto"/>
      </w:divBdr>
      <w:divsChild>
        <w:div w:id="1666204442">
          <w:marLeft w:val="0"/>
          <w:marRight w:val="0"/>
          <w:marTop w:val="0"/>
          <w:marBottom w:val="0"/>
          <w:divBdr>
            <w:top w:val="none" w:sz="0" w:space="0" w:color="auto"/>
            <w:left w:val="none" w:sz="0" w:space="0" w:color="auto"/>
            <w:bottom w:val="none" w:sz="0" w:space="0" w:color="auto"/>
            <w:right w:val="none" w:sz="0" w:space="0" w:color="auto"/>
          </w:divBdr>
          <w:divsChild>
            <w:div w:id="820772976">
              <w:marLeft w:val="0"/>
              <w:marRight w:val="0"/>
              <w:marTop w:val="0"/>
              <w:marBottom w:val="0"/>
              <w:divBdr>
                <w:top w:val="none" w:sz="0" w:space="0" w:color="auto"/>
                <w:left w:val="none" w:sz="0" w:space="0" w:color="auto"/>
                <w:bottom w:val="none" w:sz="0" w:space="0" w:color="auto"/>
                <w:right w:val="none" w:sz="0" w:space="0" w:color="auto"/>
              </w:divBdr>
              <w:divsChild>
                <w:div w:id="1778208811">
                  <w:marLeft w:val="0"/>
                  <w:marRight w:val="0"/>
                  <w:marTop w:val="0"/>
                  <w:marBottom w:val="0"/>
                  <w:divBdr>
                    <w:top w:val="none" w:sz="0" w:space="0" w:color="auto"/>
                    <w:left w:val="none" w:sz="0" w:space="0" w:color="auto"/>
                    <w:bottom w:val="none" w:sz="0" w:space="0" w:color="auto"/>
                    <w:right w:val="none" w:sz="0" w:space="0" w:color="auto"/>
                  </w:divBdr>
                  <w:divsChild>
                    <w:div w:id="19130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2015-04-09T05:50:00Z</dcterms:created>
  <dcterms:modified xsi:type="dcterms:W3CDTF">2015-04-09T05:50:00Z</dcterms:modified>
</cp:coreProperties>
</file>