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138C7" w:rsidRPr="004138C7" w:rsidTr="004138C7">
        <w:trPr>
          <w:jc w:val="center"/>
        </w:trPr>
        <w:tc>
          <w:tcPr>
            <w:tcW w:w="9104" w:type="dxa"/>
            <w:hideMark/>
          </w:tcPr>
          <w:tbl>
            <w:tblPr>
              <w:tblW w:w="8789" w:type="dxa"/>
              <w:jc w:val="center"/>
              <w:tblLook w:val="01E0"/>
            </w:tblPr>
            <w:tblGrid>
              <w:gridCol w:w="2931"/>
              <w:gridCol w:w="2931"/>
              <w:gridCol w:w="2927"/>
            </w:tblGrid>
            <w:tr w:rsidR="004138C7" w:rsidRPr="004138C7">
              <w:trPr>
                <w:trHeight w:val="317"/>
                <w:jc w:val="center"/>
              </w:trPr>
              <w:tc>
                <w:tcPr>
                  <w:tcW w:w="2931" w:type="dxa"/>
                  <w:tcBorders>
                    <w:top w:val="nil"/>
                    <w:left w:val="nil"/>
                    <w:bottom w:val="single" w:sz="4" w:space="0" w:color="660066"/>
                    <w:right w:val="nil"/>
                  </w:tcBorders>
                  <w:vAlign w:val="center"/>
                  <w:hideMark/>
                </w:tcPr>
                <w:p w:rsidR="004138C7" w:rsidRPr="004138C7" w:rsidRDefault="004138C7" w:rsidP="004138C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138C7">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4138C7" w:rsidRPr="004138C7" w:rsidRDefault="004138C7" w:rsidP="004138C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138C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138C7" w:rsidRPr="004138C7" w:rsidRDefault="004138C7" w:rsidP="004138C7">
                  <w:pPr>
                    <w:spacing w:before="100" w:beforeAutospacing="1" w:after="100" w:afterAutospacing="1" w:line="240" w:lineRule="auto"/>
                    <w:jc w:val="right"/>
                    <w:rPr>
                      <w:rFonts w:ascii="Arial" w:eastAsia="Times New Roman" w:hAnsi="Arial" w:cs="Arial"/>
                      <w:sz w:val="16"/>
                      <w:szCs w:val="16"/>
                      <w:lang w:eastAsia="tr-TR"/>
                    </w:rPr>
                  </w:pPr>
                  <w:proofErr w:type="gramStart"/>
                  <w:r w:rsidRPr="004138C7">
                    <w:rPr>
                      <w:rFonts w:ascii="Arial" w:eastAsia="Times New Roman" w:hAnsi="Arial" w:cs="Arial"/>
                      <w:sz w:val="16"/>
                      <w:szCs w:val="16"/>
                      <w:lang w:eastAsia="tr-TR"/>
                    </w:rPr>
                    <w:t>Sayı : 29321</w:t>
                  </w:r>
                  <w:proofErr w:type="gramEnd"/>
                </w:p>
              </w:tc>
            </w:tr>
            <w:tr w:rsidR="004138C7" w:rsidRPr="004138C7">
              <w:trPr>
                <w:trHeight w:val="480"/>
                <w:jc w:val="center"/>
              </w:trPr>
              <w:tc>
                <w:tcPr>
                  <w:tcW w:w="8789" w:type="dxa"/>
                  <w:gridSpan w:val="3"/>
                  <w:vAlign w:val="center"/>
                  <w:hideMark/>
                </w:tcPr>
                <w:p w:rsidR="004138C7" w:rsidRPr="004138C7" w:rsidRDefault="004138C7" w:rsidP="004138C7">
                  <w:pPr>
                    <w:spacing w:before="100" w:beforeAutospacing="1" w:after="100" w:afterAutospacing="1" w:line="240" w:lineRule="auto"/>
                    <w:jc w:val="center"/>
                    <w:rPr>
                      <w:rFonts w:ascii="Arial" w:eastAsia="Times New Roman" w:hAnsi="Arial" w:cs="Arial"/>
                      <w:b/>
                      <w:color w:val="000080"/>
                      <w:sz w:val="18"/>
                      <w:szCs w:val="18"/>
                      <w:lang w:eastAsia="tr-TR"/>
                    </w:rPr>
                  </w:pPr>
                  <w:r w:rsidRPr="004138C7">
                    <w:rPr>
                      <w:rFonts w:ascii="Arial" w:eastAsia="Times New Roman" w:hAnsi="Arial" w:cs="Arial"/>
                      <w:b/>
                      <w:color w:val="000080"/>
                      <w:sz w:val="18"/>
                      <w:szCs w:val="18"/>
                      <w:lang w:eastAsia="tr-TR"/>
                    </w:rPr>
                    <w:t>TEBLİĞ</w:t>
                  </w:r>
                </w:p>
              </w:tc>
            </w:tr>
            <w:tr w:rsidR="004138C7" w:rsidRPr="004138C7">
              <w:trPr>
                <w:trHeight w:val="480"/>
                <w:jc w:val="center"/>
              </w:trPr>
              <w:tc>
                <w:tcPr>
                  <w:tcW w:w="8789" w:type="dxa"/>
                  <w:gridSpan w:val="3"/>
                  <w:vAlign w:val="center"/>
                </w:tcPr>
                <w:p w:rsidR="004138C7" w:rsidRPr="004138C7" w:rsidRDefault="004138C7" w:rsidP="004138C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138C7">
                    <w:rPr>
                      <w:rFonts w:ascii="Times New Roman" w:eastAsia="Times New Roman" w:hAnsi="Times New Roman" w:cs="Times New Roman"/>
                      <w:sz w:val="18"/>
                      <w:szCs w:val="18"/>
                      <w:u w:val="single"/>
                      <w:lang w:eastAsia="tr-TR"/>
                    </w:rPr>
                    <w:t>Kamu Gözetimi, Muhasebe ve Denetim Standartları Kurumundan:</w:t>
                  </w:r>
                </w:p>
                <w:p w:rsidR="004138C7" w:rsidRPr="004138C7" w:rsidRDefault="004138C7" w:rsidP="004138C7">
                  <w:pPr>
                    <w:tabs>
                      <w:tab w:val="left" w:pos="566"/>
                    </w:tabs>
                    <w:spacing w:after="0" w:line="240" w:lineRule="exact"/>
                    <w:jc w:val="center"/>
                    <w:rPr>
                      <w:rFonts w:ascii="Times New Roman" w:eastAsia="Times New Roman" w:hAnsi="Times New Roman" w:cs="Times New Roman"/>
                      <w:b/>
                      <w:sz w:val="18"/>
                      <w:szCs w:val="18"/>
                      <w:lang w:eastAsia="tr-TR"/>
                    </w:rPr>
                  </w:pPr>
                  <w:r w:rsidRPr="004138C7">
                    <w:rPr>
                      <w:rFonts w:ascii="Times New Roman" w:eastAsia="Times New Roman" w:hAnsi="Times New Roman" w:cs="Times New Roman"/>
                      <w:b/>
                      <w:sz w:val="18"/>
                      <w:szCs w:val="18"/>
                      <w:lang w:eastAsia="tr-TR"/>
                    </w:rPr>
                    <w:t>SATIŞ AMAÇLI ELDE TUTULAN DURAN VARLIKLAR VE DURDURULAN</w:t>
                  </w:r>
                </w:p>
                <w:p w:rsidR="004138C7" w:rsidRPr="004138C7" w:rsidRDefault="004138C7" w:rsidP="004138C7">
                  <w:pPr>
                    <w:tabs>
                      <w:tab w:val="left" w:pos="566"/>
                    </w:tabs>
                    <w:spacing w:after="0" w:line="240" w:lineRule="exact"/>
                    <w:jc w:val="center"/>
                    <w:rPr>
                      <w:rFonts w:ascii="Times New Roman" w:eastAsia="Times New Roman" w:hAnsi="Times New Roman" w:cs="Times New Roman"/>
                      <w:b/>
                      <w:sz w:val="18"/>
                      <w:szCs w:val="18"/>
                      <w:lang w:eastAsia="tr-TR"/>
                    </w:rPr>
                  </w:pPr>
                  <w:r w:rsidRPr="004138C7">
                    <w:rPr>
                      <w:rFonts w:ascii="Times New Roman" w:eastAsia="Times New Roman" w:hAnsi="Times New Roman" w:cs="Times New Roman"/>
                      <w:b/>
                      <w:sz w:val="18"/>
                      <w:szCs w:val="18"/>
                      <w:lang w:eastAsia="tr-TR"/>
                    </w:rPr>
                    <w:t>FAALİYETLERE İLİŞKİN TÜRKİYE FİNANSAL RAPORLAMA</w:t>
                  </w:r>
                </w:p>
                <w:p w:rsidR="004138C7" w:rsidRPr="004138C7" w:rsidRDefault="004138C7" w:rsidP="004138C7">
                  <w:pPr>
                    <w:tabs>
                      <w:tab w:val="left" w:pos="566"/>
                    </w:tabs>
                    <w:spacing w:after="0" w:line="240" w:lineRule="exact"/>
                    <w:jc w:val="center"/>
                    <w:rPr>
                      <w:rFonts w:ascii="Times New Roman" w:eastAsia="Times New Roman" w:hAnsi="Times New Roman" w:cs="Times New Roman"/>
                      <w:b/>
                      <w:sz w:val="18"/>
                      <w:szCs w:val="18"/>
                      <w:lang w:eastAsia="tr-TR"/>
                    </w:rPr>
                  </w:pPr>
                  <w:r w:rsidRPr="004138C7">
                    <w:rPr>
                      <w:rFonts w:ascii="Times New Roman" w:eastAsia="Times New Roman" w:hAnsi="Times New Roman" w:cs="Times New Roman"/>
                      <w:b/>
                      <w:sz w:val="18"/>
                      <w:szCs w:val="18"/>
                      <w:lang w:eastAsia="tr-TR"/>
                    </w:rPr>
                    <w:t>STANDARDI (TFRS 5) HAKKINDA TEBLİĞ (SIRA NO: 25)’DE</w:t>
                  </w:r>
                </w:p>
                <w:p w:rsidR="004138C7" w:rsidRPr="004138C7" w:rsidRDefault="004138C7" w:rsidP="004138C7">
                  <w:pPr>
                    <w:tabs>
                      <w:tab w:val="left" w:pos="566"/>
                    </w:tabs>
                    <w:spacing w:after="0" w:line="240" w:lineRule="exact"/>
                    <w:jc w:val="center"/>
                    <w:rPr>
                      <w:rFonts w:ascii="Times New Roman" w:eastAsia="Times New Roman" w:hAnsi="Times New Roman" w:cs="Times New Roman"/>
                      <w:b/>
                      <w:sz w:val="18"/>
                      <w:szCs w:val="18"/>
                      <w:lang w:eastAsia="tr-TR"/>
                    </w:rPr>
                  </w:pPr>
                  <w:r w:rsidRPr="004138C7">
                    <w:rPr>
                      <w:rFonts w:ascii="Times New Roman" w:eastAsia="Times New Roman" w:hAnsi="Times New Roman" w:cs="Times New Roman"/>
                      <w:b/>
                      <w:sz w:val="18"/>
                      <w:szCs w:val="18"/>
                      <w:lang w:eastAsia="tr-TR"/>
                    </w:rPr>
                    <w:t>DEĞİŞİKLİK YAPILMASINA DAİR TEBLİĞ (SIRA NO: 46)</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1 –</w:t>
                  </w:r>
                  <w:r w:rsidRPr="004138C7">
                    <w:rPr>
                      <w:rFonts w:ascii="Times New Roman" w:eastAsia="Times New Roman" w:hAnsi="Times New Roman" w:cs="Times New Roman"/>
                      <w:sz w:val="18"/>
                      <w:szCs w:val="18"/>
                      <w:lang w:eastAsia="tr-TR"/>
                    </w:rPr>
                    <w:t xml:space="preserve"> </w:t>
                  </w:r>
                  <w:proofErr w:type="gramStart"/>
                  <w:r w:rsidRPr="004138C7">
                    <w:rPr>
                      <w:rFonts w:ascii="Times New Roman" w:eastAsia="Times New Roman" w:hAnsi="Times New Roman" w:cs="Times New Roman"/>
                      <w:sz w:val="18"/>
                      <w:szCs w:val="18"/>
                      <w:lang w:eastAsia="tr-TR"/>
                    </w:rPr>
                    <w:t>16/3/2006</w:t>
                  </w:r>
                  <w:proofErr w:type="gramEnd"/>
                  <w:r w:rsidRPr="004138C7">
                    <w:rPr>
                      <w:rFonts w:ascii="Times New Roman" w:eastAsia="Times New Roman" w:hAnsi="Times New Roman" w:cs="Times New Roman"/>
                      <w:sz w:val="18"/>
                      <w:szCs w:val="18"/>
                      <w:lang w:eastAsia="tr-TR"/>
                    </w:rPr>
                    <w:t xml:space="preserve"> tarihli ve 26110 sayılı Resmî Gazete’de yayımlanan Satış Amaçlı Elde Tutulan Duran Varlıklar ve Durdurulan Faaliyetlere İlişkin Türkiye Finansal Raporlama Standardı (TFRS 5) Hakkında Tebliğ (Sıra No: 25)’in 3 üncü maddesi başlığı ile birlikte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b/>
                      <w:sz w:val="18"/>
                      <w:szCs w:val="18"/>
                      <w:lang w:eastAsia="tr-TR"/>
                    </w:rPr>
                  </w:pPr>
                  <w:r w:rsidRPr="004138C7">
                    <w:rPr>
                      <w:rFonts w:ascii="Times New Roman" w:eastAsia="Times New Roman" w:hAnsi="Times New Roman" w:cs="Times New Roman"/>
                      <w:sz w:val="18"/>
                      <w:szCs w:val="18"/>
                      <w:lang w:eastAsia="tr-TR"/>
                    </w:rPr>
                    <w:t>“</w:t>
                  </w:r>
                  <w:r w:rsidRPr="004138C7">
                    <w:rPr>
                      <w:rFonts w:ascii="Times New Roman" w:eastAsia="Times New Roman" w:hAnsi="Times New Roman" w:cs="Times New Roman"/>
                      <w:b/>
                      <w:sz w:val="18"/>
                      <w:szCs w:val="18"/>
                      <w:lang w:eastAsia="tr-TR"/>
                    </w:rPr>
                    <w:t>Dayanak</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3 –</w:t>
                  </w:r>
                  <w:r w:rsidRPr="004138C7">
                    <w:rPr>
                      <w:rFonts w:ascii="Times New Roman" w:eastAsia="Times New Roman" w:hAnsi="Times New Roman" w:cs="Times New Roman"/>
                      <w:sz w:val="18"/>
                      <w:szCs w:val="18"/>
                      <w:lang w:eastAsia="tr-TR"/>
                    </w:rPr>
                    <w:t xml:space="preserve"> (1) Bu Tebliğ, </w:t>
                  </w:r>
                  <w:proofErr w:type="gramStart"/>
                  <w:r w:rsidRPr="004138C7">
                    <w:rPr>
                      <w:rFonts w:ascii="Times New Roman" w:eastAsia="Times New Roman" w:hAnsi="Times New Roman" w:cs="Times New Roman"/>
                      <w:sz w:val="18"/>
                      <w:szCs w:val="18"/>
                      <w:lang w:eastAsia="tr-TR"/>
                    </w:rPr>
                    <w:t>26/9/2011</w:t>
                  </w:r>
                  <w:proofErr w:type="gramEnd"/>
                  <w:r w:rsidRPr="004138C7">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Kararnamenin 9 uncu maddesine dayanılarak hazırlanmıştır.”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 xml:space="preserve">MADDE 2 – </w:t>
                  </w:r>
                  <w:r w:rsidRPr="004138C7">
                    <w:rPr>
                      <w:rFonts w:ascii="Times New Roman" w:eastAsia="Times New Roman" w:hAnsi="Times New Roman" w:cs="Times New Roman"/>
                      <w:sz w:val="18"/>
                      <w:szCs w:val="18"/>
                      <w:lang w:eastAsia="tr-TR"/>
                    </w:rPr>
                    <w:t>Aynı Tebliğin 4 üncü maddesinin birinci fıkrasının (a) bendi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“a) Başkan: Kamu Gözetimi, Muhasebe ve Denetim Standartları Kurumu Başkanını,”</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3 –</w:t>
                  </w:r>
                  <w:r w:rsidRPr="004138C7">
                    <w:rPr>
                      <w:rFonts w:ascii="Times New Roman" w:eastAsia="Times New Roman" w:hAnsi="Times New Roman" w:cs="Times New Roman"/>
                      <w:sz w:val="18"/>
                      <w:szCs w:val="18"/>
                      <w:lang w:eastAsia="tr-TR"/>
                    </w:rPr>
                    <w:t xml:space="preserve"> Aynı Tebliğe aşağıdaki geçici madde eklenmiştir.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b/>
                      <w:sz w:val="18"/>
                      <w:szCs w:val="18"/>
                      <w:lang w:eastAsia="tr-TR"/>
                    </w:rPr>
                  </w:pPr>
                  <w:r w:rsidRPr="004138C7">
                    <w:rPr>
                      <w:rFonts w:ascii="Times New Roman" w:eastAsia="Times New Roman" w:hAnsi="Times New Roman" w:cs="Times New Roman"/>
                      <w:sz w:val="18"/>
                      <w:szCs w:val="18"/>
                      <w:lang w:eastAsia="tr-TR"/>
                    </w:rPr>
                    <w:t>“</w:t>
                  </w:r>
                  <w:r w:rsidRPr="004138C7">
                    <w:rPr>
                      <w:rFonts w:ascii="Times New Roman" w:eastAsia="Times New Roman" w:hAnsi="Times New Roman" w:cs="Times New Roman"/>
                      <w:b/>
                      <w:sz w:val="18"/>
                      <w:szCs w:val="18"/>
                      <w:lang w:eastAsia="tr-TR"/>
                    </w:rPr>
                    <w:t>Geçiş süreci</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GEÇİCİ MADDE 1 –</w:t>
                  </w:r>
                  <w:r w:rsidRPr="004138C7">
                    <w:rPr>
                      <w:rFonts w:ascii="Times New Roman" w:eastAsia="Times New Roman" w:hAnsi="Times New Roman" w:cs="Times New Roman"/>
                      <w:sz w:val="18"/>
                      <w:szCs w:val="18"/>
                      <w:lang w:eastAsia="tr-TR"/>
                    </w:rPr>
                    <w:t xml:space="preserve"> (1) İşletmeler, bu maddenin yürürlüğe girdiği tarihte “Türkiye Finansal Raporlama Standardı (TFRS 5) Satış Amaçlı Elde Tutulan Duran Varlıklar ve Durdurulan Faaliyetler” Standardının değiştirilen 26 </w:t>
                  </w:r>
                  <w:proofErr w:type="spellStart"/>
                  <w:r w:rsidRPr="004138C7">
                    <w:rPr>
                      <w:rFonts w:ascii="Times New Roman" w:eastAsia="Times New Roman" w:hAnsi="Times New Roman" w:cs="Times New Roman"/>
                      <w:sz w:val="18"/>
                      <w:szCs w:val="18"/>
                      <w:lang w:eastAsia="tr-TR"/>
                    </w:rPr>
                    <w:t>ncı</w:t>
                  </w:r>
                  <w:proofErr w:type="spellEnd"/>
                  <w:r w:rsidRPr="004138C7">
                    <w:rPr>
                      <w:rFonts w:ascii="Times New Roman" w:eastAsia="Times New Roman" w:hAnsi="Times New Roman" w:cs="Times New Roman"/>
                      <w:sz w:val="18"/>
                      <w:szCs w:val="18"/>
                      <w:lang w:eastAsia="tr-TR"/>
                    </w:rPr>
                    <w:t xml:space="preserve">, 27 </w:t>
                  </w:r>
                  <w:proofErr w:type="spellStart"/>
                  <w:r w:rsidRPr="004138C7">
                    <w:rPr>
                      <w:rFonts w:ascii="Times New Roman" w:eastAsia="Times New Roman" w:hAnsi="Times New Roman" w:cs="Times New Roman"/>
                      <w:sz w:val="18"/>
                      <w:szCs w:val="18"/>
                      <w:lang w:eastAsia="tr-TR"/>
                    </w:rPr>
                    <w:t>nci</w:t>
                  </w:r>
                  <w:proofErr w:type="spellEnd"/>
                  <w:r w:rsidRPr="004138C7">
                    <w:rPr>
                      <w:rFonts w:ascii="Times New Roman" w:eastAsia="Times New Roman" w:hAnsi="Times New Roman" w:cs="Times New Roman"/>
                      <w:sz w:val="18"/>
                      <w:szCs w:val="18"/>
                      <w:lang w:eastAsia="tr-TR"/>
                    </w:rPr>
                    <w:t xml:space="preserve">, 28 inci ve 29 uncu paragraflarında ve aynı standarda eklenen 26A, 44J, 44K ve 44L paragraflarında belirtilen hükümleri </w:t>
                  </w:r>
                  <w:proofErr w:type="gramStart"/>
                  <w:r w:rsidRPr="004138C7">
                    <w:rPr>
                      <w:rFonts w:ascii="Times New Roman" w:eastAsia="Times New Roman" w:hAnsi="Times New Roman" w:cs="Times New Roman"/>
                      <w:sz w:val="18"/>
                      <w:szCs w:val="18"/>
                      <w:lang w:eastAsia="tr-TR"/>
                    </w:rPr>
                    <w:t>1/1/2016</w:t>
                  </w:r>
                  <w:proofErr w:type="gramEnd"/>
                  <w:r w:rsidRPr="004138C7">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4 –</w:t>
                  </w:r>
                  <w:r w:rsidRPr="004138C7">
                    <w:rPr>
                      <w:rFonts w:ascii="Times New Roman" w:eastAsia="Times New Roman" w:hAnsi="Times New Roman" w:cs="Times New Roman"/>
                      <w:sz w:val="18"/>
                      <w:szCs w:val="18"/>
                      <w:lang w:eastAsia="tr-TR"/>
                    </w:rPr>
                    <w:t xml:space="preserve"> Aynı Tebliğin 6 </w:t>
                  </w:r>
                  <w:proofErr w:type="spellStart"/>
                  <w:r w:rsidRPr="004138C7">
                    <w:rPr>
                      <w:rFonts w:ascii="Times New Roman" w:eastAsia="Times New Roman" w:hAnsi="Times New Roman" w:cs="Times New Roman"/>
                      <w:sz w:val="18"/>
                      <w:szCs w:val="18"/>
                      <w:lang w:eastAsia="tr-TR"/>
                    </w:rPr>
                    <w:t>ncı</w:t>
                  </w:r>
                  <w:proofErr w:type="spellEnd"/>
                  <w:r w:rsidRPr="004138C7">
                    <w:rPr>
                      <w:rFonts w:ascii="Times New Roman" w:eastAsia="Times New Roman" w:hAnsi="Times New Roman" w:cs="Times New Roman"/>
                      <w:sz w:val="18"/>
                      <w:szCs w:val="18"/>
                      <w:lang w:eastAsia="tr-TR"/>
                    </w:rPr>
                    <w:t xml:space="preserve"> maddesi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w:t>
                  </w:r>
                  <w:r w:rsidRPr="004138C7">
                    <w:rPr>
                      <w:rFonts w:ascii="Times New Roman" w:eastAsia="Times New Roman" w:hAnsi="Times New Roman" w:cs="Times New Roman"/>
                      <w:b/>
                      <w:sz w:val="18"/>
                      <w:szCs w:val="18"/>
                      <w:lang w:eastAsia="tr-TR"/>
                    </w:rPr>
                    <w:t>MADDE 6 –</w:t>
                  </w:r>
                  <w:r w:rsidRPr="004138C7">
                    <w:rPr>
                      <w:rFonts w:ascii="Times New Roman" w:eastAsia="Times New Roman" w:hAnsi="Times New Roman" w:cs="Times New Roman"/>
                      <w:sz w:val="18"/>
                      <w:szCs w:val="18"/>
                      <w:lang w:eastAsia="tr-TR"/>
                    </w:rPr>
                    <w:t xml:space="preserve"> (1) Bu Tebliğ hükümlerini Kamu Gözetimi, Muhasebe ve Denetim Standartları Kurumu Başkanı yürütür.”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5 –</w:t>
                  </w:r>
                  <w:r w:rsidRPr="004138C7">
                    <w:rPr>
                      <w:rFonts w:ascii="Times New Roman" w:eastAsia="Times New Roman" w:hAnsi="Times New Roman" w:cs="Times New Roman"/>
                      <w:sz w:val="18"/>
                      <w:szCs w:val="18"/>
                      <w:lang w:eastAsia="tr-TR"/>
                    </w:rPr>
                    <w:t xml:space="preserve"> Aynı Tebliğin ekinde yer alan “Türkiye Finansal Raporlama Standardı (TFRS 5) Satış Amaçlı Elde Tutulan Duran Varlıklar ve Durdurulan Faaliyetler” Standardının;</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a)</w:t>
                  </w:r>
                  <w:r w:rsidRPr="004138C7">
                    <w:rPr>
                      <w:rFonts w:ascii="Times New Roman" w:eastAsia="Times New Roman" w:hAnsi="Times New Roman" w:cs="Times New Roman"/>
                      <w:sz w:val="18"/>
                      <w:szCs w:val="18"/>
                      <w:lang w:eastAsia="tr-TR"/>
                    </w:rPr>
                    <w:t xml:space="preserve"> 26 </w:t>
                  </w:r>
                  <w:proofErr w:type="spellStart"/>
                  <w:r w:rsidRPr="004138C7">
                    <w:rPr>
                      <w:rFonts w:ascii="Times New Roman" w:eastAsia="Times New Roman" w:hAnsi="Times New Roman" w:cs="Times New Roman"/>
                      <w:sz w:val="18"/>
                      <w:szCs w:val="18"/>
                      <w:lang w:eastAsia="tr-TR"/>
                    </w:rPr>
                    <w:t>ncı</w:t>
                  </w:r>
                  <w:proofErr w:type="spellEnd"/>
                  <w:r w:rsidRPr="004138C7">
                    <w:rPr>
                      <w:rFonts w:ascii="Times New Roman" w:eastAsia="Times New Roman" w:hAnsi="Times New Roman" w:cs="Times New Roman"/>
                      <w:sz w:val="18"/>
                      <w:szCs w:val="18"/>
                      <w:lang w:eastAsia="tr-TR"/>
                    </w:rPr>
                    <w:t xml:space="preserve"> Paragrafı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138C7">
                    <w:rPr>
                      <w:rFonts w:ascii="Times New Roman" w:eastAsia="Times New Roman" w:hAnsi="Times New Roman" w:cs="Times New Roman"/>
                      <w:sz w:val="18"/>
                      <w:szCs w:val="18"/>
                      <w:lang w:eastAsia="tr-TR"/>
                    </w:rPr>
                    <w:t xml:space="preserve">“26. İşletme, bir varlığı (veya elden çıkarılacak varlık grubunu) satış veya ortaklara dağıtım amacıyla elde tutulan olarak sınıflandırmışsa ancak, 7-9 uncu paragraflar (satış amaçlı elde tutulanlar için) veya 12A paragrafında (ortaklara dağıtım amacıyla elde tutulanlar için) yer alan koşullar artık karşılanamamaktaysa, söz konusu varlığın (veya elden çıkarılacak grubunun) (sırasıyla) satış veya ortaklara dağıtım amacıyla elde tutulan olarak sınıflandırılmasına son verir. </w:t>
                  </w:r>
                  <w:proofErr w:type="gramEnd"/>
                  <w:r w:rsidRPr="004138C7">
                    <w:rPr>
                      <w:rFonts w:ascii="Times New Roman" w:eastAsia="Times New Roman" w:hAnsi="Times New Roman" w:cs="Times New Roman"/>
                      <w:sz w:val="18"/>
                      <w:szCs w:val="18"/>
                      <w:lang w:eastAsia="tr-TR"/>
                    </w:rPr>
                    <w:t>Bu durumlarda işletme bu değişikliği muhasebeleştirirken, 26A paragrafının geçerli olduğu durumlar hariç, 27-29 uncu paragrafları uygular.”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b)</w:t>
                  </w:r>
                  <w:r w:rsidRPr="004138C7">
                    <w:rPr>
                      <w:rFonts w:ascii="Times New Roman" w:eastAsia="Times New Roman" w:hAnsi="Times New Roman" w:cs="Times New Roman"/>
                      <w:sz w:val="18"/>
                      <w:szCs w:val="18"/>
                      <w:lang w:eastAsia="tr-TR"/>
                    </w:rPr>
                    <w:t xml:space="preserve"> 26 </w:t>
                  </w:r>
                  <w:proofErr w:type="spellStart"/>
                  <w:r w:rsidRPr="004138C7">
                    <w:rPr>
                      <w:rFonts w:ascii="Times New Roman" w:eastAsia="Times New Roman" w:hAnsi="Times New Roman" w:cs="Times New Roman"/>
                      <w:sz w:val="18"/>
                      <w:szCs w:val="18"/>
                      <w:lang w:eastAsia="tr-TR"/>
                    </w:rPr>
                    <w:t>ncı</w:t>
                  </w:r>
                  <w:proofErr w:type="spellEnd"/>
                  <w:r w:rsidRPr="004138C7">
                    <w:rPr>
                      <w:rFonts w:ascii="Times New Roman" w:eastAsia="Times New Roman" w:hAnsi="Times New Roman" w:cs="Times New Roman"/>
                      <w:sz w:val="18"/>
                      <w:szCs w:val="18"/>
                      <w:lang w:eastAsia="tr-TR"/>
                    </w:rPr>
                    <w:t xml:space="preserve"> Paragrafından sonra gelmek üzere aşağıdaki 26A Paragrafı eklenmiştir.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 xml:space="preserve">“26A. İşletme bir varlığı (veya elden çıkarılacak varlık grubunu) doğrudan satış amaçlı elde tutulan varlıktan, ortaklara dağıtım amacıyla elde tutulan varlık olarak veya ortaklara dağıtım amacıyla elde tutulan varlıktan, satış amaçlı elde tutulan varlık olarak yeniden sınıflandırdığında bu değişiklik; elden çıkarılacak varlıklar için başlangıçta yapılmış </w:t>
                  </w:r>
                  <w:r w:rsidRPr="004138C7">
                    <w:rPr>
                      <w:rFonts w:ascii="Times New Roman" w:eastAsia="Times New Roman" w:hAnsi="Times New Roman" w:cs="Times New Roman"/>
                      <w:sz w:val="18"/>
                      <w:szCs w:val="18"/>
                      <w:lang w:eastAsia="tr-TR"/>
                    </w:rPr>
                    <w:lastRenderedPageBreak/>
                    <w:t>planın devamı olarak dikkate alınır. İşletme:</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 xml:space="preserve">(a) Bu değişiklikleri muhasebeleştirmek için 27-29 uncu paragrafları uygulamaz. İşletme, yeni elden çıkarma yöntemi için bu </w:t>
                  </w:r>
                  <w:proofErr w:type="spellStart"/>
                  <w:r w:rsidRPr="004138C7">
                    <w:rPr>
                      <w:rFonts w:ascii="Times New Roman" w:eastAsia="Times New Roman" w:hAnsi="Times New Roman" w:cs="Times New Roman"/>
                      <w:sz w:val="18"/>
                      <w:szCs w:val="18"/>
                      <w:lang w:eastAsia="tr-TR"/>
                    </w:rPr>
                    <w:t>TFRS’de</w:t>
                  </w:r>
                  <w:proofErr w:type="spellEnd"/>
                  <w:r w:rsidRPr="004138C7">
                    <w:rPr>
                      <w:rFonts w:ascii="Times New Roman" w:eastAsia="Times New Roman" w:hAnsi="Times New Roman" w:cs="Times New Roman"/>
                      <w:sz w:val="18"/>
                      <w:szCs w:val="18"/>
                      <w:lang w:eastAsia="tr-TR"/>
                    </w:rPr>
                    <w:t xml:space="preserve"> öngörülmüş uygulanabilir sınıflandırma, sunum ve ölçüm kurallarını uygular.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138C7">
                    <w:rPr>
                      <w:rFonts w:ascii="Times New Roman" w:eastAsia="Times New Roman" w:hAnsi="Times New Roman" w:cs="Times New Roman"/>
                      <w:sz w:val="18"/>
                      <w:szCs w:val="18"/>
                      <w:lang w:eastAsia="tr-TR"/>
                    </w:rPr>
                    <w:t>(b) Duran varlıkları (veya elden çıkarılacak varlık grubunu) 15 inci paragraf (satış amaçlı elde tutulan varlık olarak yeniden sınıflandırılmışsa) veya 15A paragrafı (ortaklara dağıtım amacıyla elde tutulan varlık olarak yeniden sınıflandırılmışsa) hükümleri uyarınca ölçer ve duran varlığın (veya elden çıkarılacak varlık grubunu), satış/dağıtım maliyetleri düşülmüş gerçeğe uygun değerindeki herhangi bir artış veya azalışı, 20-25 inci paragraf hükümleri uyarınca finansal tablolara yansıtır.</w:t>
                  </w:r>
                  <w:proofErr w:type="gramEnd"/>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(c) 8 inci paragraf ve 12A paragrafı uyarınca belirlenen sınıflandırma tarihini değiştirmez. 9 uncu paragrafta yer alan şartlar sağlanırsa, bu durum satışın veya ortaklara dağıtımın tamamlanması için gereken sürenin uzatılmasını engellemez.”</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c)</w:t>
                  </w:r>
                  <w:r w:rsidRPr="004138C7">
                    <w:rPr>
                      <w:rFonts w:ascii="Times New Roman" w:eastAsia="Times New Roman" w:hAnsi="Times New Roman" w:cs="Times New Roman"/>
                      <w:sz w:val="18"/>
                      <w:szCs w:val="18"/>
                      <w:lang w:eastAsia="tr-TR"/>
                    </w:rPr>
                    <w:t xml:space="preserve"> 27 </w:t>
                  </w:r>
                  <w:proofErr w:type="spellStart"/>
                  <w:r w:rsidRPr="004138C7">
                    <w:rPr>
                      <w:rFonts w:ascii="Times New Roman" w:eastAsia="Times New Roman" w:hAnsi="Times New Roman" w:cs="Times New Roman"/>
                      <w:sz w:val="18"/>
                      <w:szCs w:val="18"/>
                      <w:lang w:eastAsia="tr-TR"/>
                    </w:rPr>
                    <w:t>nci</w:t>
                  </w:r>
                  <w:proofErr w:type="spellEnd"/>
                  <w:r w:rsidRPr="004138C7">
                    <w:rPr>
                      <w:rFonts w:ascii="Times New Roman" w:eastAsia="Times New Roman" w:hAnsi="Times New Roman" w:cs="Times New Roman"/>
                      <w:sz w:val="18"/>
                      <w:szCs w:val="18"/>
                      <w:lang w:eastAsia="tr-TR"/>
                    </w:rPr>
                    <w:t xml:space="preserve"> Paragrafı ve 27 </w:t>
                  </w:r>
                  <w:proofErr w:type="spellStart"/>
                  <w:r w:rsidRPr="004138C7">
                    <w:rPr>
                      <w:rFonts w:ascii="Times New Roman" w:eastAsia="Times New Roman" w:hAnsi="Times New Roman" w:cs="Times New Roman"/>
                      <w:sz w:val="18"/>
                      <w:szCs w:val="18"/>
                      <w:lang w:eastAsia="tr-TR"/>
                    </w:rPr>
                    <w:t>nci</w:t>
                  </w:r>
                  <w:proofErr w:type="spellEnd"/>
                  <w:r w:rsidRPr="004138C7">
                    <w:rPr>
                      <w:rFonts w:ascii="Times New Roman" w:eastAsia="Times New Roman" w:hAnsi="Times New Roman" w:cs="Times New Roman"/>
                      <w:sz w:val="18"/>
                      <w:szCs w:val="18"/>
                      <w:lang w:eastAsia="tr-TR"/>
                    </w:rPr>
                    <w:t xml:space="preserve"> paragrafın dipnotu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 xml:space="preserve">“27. İşletme, satış veya ortaklara dağıtım amacıyla elde tutulan varlık olarak sınıflandırılmasına son verilen bir duran varlığı (veya elden çıkarılacak varlık grubunu) (veya satış veya ortaklara dağıtım amacıyla elde tutulan varlık olarak sınıflandırılan elden çıkarılacak bir varlık grubuna </w:t>
                  </w:r>
                  <w:proofErr w:type="gramStart"/>
                  <w:r w:rsidRPr="004138C7">
                    <w:rPr>
                      <w:rFonts w:ascii="Times New Roman" w:eastAsia="Times New Roman" w:hAnsi="Times New Roman" w:cs="Times New Roman"/>
                      <w:sz w:val="18"/>
                      <w:szCs w:val="18"/>
                      <w:lang w:eastAsia="tr-TR"/>
                    </w:rPr>
                    <w:t>dahil</w:t>
                  </w:r>
                  <w:proofErr w:type="gramEnd"/>
                  <w:r w:rsidRPr="004138C7">
                    <w:rPr>
                      <w:rFonts w:ascii="Times New Roman" w:eastAsia="Times New Roman" w:hAnsi="Times New Roman" w:cs="Times New Roman"/>
                      <w:sz w:val="18"/>
                      <w:szCs w:val="18"/>
                      <w:lang w:eastAsia="tr-TR"/>
                    </w:rPr>
                    <w:t xml:space="preserve"> edilmesine son verilen bir duran varlığı);</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 xml:space="preserve">(a) Satış veya ortaklara dağıtım amacıyla elde tutulan varlık olarak sınıflandırılmasından önceki defter değerinin, varlığın (veya elden çıkarılacak varlık grubunun) satış veya ortaklara dağıtım amacıyla elde tutulan varlık olarak sınıflandırılmamış olsaydı ortaya çıkacak olan </w:t>
                  </w:r>
                  <w:proofErr w:type="gramStart"/>
                  <w:r w:rsidRPr="004138C7">
                    <w:rPr>
                      <w:rFonts w:ascii="Times New Roman" w:eastAsia="Times New Roman" w:hAnsi="Times New Roman" w:cs="Times New Roman"/>
                      <w:sz w:val="18"/>
                      <w:szCs w:val="18"/>
                      <w:lang w:eastAsia="tr-TR"/>
                    </w:rPr>
                    <w:t>amortisman</w:t>
                  </w:r>
                  <w:proofErr w:type="gramEnd"/>
                  <w:r w:rsidRPr="004138C7">
                    <w:rPr>
                      <w:rFonts w:ascii="Times New Roman" w:eastAsia="Times New Roman" w:hAnsi="Times New Roman" w:cs="Times New Roman"/>
                      <w:sz w:val="18"/>
                      <w:szCs w:val="18"/>
                      <w:lang w:eastAsia="tr-TR"/>
                    </w:rPr>
                    <w:t>, itfa veya yeniden değerlemeler dikkate alınarak düzeltilmiş tutarı ve</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(b) Sonradan satılmamasına veya dağıtılmamasına karar verildiği tarihteki geri kazanılabilir tutarından</w:t>
                  </w:r>
                  <w:r w:rsidRPr="004138C7">
                    <w:rPr>
                      <w:rFonts w:ascii="Times New Roman" w:eastAsia="Times New Roman" w:hAnsi="Times New Roman" w:cs="Times New Roman"/>
                      <w:position w:val="5"/>
                      <w:sz w:val="18"/>
                      <w:szCs w:val="18"/>
                      <w:lang w:eastAsia="tr-TR"/>
                    </w:rPr>
                    <w:t>4</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138C7">
                    <w:rPr>
                      <w:rFonts w:ascii="Times New Roman" w:eastAsia="Times New Roman" w:hAnsi="Times New Roman" w:cs="Times New Roman"/>
                      <w:sz w:val="18"/>
                      <w:szCs w:val="18"/>
                      <w:lang w:eastAsia="tr-TR"/>
                    </w:rPr>
                    <w:t>düşük</w:t>
                  </w:r>
                  <w:proofErr w:type="gramEnd"/>
                  <w:r w:rsidRPr="004138C7">
                    <w:rPr>
                      <w:rFonts w:ascii="Times New Roman" w:eastAsia="Times New Roman" w:hAnsi="Times New Roman" w:cs="Times New Roman"/>
                      <w:sz w:val="18"/>
                      <w:szCs w:val="18"/>
                      <w:lang w:eastAsia="tr-TR"/>
                    </w:rPr>
                    <w:t xml:space="preserve"> olanı ile ölçer.”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w:t>
                  </w:r>
                  <w:r w:rsidRPr="004138C7">
                    <w:rPr>
                      <w:rFonts w:ascii="Times New Roman" w:eastAsia="Times New Roman" w:hAnsi="Times New Roman" w:cs="Times New Roman"/>
                      <w:position w:val="5"/>
                      <w:sz w:val="18"/>
                      <w:szCs w:val="18"/>
                      <w:lang w:eastAsia="tr-TR"/>
                    </w:rPr>
                    <w:t>4</w:t>
                  </w:r>
                  <w:r w:rsidRPr="004138C7">
                    <w:rPr>
                      <w:rFonts w:ascii="Times New Roman" w:eastAsia="Times New Roman" w:hAnsi="Times New Roman" w:cs="Times New Roman"/>
                      <w:sz w:val="18"/>
                      <w:szCs w:val="18"/>
                      <w:lang w:eastAsia="tr-TR"/>
                    </w:rPr>
                    <w:t xml:space="preserve"> Duran varlığın nakit yaratan bir birimin parçası olması durumunda, geri kazanılabilir değeri, TMS 36 doğrultusunda ilgili nakit yaratan birimde oluşan değer düşüklüğü zararının dağıtılması sonrasında belirlenen defter değeridir.”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ç)</w:t>
                  </w:r>
                  <w:r w:rsidRPr="004138C7">
                    <w:rPr>
                      <w:rFonts w:ascii="Times New Roman" w:eastAsia="Times New Roman" w:hAnsi="Times New Roman" w:cs="Times New Roman"/>
                      <w:sz w:val="18"/>
                      <w:szCs w:val="18"/>
                      <w:lang w:eastAsia="tr-TR"/>
                    </w:rPr>
                    <w:t xml:space="preserve"> 28 inci Paragrafı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 xml:space="preserve">“28. İşletme, satış veya ortaklara dağıtım amacıyla elde tutulan varlık olarak sınıflandırılmasına son verilen bir duran varlığın defter değeri için gerekli olan düzeltmeleri, sırasıyla, 7-9 uncu paragraflar veya 12A paragrafında yer alan koşulların artık karşılanmadığı dönemde, sürdürülen faaliyetlerden elde edilen kâr veya zarara dâhil eder. </w:t>
                  </w:r>
                  <w:proofErr w:type="gramStart"/>
                  <w:r w:rsidRPr="004138C7">
                    <w:rPr>
                      <w:rFonts w:ascii="Times New Roman" w:eastAsia="Times New Roman" w:hAnsi="Times New Roman" w:cs="Times New Roman"/>
                      <w:sz w:val="18"/>
                      <w:szCs w:val="18"/>
                      <w:lang w:eastAsia="tr-TR"/>
                    </w:rPr>
                    <w:t xml:space="preserve">Elden çıkarma grubunun veya satış amaçlı elde tutulan veya ortaklara dağıtım amacıyla elde tutulan varlık olarak sınıflandırılmasına son verilen duran varlığın bir bağlı ortaklık, müşterek faaliyet, iş ortaklığı, iştirak olması ya da bir iş ortaklığı veya iştirakteki çıkarın bir parçası olması durumunda, satış amaçlı veya ortaklara dağıtım amacıyla elde tutulan varlık sınıflandırmasından itibaren söz konusu dönemlere ilişkin finansal tablolar uygun şekilde değiştirilir. </w:t>
                  </w:r>
                  <w:proofErr w:type="gramEnd"/>
                  <w:r w:rsidRPr="004138C7">
                    <w:rPr>
                      <w:rFonts w:ascii="Times New Roman" w:eastAsia="Times New Roman" w:hAnsi="Times New Roman" w:cs="Times New Roman"/>
                      <w:sz w:val="18"/>
                      <w:szCs w:val="18"/>
                      <w:lang w:eastAsia="tr-TR"/>
                    </w:rPr>
                    <w:t xml:space="preserve">İşletme bu düzeltmeleri, varsa, 37 </w:t>
                  </w:r>
                  <w:proofErr w:type="spellStart"/>
                  <w:r w:rsidRPr="004138C7">
                    <w:rPr>
                      <w:rFonts w:ascii="Times New Roman" w:eastAsia="Times New Roman" w:hAnsi="Times New Roman" w:cs="Times New Roman"/>
                      <w:sz w:val="18"/>
                      <w:szCs w:val="18"/>
                      <w:lang w:eastAsia="tr-TR"/>
                    </w:rPr>
                    <w:t>nci</w:t>
                  </w:r>
                  <w:proofErr w:type="spellEnd"/>
                  <w:r w:rsidRPr="004138C7">
                    <w:rPr>
                      <w:rFonts w:ascii="Times New Roman" w:eastAsia="Times New Roman" w:hAnsi="Times New Roman" w:cs="Times New Roman"/>
                      <w:sz w:val="18"/>
                      <w:szCs w:val="18"/>
                      <w:lang w:eastAsia="tr-TR"/>
                    </w:rPr>
                    <w:t xml:space="preserve"> paragraf doğrultusunda finansal tablolara yansıtılan bir kazanç veya kaybın gösterimi için kullanılan kapsamlı gelir tablosu başlığı ile aynı başlık içerisinde sunar.”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 xml:space="preserve">d) </w:t>
                  </w:r>
                  <w:r w:rsidRPr="004138C7">
                    <w:rPr>
                      <w:rFonts w:ascii="Times New Roman" w:eastAsia="Times New Roman" w:hAnsi="Times New Roman" w:cs="Times New Roman"/>
                      <w:sz w:val="18"/>
                      <w:szCs w:val="18"/>
                      <w:lang w:eastAsia="tr-TR"/>
                    </w:rPr>
                    <w:t>29 uncu Paragrafı aşağıdaki şekilde değiştirilmiştir.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 xml:space="preserve">“29. İşletme satış amaçlı elde tutulan olarak sınıflandırılan elden çıkarılacak gruptan münferit bir varlık veya borcu çıkarması durumunda; söz konusu grupta kalan diğer varlık ya da borçları, 7-9 uncu paragraflarda yer alan koşulların sağlanması şartıyla grup olarak ölçmeye devam eder. İşletme ortaklara dağıtım amacıyla elde tutulan olarak sınıflandırılan elden çıkarılacak gruptan münferit bir varlık veya borcu çıkarması durumunda; söz konusu grupta kalan diğer varlık ya da borçları, 12A paragrafındaki yer alan koşulların sağlanması şartıyla grup olarak ölçmeye devam eder. Aksi takdirde, grupta kalan ve kendi başlarına satış amaçlı elde tutulan varlık (veya ortaklara dağıtım amacıyla elde tutulan varlık) olarak sınıflandırılma koşullarını sağlayan duran varlıklar, defter değeri ile o tarihteki satış maliyeti (veya dağıtım maliyeti) düşülmüş gerçeğe uygun değerlerinin düşük olanı üzerinden bireysel olarak ölçülür. </w:t>
                  </w:r>
                  <w:r w:rsidRPr="004138C7">
                    <w:rPr>
                      <w:rFonts w:ascii="Times New Roman" w:eastAsia="Times New Roman" w:hAnsi="Times New Roman" w:cs="Times New Roman"/>
                      <w:sz w:val="18"/>
                      <w:szCs w:val="18"/>
                      <w:lang w:eastAsia="tr-TR"/>
                    </w:rPr>
                    <w:lastRenderedPageBreak/>
                    <w:t xml:space="preserve">Satış amaçlı elde tutulmayla ilgili koşulları sağlamayan herhangi bir duran varlığın satış amaçlı elde tutulan olarak sınıflandırılmasına 26 </w:t>
                  </w:r>
                  <w:proofErr w:type="spellStart"/>
                  <w:r w:rsidRPr="004138C7">
                    <w:rPr>
                      <w:rFonts w:ascii="Times New Roman" w:eastAsia="Times New Roman" w:hAnsi="Times New Roman" w:cs="Times New Roman"/>
                      <w:sz w:val="18"/>
                      <w:szCs w:val="18"/>
                      <w:lang w:eastAsia="tr-TR"/>
                    </w:rPr>
                    <w:t>ncı</w:t>
                  </w:r>
                  <w:proofErr w:type="spellEnd"/>
                  <w:r w:rsidRPr="004138C7">
                    <w:rPr>
                      <w:rFonts w:ascii="Times New Roman" w:eastAsia="Times New Roman" w:hAnsi="Times New Roman" w:cs="Times New Roman"/>
                      <w:sz w:val="18"/>
                      <w:szCs w:val="18"/>
                      <w:lang w:eastAsia="tr-TR"/>
                    </w:rPr>
                    <w:t xml:space="preserve"> paragraf uyarınca son verilir. Ortaklara dağıtım amacıyla elde tutulmayla ilgili koşulları sağlamayan herhangi bir duran varlığın ortaklara dağıtım amacıyla elde tutulan varlık olarak sınıflandırılmasına 26 </w:t>
                  </w:r>
                  <w:proofErr w:type="spellStart"/>
                  <w:r w:rsidRPr="004138C7">
                    <w:rPr>
                      <w:rFonts w:ascii="Times New Roman" w:eastAsia="Times New Roman" w:hAnsi="Times New Roman" w:cs="Times New Roman"/>
                      <w:sz w:val="18"/>
                      <w:szCs w:val="18"/>
                      <w:lang w:eastAsia="tr-TR"/>
                    </w:rPr>
                    <w:t>ncı</w:t>
                  </w:r>
                  <w:proofErr w:type="spellEnd"/>
                  <w:r w:rsidRPr="004138C7">
                    <w:rPr>
                      <w:rFonts w:ascii="Times New Roman" w:eastAsia="Times New Roman" w:hAnsi="Times New Roman" w:cs="Times New Roman"/>
                      <w:sz w:val="18"/>
                      <w:szCs w:val="18"/>
                      <w:lang w:eastAsia="tr-TR"/>
                    </w:rPr>
                    <w:t xml:space="preserve"> paragraf uyarınca son verilir.”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e)</w:t>
                  </w:r>
                  <w:r w:rsidRPr="004138C7">
                    <w:rPr>
                      <w:rFonts w:ascii="Times New Roman" w:eastAsia="Times New Roman" w:hAnsi="Times New Roman" w:cs="Times New Roman"/>
                      <w:sz w:val="18"/>
                      <w:szCs w:val="18"/>
                      <w:lang w:eastAsia="tr-TR"/>
                    </w:rPr>
                    <w:t xml:space="preserve"> 44I Paragrafından sonra gelmek üzere 44J, 44K ve 44L Paragrafları eklenmiştir.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“44J. “-”</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44K. “-”</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sz w:val="18"/>
                      <w:szCs w:val="18"/>
                      <w:lang w:eastAsia="tr-TR"/>
                    </w:rPr>
                    <w:t>44L. “2012-2014 Dönemine İlişkin Yıllık İyileştirmeler” değişikliğiyle 26-29 uncu paragraflar değiştirilmiş ve 26A paragrafı eklenmiştir. Bu değişiklikler elden çıkarılacak varlıklara ilişkin politikada gerçekleşecek değişiklikler için TMS 8 Muhasebe Politikaları, Muhasebe Tahminlerinde Değişiklikler ve Hatalar Standardı ile uyumlu olarak 1 Ocak 2016 tarihinde veya sonrasında başlayan hesap dönemlerinde uygulanır. Erken uygulamaya izin verilmektedir. Bu durumda anılan husus dipnotlarda açıklanır.”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6 –</w:t>
                  </w:r>
                  <w:r w:rsidRPr="004138C7">
                    <w:rPr>
                      <w:rFonts w:ascii="Times New Roman" w:eastAsia="Times New Roman" w:hAnsi="Times New Roman" w:cs="Times New Roman"/>
                      <w:sz w:val="18"/>
                      <w:szCs w:val="18"/>
                      <w:lang w:eastAsia="tr-TR"/>
                    </w:rPr>
                    <w:t xml:space="preserve"> Bu Tebliğ, </w:t>
                  </w:r>
                  <w:proofErr w:type="gramStart"/>
                  <w:r w:rsidRPr="004138C7">
                    <w:rPr>
                      <w:rFonts w:ascii="Times New Roman" w:eastAsia="Times New Roman" w:hAnsi="Times New Roman" w:cs="Times New Roman"/>
                      <w:sz w:val="18"/>
                      <w:szCs w:val="18"/>
                      <w:lang w:eastAsia="tr-TR"/>
                    </w:rPr>
                    <w:t>1/1/2016</w:t>
                  </w:r>
                  <w:proofErr w:type="gramEnd"/>
                  <w:r w:rsidRPr="004138C7">
                    <w:rPr>
                      <w:rFonts w:ascii="Times New Roman" w:eastAsia="Times New Roman" w:hAnsi="Times New Roman" w:cs="Times New Roman"/>
                      <w:sz w:val="18"/>
                      <w:szCs w:val="18"/>
                      <w:lang w:eastAsia="tr-TR"/>
                    </w:rPr>
                    <w:t xml:space="preserve"> tarihinden sonra başlayan hesap dönemlerinde geçerli olmak üzere yayımı tarihinde yürürlüğe girer.</w:t>
                  </w:r>
                </w:p>
                <w:p w:rsidR="004138C7" w:rsidRPr="004138C7" w:rsidRDefault="004138C7" w:rsidP="004138C7">
                  <w:pPr>
                    <w:spacing w:before="100" w:beforeAutospacing="1" w:after="100" w:afterAutospacing="1" w:line="240" w:lineRule="exact"/>
                    <w:rPr>
                      <w:rFonts w:ascii="Times New Roman" w:eastAsia="Times New Roman" w:hAnsi="Times New Roman" w:cs="Times New Roman"/>
                      <w:sz w:val="18"/>
                      <w:szCs w:val="18"/>
                      <w:lang w:eastAsia="tr-TR"/>
                    </w:rPr>
                  </w:pPr>
                  <w:r w:rsidRPr="004138C7">
                    <w:rPr>
                      <w:rFonts w:ascii="Times New Roman" w:eastAsia="Times New Roman" w:hAnsi="Times New Roman" w:cs="Times New Roman"/>
                      <w:b/>
                      <w:sz w:val="18"/>
                      <w:szCs w:val="18"/>
                      <w:lang w:eastAsia="tr-TR"/>
                    </w:rPr>
                    <w:t>MADDE 7 –</w:t>
                  </w:r>
                  <w:r w:rsidRPr="004138C7">
                    <w:rPr>
                      <w:rFonts w:ascii="Times New Roman" w:eastAsia="Times New Roman" w:hAnsi="Times New Roman" w:cs="Times New Roman"/>
                      <w:sz w:val="18"/>
                      <w:szCs w:val="18"/>
                      <w:lang w:eastAsia="tr-TR"/>
                    </w:rPr>
                    <w:t xml:space="preserve"> Bu Tebliğ hükümlerini Kamu Gözetimi, Muhasebe ve Denetim Standartları Kurumu Başkanı yürütür.</w:t>
                  </w:r>
                </w:p>
                <w:p w:rsidR="004138C7" w:rsidRPr="004138C7" w:rsidRDefault="004138C7" w:rsidP="004138C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138C7" w:rsidRPr="004138C7" w:rsidRDefault="004138C7" w:rsidP="004138C7">
            <w:pPr>
              <w:spacing w:after="0" w:line="240" w:lineRule="auto"/>
              <w:jc w:val="center"/>
              <w:rPr>
                <w:rFonts w:ascii="Times New Roman" w:eastAsia="Times New Roman" w:hAnsi="Times New Roman" w:cs="Times New Roman"/>
                <w:sz w:val="20"/>
                <w:szCs w:val="20"/>
                <w:lang w:eastAsia="tr-TR"/>
              </w:rPr>
            </w:pPr>
          </w:p>
        </w:tc>
      </w:tr>
    </w:tbl>
    <w:p w:rsidR="004138C7" w:rsidRPr="004138C7" w:rsidRDefault="004138C7" w:rsidP="004138C7">
      <w:pPr>
        <w:spacing w:after="0" w:line="240" w:lineRule="auto"/>
        <w:jc w:val="center"/>
        <w:rPr>
          <w:rFonts w:ascii="Times New Roman" w:eastAsia="Times New Roman" w:hAnsi="Times New Roman" w:cs="Times New Roman"/>
          <w:sz w:val="24"/>
          <w:szCs w:val="24"/>
          <w:lang w:eastAsia="tr-TR"/>
        </w:rPr>
      </w:pPr>
    </w:p>
    <w:p w:rsidR="004A6752" w:rsidRDefault="004A6752"/>
    <w:sectPr w:rsidR="004A6752" w:rsidSect="004A67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38C7"/>
    <w:rsid w:val="004138C7"/>
    <w:rsid w:val="004A67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138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138C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138C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4138C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05962640">
      <w:bodyDiv w:val="1"/>
      <w:marLeft w:val="0"/>
      <w:marRight w:val="0"/>
      <w:marTop w:val="0"/>
      <w:marBottom w:val="0"/>
      <w:divBdr>
        <w:top w:val="none" w:sz="0" w:space="0" w:color="auto"/>
        <w:left w:val="none" w:sz="0" w:space="0" w:color="auto"/>
        <w:bottom w:val="none" w:sz="0" w:space="0" w:color="auto"/>
        <w:right w:val="none" w:sz="0" w:space="0" w:color="auto"/>
      </w:divBdr>
      <w:divsChild>
        <w:div w:id="1887914228">
          <w:marLeft w:val="0"/>
          <w:marRight w:val="0"/>
          <w:marTop w:val="0"/>
          <w:marBottom w:val="0"/>
          <w:divBdr>
            <w:top w:val="none" w:sz="0" w:space="0" w:color="auto"/>
            <w:left w:val="none" w:sz="0" w:space="0" w:color="auto"/>
            <w:bottom w:val="none" w:sz="0" w:space="0" w:color="auto"/>
            <w:right w:val="none" w:sz="0" w:space="0" w:color="auto"/>
          </w:divBdr>
          <w:divsChild>
            <w:div w:id="506480364">
              <w:marLeft w:val="0"/>
              <w:marRight w:val="0"/>
              <w:marTop w:val="0"/>
              <w:marBottom w:val="0"/>
              <w:divBdr>
                <w:top w:val="none" w:sz="0" w:space="0" w:color="auto"/>
                <w:left w:val="none" w:sz="0" w:space="0" w:color="auto"/>
                <w:bottom w:val="none" w:sz="0" w:space="0" w:color="auto"/>
                <w:right w:val="none" w:sz="0" w:space="0" w:color="auto"/>
              </w:divBdr>
              <w:divsChild>
                <w:div w:id="426076465">
                  <w:marLeft w:val="0"/>
                  <w:marRight w:val="0"/>
                  <w:marTop w:val="0"/>
                  <w:marBottom w:val="0"/>
                  <w:divBdr>
                    <w:top w:val="none" w:sz="0" w:space="0" w:color="auto"/>
                    <w:left w:val="none" w:sz="0" w:space="0" w:color="auto"/>
                    <w:bottom w:val="none" w:sz="0" w:space="0" w:color="auto"/>
                    <w:right w:val="none" w:sz="0" w:space="0" w:color="auto"/>
                  </w:divBdr>
                  <w:divsChild>
                    <w:div w:id="10111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2015-04-09T05:54:00Z</dcterms:created>
  <dcterms:modified xsi:type="dcterms:W3CDTF">2015-04-09T05:54:00Z</dcterms:modified>
</cp:coreProperties>
</file>