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76821" w:rsidRPr="00076821" w:rsidTr="00076821">
        <w:trPr>
          <w:jc w:val="center"/>
        </w:trPr>
        <w:tc>
          <w:tcPr>
            <w:tcW w:w="9104" w:type="dxa"/>
            <w:hideMark/>
          </w:tcPr>
          <w:tbl>
            <w:tblPr>
              <w:tblW w:w="8789" w:type="dxa"/>
              <w:jc w:val="center"/>
              <w:tblLook w:val="01E0"/>
            </w:tblPr>
            <w:tblGrid>
              <w:gridCol w:w="2931"/>
              <w:gridCol w:w="2931"/>
              <w:gridCol w:w="2927"/>
            </w:tblGrid>
            <w:tr w:rsidR="00076821" w:rsidRPr="00076821">
              <w:trPr>
                <w:trHeight w:val="317"/>
                <w:jc w:val="center"/>
              </w:trPr>
              <w:tc>
                <w:tcPr>
                  <w:tcW w:w="2931" w:type="dxa"/>
                  <w:tcBorders>
                    <w:top w:val="nil"/>
                    <w:left w:val="nil"/>
                    <w:bottom w:val="single" w:sz="4" w:space="0" w:color="660066"/>
                    <w:right w:val="nil"/>
                  </w:tcBorders>
                  <w:vAlign w:val="center"/>
                  <w:hideMark/>
                </w:tcPr>
                <w:p w:rsidR="00076821" w:rsidRPr="00076821" w:rsidRDefault="00076821" w:rsidP="00076821">
                  <w:pPr>
                    <w:tabs>
                      <w:tab w:val="left" w:pos="567"/>
                      <w:tab w:val="center" w:pos="994"/>
                      <w:tab w:val="center" w:pos="3543"/>
                      <w:tab w:val="right" w:pos="6520"/>
                    </w:tabs>
                    <w:spacing w:after="0" w:line="240" w:lineRule="exact"/>
                    <w:jc w:val="center"/>
                    <w:rPr>
                      <w:rFonts w:eastAsia="Times New Roman" w:cs="Arial"/>
                      <w:b/>
                      <w:sz w:val="20"/>
                      <w:szCs w:val="20"/>
                      <w:lang w:eastAsia="tr-TR"/>
                    </w:rPr>
                  </w:pPr>
                  <w:r w:rsidRPr="00076821">
                    <w:rPr>
                      <w:rFonts w:eastAsia="Times New Roman" w:cs="Arial"/>
                      <w:sz w:val="20"/>
                      <w:szCs w:val="20"/>
                      <w:lang w:eastAsia="tr-TR"/>
                    </w:rPr>
                    <w:t>16 Mayıs 2015 CUMARTESİ</w:t>
                  </w:r>
                </w:p>
              </w:tc>
              <w:tc>
                <w:tcPr>
                  <w:tcW w:w="2931" w:type="dxa"/>
                  <w:tcBorders>
                    <w:top w:val="nil"/>
                    <w:left w:val="nil"/>
                    <w:bottom w:val="single" w:sz="4" w:space="0" w:color="660066"/>
                    <w:right w:val="nil"/>
                  </w:tcBorders>
                  <w:vAlign w:val="center"/>
                  <w:hideMark/>
                </w:tcPr>
                <w:p w:rsidR="00076821" w:rsidRPr="00076821" w:rsidRDefault="00076821" w:rsidP="00076821">
                  <w:pPr>
                    <w:tabs>
                      <w:tab w:val="left" w:pos="567"/>
                      <w:tab w:val="center" w:pos="994"/>
                      <w:tab w:val="center" w:pos="3543"/>
                      <w:tab w:val="right" w:pos="6520"/>
                    </w:tabs>
                    <w:spacing w:after="0" w:line="240" w:lineRule="exact"/>
                    <w:jc w:val="center"/>
                    <w:rPr>
                      <w:rFonts w:eastAsia="Times New Roman" w:cs="Times New Roman"/>
                      <w:b/>
                      <w:color w:val="800080"/>
                      <w:sz w:val="20"/>
                      <w:szCs w:val="20"/>
                      <w:lang w:eastAsia="tr-TR"/>
                    </w:rPr>
                  </w:pPr>
                  <w:r w:rsidRPr="00076821">
                    <w:rPr>
                      <w:rFonts w:eastAsia="Times New Roman" w:cs="Times New Roman"/>
                      <w:b/>
                      <w:color w:val="800080"/>
                      <w:sz w:val="20"/>
                      <w:szCs w:val="20"/>
                      <w:lang w:eastAsia="tr-TR"/>
                    </w:rPr>
                    <w:t>Resmî Gazete</w:t>
                  </w:r>
                </w:p>
              </w:tc>
              <w:tc>
                <w:tcPr>
                  <w:tcW w:w="2927" w:type="dxa"/>
                  <w:tcBorders>
                    <w:top w:val="nil"/>
                    <w:left w:val="nil"/>
                    <w:bottom w:val="single" w:sz="4" w:space="0" w:color="660066"/>
                    <w:right w:val="nil"/>
                  </w:tcBorders>
                  <w:vAlign w:val="center"/>
                  <w:hideMark/>
                </w:tcPr>
                <w:p w:rsidR="00076821" w:rsidRPr="00076821" w:rsidRDefault="00076821" w:rsidP="00076821">
                  <w:pPr>
                    <w:spacing w:before="100" w:beforeAutospacing="1" w:after="100" w:afterAutospacing="1" w:line="240" w:lineRule="auto"/>
                    <w:jc w:val="center"/>
                    <w:rPr>
                      <w:rFonts w:eastAsia="Times New Roman" w:cs="Arial"/>
                      <w:sz w:val="20"/>
                      <w:szCs w:val="20"/>
                      <w:lang w:eastAsia="tr-TR"/>
                    </w:rPr>
                  </w:pPr>
                  <w:proofErr w:type="gramStart"/>
                  <w:r w:rsidRPr="00076821">
                    <w:rPr>
                      <w:rFonts w:eastAsia="Times New Roman" w:cs="Arial"/>
                      <w:sz w:val="20"/>
                      <w:szCs w:val="20"/>
                      <w:lang w:eastAsia="tr-TR"/>
                    </w:rPr>
                    <w:t>Sayı : 29357</w:t>
                  </w:r>
                  <w:proofErr w:type="gramEnd"/>
                </w:p>
              </w:tc>
            </w:tr>
            <w:tr w:rsidR="00076821" w:rsidRPr="00076821" w:rsidTr="00076821">
              <w:trPr>
                <w:trHeight w:val="529"/>
                <w:jc w:val="center"/>
              </w:trPr>
              <w:tc>
                <w:tcPr>
                  <w:tcW w:w="8789" w:type="dxa"/>
                  <w:gridSpan w:val="3"/>
                  <w:vAlign w:val="center"/>
                  <w:hideMark/>
                </w:tcPr>
                <w:p w:rsidR="00076821" w:rsidRDefault="00076821" w:rsidP="00076821">
                  <w:pPr>
                    <w:spacing w:before="100" w:beforeAutospacing="1" w:after="100" w:afterAutospacing="1" w:line="240" w:lineRule="auto"/>
                    <w:jc w:val="center"/>
                    <w:rPr>
                      <w:rFonts w:eastAsia="Times New Roman" w:cs="Arial"/>
                      <w:b/>
                      <w:color w:val="000080"/>
                      <w:sz w:val="20"/>
                      <w:szCs w:val="20"/>
                      <w:lang w:eastAsia="tr-TR"/>
                    </w:rPr>
                  </w:pPr>
                </w:p>
                <w:p w:rsidR="00076821" w:rsidRDefault="00076821" w:rsidP="00076821">
                  <w:pPr>
                    <w:spacing w:before="100" w:beforeAutospacing="1" w:after="100" w:afterAutospacing="1" w:line="240" w:lineRule="auto"/>
                    <w:jc w:val="center"/>
                    <w:rPr>
                      <w:rFonts w:eastAsia="Times New Roman" w:cs="Arial"/>
                      <w:b/>
                      <w:color w:val="000080"/>
                      <w:sz w:val="20"/>
                      <w:szCs w:val="20"/>
                      <w:lang w:eastAsia="tr-TR"/>
                    </w:rPr>
                  </w:pPr>
                  <w:r w:rsidRPr="00076821">
                    <w:rPr>
                      <w:rFonts w:eastAsia="Times New Roman" w:cs="Arial"/>
                      <w:b/>
                      <w:color w:val="000080"/>
                      <w:sz w:val="20"/>
                      <w:szCs w:val="20"/>
                      <w:lang w:eastAsia="tr-TR"/>
                    </w:rPr>
                    <w:t>YÖNETMELİK</w:t>
                  </w:r>
                </w:p>
                <w:p w:rsidR="00076821" w:rsidRPr="00076821" w:rsidRDefault="00076821" w:rsidP="00076821">
                  <w:pPr>
                    <w:spacing w:before="100" w:beforeAutospacing="1" w:after="100" w:afterAutospacing="1" w:line="240" w:lineRule="auto"/>
                    <w:jc w:val="center"/>
                    <w:rPr>
                      <w:rFonts w:eastAsia="Times New Roman" w:cs="Arial"/>
                      <w:b/>
                      <w:color w:val="000080"/>
                      <w:sz w:val="20"/>
                      <w:szCs w:val="20"/>
                      <w:lang w:eastAsia="tr-TR"/>
                    </w:rPr>
                  </w:pPr>
                </w:p>
              </w:tc>
            </w:tr>
            <w:tr w:rsidR="00076821" w:rsidRPr="00076821">
              <w:trPr>
                <w:trHeight w:val="480"/>
                <w:jc w:val="center"/>
              </w:trPr>
              <w:tc>
                <w:tcPr>
                  <w:tcW w:w="8789" w:type="dxa"/>
                  <w:gridSpan w:val="3"/>
                  <w:vAlign w:val="center"/>
                </w:tcPr>
                <w:p w:rsidR="00076821" w:rsidRPr="00076821" w:rsidRDefault="00076821" w:rsidP="00076821">
                  <w:pPr>
                    <w:tabs>
                      <w:tab w:val="left" w:pos="566"/>
                    </w:tabs>
                    <w:spacing w:after="0" w:line="240" w:lineRule="exact"/>
                    <w:jc w:val="both"/>
                    <w:rPr>
                      <w:rFonts w:eastAsia="Times New Roman" w:cs="Times New Roman"/>
                      <w:b/>
                      <w:sz w:val="20"/>
                      <w:szCs w:val="20"/>
                      <w:lang w:eastAsia="tr-TR"/>
                    </w:rPr>
                  </w:pPr>
                  <w:r w:rsidRPr="00076821">
                    <w:rPr>
                      <w:rFonts w:eastAsia="Times New Roman" w:cs="Times New Roman"/>
                      <w:b/>
                      <w:sz w:val="20"/>
                      <w:szCs w:val="20"/>
                      <w:lang w:eastAsia="tr-TR"/>
                    </w:rPr>
                    <w:t>Türkiye Serbest Muhasebeci Malî Müşavirler ve Yeminli Malî Müşavirler Odaları Birliğinden:</w:t>
                  </w:r>
                </w:p>
                <w:p w:rsidR="00076821" w:rsidRPr="00076821" w:rsidRDefault="00076821" w:rsidP="00076821">
                  <w:pPr>
                    <w:tabs>
                      <w:tab w:val="left" w:pos="566"/>
                    </w:tabs>
                    <w:spacing w:after="0" w:line="240" w:lineRule="exact"/>
                    <w:jc w:val="both"/>
                    <w:rPr>
                      <w:rFonts w:eastAsia="Times New Roman" w:cs="Times New Roman"/>
                      <w:b/>
                      <w:sz w:val="20"/>
                      <w:szCs w:val="20"/>
                      <w:lang w:eastAsia="tr-TR"/>
                    </w:rPr>
                  </w:pPr>
                </w:p>
                <w:p w:rsidR="00076821" w:rsidRPr="00076821" w:rsidRDefault="00076821" w:rsidP="00076821">
                  <w:pPr>
                    <w:tabs>
                      <w:tab w:val="left" w:pos="566"/>
                    </w:tabs>
                    <w:spacing w:after="0" w:line="240" w:lineRule="exact"/>
                    <w:jc w:val="both"/>
                    <w:rPr>
                      <w:rFonts w:eastAsia="Times New Roman" w:cs="Times New Roman"/>
                      <w:b/>
                      <w:sz w:val="20"/>
                      <w:szCs w:val="20"/>
                      <w:lang w:eastAsia="tr-TR"/>
                    </w:rPr>
                  </w:pPr>
                </w:p>
                <w:p w:rsidR="00076821" w:rsidRPr="00076821" w:rsidRDefault="00076821" w:rsidP="00076821">
                  <w:pPr>
                    <w:tabs>
                      <w:tab w:val="left" w:pos="566"/>
                    </w:tabs>
                    <w:spacing w:before="113" w:after="0" w:line="240" w:lineRule="exact"/>
                    <w:jc w:val="center"/>
                    <w:rPr>
                      <w:rFonts w:eastAsia="Times New Roman" w:cs="Times New Roman"/>
                      <w:b/>
                      <w:sz w:val="20"/>
                      <w:szCs w:val="20"/>
                      <w:lang w:eastAsia="tr-TR"/>
                    </w:rPr>
                  </w:pPr>
                  <w:r w:rsidRPr="00076821">
                    <w:rPr>
                      <w:rFonts w:eastAsia="Times New Roman" w:cs="Times New Roman"/>
                      <w:b/>
                      <w:sz w:val="20"/>
                      <w:szCs w:val="20"/>
                      <w:lang w:eastAsia="tr-TR"/>
                    </w:rPr>
                    <w:t>SERBEST MUHASEBECİLİK, SERBEST MUHASEBECİ MALİ MÜŞAVİRLİK</w:t>
                  </w:r>
                </w:p>
                <w:p w:rsidR="00076821" w:rsidRPr="00076821" w:rsidRDefault="00076821" w:rsidP="00076821">
                  <w:pPr>
                    <w:tabs>
                      <w:tab w:val="left" w:pos="566"/>
                    </w:tabs>
                    <w:spacing w:after="0" w:line="240" w:lineRule="exact"/>
                    <w:jc w:val="center"/>
                    <w:rPr>
                      <w:rFonts w:eastAsia="Times New Roman" w:cs="Times New Roman"/>
                      <w:b/>
                      <w:sz w:val="20"/>
                      <w:szCs w:val="20"/>
                      <w:lang w:eastAsia="tr-TR"/>
                    </w:rPr>
                  </w:pPr>
                  <w:r w:rsidRPr="00076821">
                    <w:rPr>
                      <w:rFonts w:eastAsia="Times New Roman" w:cs="Times New Roman"/>
                      <w:b/>
                      <w:sz w:val="20"/>
                      <w:szCs w:val="20"/>
                      <w:lang w:eastAsia="tr-TR"/>
                    </w:rPr>
                    <w:t>VE YEMİNLİ MALİ MÜŞAVİRLİK MESLEKLERİNE İLİŞKİN HAKSIZ</w:t>
                  </w:r>
                </w:p>
                <w:p w:rsidR="00076821" w:rsidRPr="00076821" w:rsidRDefault="00076821" w:rsidP="00076821">
                  <w:pPr>
                    <w:tabs>
                      <w:tab w:val="left" w:pos="566"/>
                    </w:tabs>
                    <w:spacing w:after="0" w:line="240" w:lineRule="exact"/>
                    <w:jc w:val="center"/>
                    <w:rPr>
                      <w:rFonts w:eastAsia="Times New Roman" w:cs="Times New Roman"/>
                      <w:b/>
                      <w:sz w:val="20"/>
                      <w:szCs w:val="20"/>
                      <w:lang w:eastAsia="tr-TR"/>
                    </w:rPr>
                  </w:pPr>
                  <w:r w:rsidRPr="00076821">
                    <w:rPr>
                      <w:rFonts w:eastAsia="Times New Roman" w:cs="Times New Roman"/>
                      <w:b/>
                      <w:sz w:val="20"/>
                      <w:szCs w:val="20"/>
                      <w:lang w:eastAsia="tr-TR"/>
                    </w:rPr>
                    <w:t>REKABET VE REKLAM YASAĞI YÖNETMELİĞİNDE</w:t>
                  </w:r>
                </w:p>
                <w:p w:rsidR="00076821" w:rsidRPr="00076821" w:rsidRDefault="00076821" w:rsidP="00076821">
                  <w:pPr>
                    <w:tabs>
                      <w:tab w:val="left" w:pos="566"/>
                    </w:tabs>
                    <w:spacing w:after="113" w:line="240" w:lineRule="exact"/>
                    <w:jc w:val="center"/>
                    <w:rPr>
                      <w:rFonts w:eastAsia="Times New Roman" w:cs="Times New Roman"/>
                      <w:b/>
                      <w:sz w:val="20"/>
                      <w:szCs w:val="20"/>
                      <w:lang w:eastAsia="tr-TR"/>
                    </w:rPr>
                  </w:pPr>
                  <w:r w:rsidRPr="00076821">
                    <w:rPr>
                      <w:rFonts w:eastAsia="Times New Roman" w:cs="Times New Roman"/>
                      <w:b/>
                      <w:sz w:val="20"/>
                      <w:szCs w:val="20"/>
                      <w:lang w:eastAsia="tr-TR"/>
                    </w:rPr>
                    <w:t>DEĞİŞİKLİK YAPILMASINA DAİR YÖNETMELİK</w:t>
                  </w:r>
                </w:p>
                <w:p w:rsidR="00076821" w:rsidRPr="00076821" w:rsidRDefault="00076821" w:rsidP="00076821">
                  <w:pPr>
                    <w:spacing w:before="100" w:beforeAutospacing="1" w:after="100" w:afterAutospacing="1" w:line="240" w:lineRule="exact"/>
                    <w:jc w:val="both"/>
                    <w:rPr>
                      <w:rFonts w:eastAsia="Times New Roman" w:cs="Times New Roman"/>
                      <w:sz w:val="20"/>
                      <w:szCs w:val="20"/>
                      <w:lang w:eastAsia="tr-TR"/>
                    </w:rPr>
                  </w:pPr>
                  <w:r w:rsidRPr="00076821">
                    <w:rPr>
                      <w:rFonts w:eastAsia="Times New Roman" w:cs="Times New Roman"/>
                      <w:b/>
                      <w:sz w:val="20"/>
                      <w:szCs w:val="20"/>
                      <w:lang w:eastAsia="tr-TR"/>
                    </w:rPr>
                    <w:t>MADDE 1 –</w:t>
                  </w:r>
                  <w:r w:rsidRPr="00076821">
                    <w:rPr>
                      <w:rFonts w:eastAsia="Times New Roman" w:cs="Times New Roman"/>
                      <w:sz w:val="20"/>
                      <w:szCs w:val="20"/>
                      <w:lang w:eastAsia="tr-TR"/>
                    </w:rPr>
                    <w:t xml:space="preserve"> </w:t>
                  </w:r>
                  <w:proofErr w:type="gramStart"/>
                  <w:r w:rsidRPr="00076821">
                    <w:rPr>
                      <w:rFonts w:eastAsia="Times New Roman" w:cs="Times New Roman"/>
                      <w:sz w:val="20"/>
                      <w:szCs w:val="20"/>
                      <w:lang w:eastAsia="tr-TR"/>
                    </w:rPr>
                    <w:t>21/11/2007</w:t>
                  </w:r>
                  <w:proofErr w:type="gramEnd"/>
                  <w:r w:rsidRPr="00076821">
                    <w:rPr>
                      <w:rFonts w:eastAsia="Times New Roman" w:cs="Times New Roman"/>
                      <w:sz w:val="20"/>
                      <w:szCs w:val="20"/>
                      <w:lang w:eastAsia="tr-TR"/>
                    </w:rPr>
                    <w:t xml:space="preserve"> tarihli ve 26707 sayılı Resmî Gazete’de yayımlanan Serbest Muhasebecilik, Serbest Muhasebeci Mali Müşavirlik ve Yeminli Mali Müşavirlik Mesleklerine İlişkin Haksız Rekabet ve Reklam Yasağı Yönetmeliğinin adında yer alan “Serbest Muhasebecilik,” ibaresi yürürlükten kaldırılmıştır.</w:t>
                  </w:r>
                </w:p>
                <w:p w:rsidR="00076821" w:rsidRPr="00076821" w:rsidRDefault="00076821" w:rsidP="00076821">
                  <w:pPr>
                    <w:spacing w:before="100" w:beforeAutospacing="1" w:after="100" w:afterAutospacing="1" w:line="240" w:lineRule="exact"/>
                    <w:jc w:val="both"/>
                    <w:rPr>
                      <w:rFonts w:eastAsia="Times New Roman" w:cs="Times New Roman"/>
                      <w:sz w:val="20"/>
                      <w:szCs w:val="20"/>
                      <w:lang w:eastAsia="tr-TR"/>
                    </w:rPr>
                  </w:pPr>
                  <w:r w:rsidRPr="00076821">
                    <w:rPr>
                      <w:rFonts w:eastAsia="Times New Roman" w:cs="Times New Roman"/>
                      <w:b/>
                      <w:sz w:val="20"/>
                      <w:szCs w:val="20"/>
                      <w:lang w:eastAsia="tr-TR"/>
                    </w:rPr>
                    <w:t>MADDE 2 –</w:t>
                  </w:r>
                  <w:r w:rsidRPr="00076821">
                    <w:rPr>
                      <w:rFonts w:eastAsia="Times New Roman" w:cs="Times New Roman"/>
                      <w:sz w:val="20"/>
                      <w:szCs w:val="20"/>
                      <w:lang w:eastAsia="tr-TR"/>
                    </w:rPr>
                    <w:t xml:space="preserve"> Aynı Yönetmeliğin 1 inci maddesinin birinci fıkrasında yer alan “serbest muhasebeci,” ibaresi yürürlükten kaldırılmıştır.</w:t>
                  </w:r>
                </w:p>
                <w:p w:rsidR="00076821" w:rsidRPr="00076821" w:rsidRDefault="00076821" w:rsidP="00076821">
                  <w:pPr>
                    <w:spacing w:before="100" w:beforeAutospacing="1" w:after="100" w:afterAutospacing="1" w:line="240" w:lineRule="exact"/>
                    <w:jc w:val="both"/>
                    <w:rPr>
                      <w:rFonts w:eastAsia="Times New Roman" w:cs="Times New Roman"/>
                      <w:sz w:val="20"/>
                      <w:szCs w:val="20"/>
                      <w:lang w:eastAsia="tr-TR"/>
                    </w:rPr>
                  </w:pPr>
                  <w:r w:rsidRPr="00076821">
                    <w:rPr>
                      <w:rFonts w:eastAsia="Times New Roman" w:cs="Times New Roman"/>
                      <w:b/>
                      <w:sz w:val="20"/>
                      <w:szCs w:val="20"/>
                      <w:lang w:eastAsia="tr-TR"/>
                    </w:rPr>
                    <w:t>MADDE 3 –</w:t>
                  </w:r>
                  <w:r w:rsidRPr="00076821">
                    <w:rPr>
                      <w:rFonts w:eastAsia="Times New Roman" w:cs="Times New Roman"/>
                      <w:sz w:val="20"/>
                      <w:szCs w:val="20"/>
                      <w:lang w:eastAsia="tr-TR"/>
                    </w:rPr>
                    <w:t xml:space="preserve"> Aynı Yönetmeliğin 2 </w:t>
                  </w:r>
                  <w:proofErr w:type="spellStart"/>
                  <w:r w:rsidRPr="00076821">
                    <w:rPr>
                      <w:rFonts w:eastAsia="Times New Roman" w:cs="Times New Roman"/>
                      <w:sz w:val="20"/>
                      <w:szCs w:val="20"/>
                      <w:lang w:eastAsia="tr-TR"/>
                    </w:rPr>
                    <w:t>nci</w:t>
                  </w:r>
                  <w:proofErr w:type="spellEnd"/>
                  <w:r w:rsidRPr="00076821">
                    <w:rPr>
                      <w:rFonts w:eastAsia="Times New Roman" w:cs="Times New Roman"/>
                      <w:sz w:val="20"/>
                      <w:szCs w:val="20"/>
                      <w:lang w:eastAsia="tr-TR"/>
                    </w:rPr>
                    <w:t xml:space="preserve"> maddesinin birinci fıkrasında yer alan “serbest muhasebeci,” ibaresi yürürlükten kaldırılmıştır.</w:t>
                  </w:r>
                </w:p>
                <w:p w:rsidR="00076821" w:rsidRPr="00076821" w:rsidRDefault="00076821" w:rsidP="00076821">
                  <w:pPr>
                    <w:spacing w:before="100" w:beforeAutospacing="1" w:after="100" w:afterAutospacing="1" w:line="240" w:lineRule="exact"/>
                    <w:jc w:val="both"/>
                    <w:rPr>
                      <w:rFonts w:eastAsia="Times New Roman" w:cs="Times New Roman"/>
                      <w:sz w:val="20"/>
                      <w:szCs w:val="20"/>
                      <w:lang w:eastAsia="tr-TR"/>
                    </w:rPr>
                  </w:pPr>
                  <w:r w:rsidRPr="00076821">
                    <w:rPr>
                      <w:rFonts w:eastAsia="Times New Roman" w:cs="Times New Roman"/>
                      <w:b/>
                      <w:sz w:val="20"/>
                      <w:szCs w:val="20"/>
                      <w:lang w:eastAsia="tr-TR"/>
                    </w:rPr>
                    <w:t>MADDE 4 –</w:t>
                  </w:r>
                  <w:r w:rsidRPr="00076821">
                    <w:rPr>
                      <w:rFonts w:eastAsia="Times New Roman" w:cs="Times New Roman"/>
                      <w:sz w:val="20"/>
                      <w:szCs w:val="20"/>
                      <w:lang w:eastAsia="tr-TR"/>
                    </w:rPr>
                    <w:t xml:space="preserve"> Aynı Yönetmeliğin 3 üncü maddesinin birinci fıkrasında yer alan “Serbest Muhasebecilik,” ibaresi yürürlükten kaldırılmıştır.</w:t>
                  </w:r>
                </w:p>
                <w:p w:rsidR="00076821" w:rsidRPr="00076821" w:rsidRDefault="00076821" w:rsidP="00076821">
                  <w:pPr>
                    <w:spacing w:before="100" w:beforeAutospacing="1" w:after="100" w:afterAutospacing="1" w:line="240" w:lineRule="exact"/>
                    <w:jc w:val="both"/>
                    <w:rPr>
                      <w:rFonts w:eastAsia="Times New Roman" w:cs="Times New Roman"/>
                      <w:sz w:val="20"/>
                      <w:szCs w:val="20"/>
                      <w:lang w:eastAsia="tr-TR"/>
                    </w:rPr>
                  </w:pPr>
                  <w:r w:rsidRPr="00076821">
                    <w:rPr>
                      <w:rFonts w:eastAsia="Times New Roman" w:cs="Times New Roman"/>
                      <w:b/>
                      <w:sz w:val="20"/>
                      <w:szCs w:val="20"/>
                      <w:lang w:eastAsia="tr-TR"/>
                    </w:rPr>
                    <w:t>MADDE 5 –</w:t>
                  </w:r>
                  <w:r w:rsidRPr="00076821">
                    <w:rPr>
                      <w:rFonts w:eastAsia="Times New Roman" w:cs="Times New Roman"/>
                      <w:sz w:val="20"/>
                      <w:szCs w:val="20"/>
                      <w:lang w:eastAsia="tr-TR"/>
                    </w:rPr>
                    <w:t xml:space="preserve"> Aynı Yönetmeliğin 4 üncü maddesinin birinci fıkrasının (c), (f), (g) ve (ı) bentleri aşağıdaki şekilde değiştirilmiştir.</w:t>
                  </w:r>
                </w:p>
                <w:p w:rsidR="00076821" w:rsidRPr="00076821" w:rsidRDefault="00076821" w:rsidP="00076821">
                  <w:pPr>
                    <w:spacing w:before="100" w:beforeAutospacing="1" w:after="100" w:afterAutospacing="1" w:line="240" w:lineRule="exact"/>
                    <w:jc w:val="both"/>
                    <w:rPr>
                      <w:rFonts w:eastAsia="Times New Roman" w:cs="Times New Roman"/>
                      <w:sz w:val="20"/>
                      <w:szCs w:val="20"/>
                      <w:lang w:eastAsia="tr-TR"/>
                    </w:rPr>
                  </w:pPr>
                  <w:r w:rsidRPr="00076821">
                    <w:rPr>
                      <w:rFonts w:eastAsia="Times New Roman" w:cs="Times New Roman"/>
                      <w:sz w:val="20"/>
                      <w:szCs w:val="20"/>
                      <w:lang w:eastAsia="tr-TR"/>
                    </w:rPr>
                    <w:t>“c) Kanun: 3568 sayılı Serbest Muhasebeci Mali Müşavirlik ve Yeminli Mali Müşavirlik Kanunu'nu,”</w:t>
                  </w:r>
                </w:p>
                <w:p w:rsidR="00076821" w:rsidRPr="00076821" w:rsidRDefault="00076821" w:rsidP="00076821">
                  <w:pPr>
                    <w:spacing w:before="100" w:beforeAutospacing="1" w:after="100" w:afterAutospacing="1" w:line="240" w:lineRule="exact"/>
                    <w:jc w:val="both"/>
                    <w:rPr>
                      <w:rFonts w:eastAsia="Times New Roman" w:cs="Times New Roman"/>
                      <w:sz w:val="20"/>
                      <w:szCs w:val="20"/>
                      <w:lang w:eastAsia="tr-TR"/>
                    </w:rPr>
                  </w:pPr>
                  <w:r w:rsidRPr="00076821">
                    <w:rPr>
                      <w:rFonts w:eastAsia="Times New Roman" w:cs="Times New Roman"/>
                      <w:sz w:val="20"/>
                      <w:szCs w:val="20"/>
                      <w:lang w:eastAsia="tr-TR"/>
                    </w:rPr>
                    <w:t>“f) Mesleki Faaliyet: Serbest Muhasebeci Mali Müşavir ve Yeminli Mali Müşavir unvanı ile Kanun hükümleri uyarınca gerçekleştirilen faaliyetleri,”</w:t>
                  </w:r>
                </w:p>
                <w:p w:rsidR="00076821" w:rsidRPr="00076821" w:rsidRDefault="00076821" w:rsidP="00076821">
                  <w:pPr>
                    <w:spacing w:before="100" w:beforeAutospacing="1" w:after="100" w:afterAutospacing="1" w:line="240" w:lineRule="exact"/>
                    <w:jc w:val="both"/>
                    <w:rPr>
                      <w:rFonts w:eastAsia="Times New Roman" w:cs="Times New Roman"/>
                      <w:sz w:val="20"/>
                      <w:szCs w:val="20"/>
                      <w:lang w:eastAsia="tr-TR"/>
                    </w:rPr>
                  </w:pPr>
                  <w:r w:rsidRPr="00076821">
                    <w:rPr>
                      <w:rFonts w:eastAsia="Times New Roman" w:cs="Times New Roman"/>
                      <w:sz w:val="20"/>
                      <w:szCs w:val="20"/>
                      <w:lang w:eastAsia="tr-TR"/>
                    </w:rPr>
                    <w:t>“g) Meslek Mensubu: Kanuna göre ruhsat almış Serbest Muhasebeci Mali Müşavir ve Yeminli Mali Müşaviri,”</w:t>
                  </w:r>
                </w:p>
                <w:p w:rsidR="00076821" w:rsidRPr="00076821" w:rsidRDefault="00076821" w:rsidP="00076821">
                  <w:pPr>
                    <w:spacing w:before="100" w:beforeAutospacing="1" w:after="100" w:afterAutospacing="1" w:line="240" w:lineRule="exact"/>
                    <w:jc w:val="both"/>
                    <w:rPr>
                      <w:rFonts w:eastAsia="Times New Roman" w:cs="Times New Roman"/>
                      <w:sz w:val="20"/>
                      <w:szCs w:val="20"/>
                      <w:lang w:eastAsia="tr-TR"/>
                    </w:rPr>
                  </w:pPr>
                  <w:r w:rsidRPr="00076821">
                    <w:rPr>
                      <w:rFonts w:eastAsia="Times New Roman" w:cs="Times New Roman"/>
                      <w:sz w:val="20"/>
                      <w:szCs w:val="20"/>
                      <w:lang w:eastAsia="tr-TR"/>
                    </w:rPr>
                    <w:t xml:space="preserve">“ı) Ruhsat: Serbest Muhasebeci Mali Müşavirlik ve Yeminli Mali Müşavirlik ruhsatlarını,” </w:t>
                  </w:r>
                </w:p>
                <w:p w:rsidR="00076821" w:rsidRPr="00076821" w:rsidRDefault="00076821" w:rsidP="00076821">
                  <w:pPr>
                    <w:spacing w:before="100" w:beforeAutospacing="1" w:after="100" w:afterAutospacing="1" w:line="240" w:lineRule="exact"/>
                    <w:jc w:val="both"/>
                    <w:rPr>
                      <w:rFonts w:eastAsia="Times New Roman" w:cs="Times New Roman"/>
                      <w:sz w:val="20"/>
                      <w:szCs w:val="20"/>
                      <w:lang w:eastAsia="tr-TR"/>
                    </w:rPr>
                  </w:pPr>
                  <w:r w:rsidRPr="00076821">
                    <w:rPr>
                      <w:rFonts w:eastAsia="Times New Roman" w:cs="Times New Roman"/>
                      <w:b/>
                      <w:sz w:val="20"/>
                      <w:szCs w:val="20"/>
                      <w:lang w:eastAsia="tr-TR"/>
                    </w:rPr>
                    <w:t>MADDE 6 –</w:t>
                  </w:r>
                  <w:r w:rsidRPr="00076821">
                    <w:rPr>
                      <w:rFonts w:eastAsia="Times New Roman" w:cs="Times New Roman"/>
                      <w:sz w:val="20"/>
                      <w:szCs w:val="20"/>
                      <w:lang w:eastAsia="tr-TR"/>
                    </w:rPr>
                    <w:t xml:space="preserve"> Aynı Yönetmeliğin 9 uncu maddesinin birinci fıkrasında yer alan “</w:t>
                  </w:r>
                  <w:proofErr w:type="gramStart"/>
                  <w:r w:rsidRPr="00076821">
                    <w:rPr>
                      <w:rFonts w:eastAsia="Times New Roman" w:cs="Times New Roman"/>
                      <w:sz w:val="20"/>
                      <w:szCs w:val="20"/>
                      <w:lang w:eastAsia="tr-TR"/>
                    </w:rPr>
                    <w:t>29/6/1956</w:t>
                  </w:r>
                  <w:proofErr w:type="gramEnd"/>
                  <w:r w:rsidRPr="00076821">
                    <w:rPr>
                      <w:rFonts w:eastAsia="Times New Roman" w:cs="Times New Roman"/>
                      <w:sz w:val="20"/>
                      <w:szCs w:val="20"/>
                      <w:lang w:eastAsia="tr-TR"/>
                    </w:rPr>
                    <w:t xml:space="preserve"> tarihli ve 6762 sayılı Türk Ticaret Kanununun 58 inci maddesi” ibaresi “6102 sayılı Türk Ticaret Kanununun 56 </w:t>
                  </w:r>
                  <w:proofErr w:type="spellStart"/>
                  <w:r w:rsidRPr="00076821">
                    <w:rPr>
                      <w:rFonts w:eastAsia="Times New Roman" w:cs="Times New Roman"/>
                      <w:sz w:val="20"/>
                      <w:szCs w:val="20"/>
                      <w:lang w:eastAsia="tr-TR"/>
                    </w:rPr>
                    <w:t>ncı</w:t>
                  </w:r>
                  <w:proofErr w:type="spellEnd"/>
                  <w:r w:rsidRPr="00076821">
                    <w:rPr>
                      <w:rFonts w:eastAsia="Times New Roman" w:cs="Times New Roman"/>
                      <w:sz w:val="20"/>
                      <w:szCs w:val="20"/>
                      <w:lang w:eastAsia="tr-TR"/>
                    </w:rPr>
                    <w:t xml:space="preserve"> maddesi” olarak değiştirilmiştir.</w:t>
                  </w:r>
                </w:p>
                <w:p w:rsidR="00076821" w:rsidRPr="00076821" w:rsidRDefault="00076821" w:rsidP="00076821">
                  <w:pPr>
                    <w:spacing w:before="100" w:beforeAutospacing="1" w:after="100" w:afterAutospacing="1" w:line="240" w:lineRule="exact"/>
                    <w:jc w:val="both"/>
                    <w:rPr>
                      <w:rFonts w:eastAsia="Times New Roman" w:cs="Times New Roman"/>
                      <w:sz w:val="20"/>
                      <w:szCs w:val="20"/>
                      <w:lang w:eastAsia="tr-TR"/>
                    </w:rPr>
                  </w:pPr>
                  <w:r w:rsidRPr="00076821">
                    <w:rPr>
                      <w:rFonts w:eastAsia="Times New Roman" w:cs="Times New Roman"/>
                      <w:b/>
                      <w:sz w:val="20"/>
                      <w:szCs w:val="20"/>
                      <w:lang w:eastAsia="tr-TR"/>
                    </w:rPr>
                    <w:t>MADDE 7 –</w:t>
                  </w:r>
                  <w:r w:rsidRPr="00076821">
                    <w:rPr>
                      <w:rFonts w:eastAsia="Times New Roman" w:cs="Times New Roman"/>
                      <w:sz w:val="20"/>
                      <w:szCs w:val="20"/>
                      <w:lang w:eastAsia="tr-TR"/>
                    </w:rPr>
                    <w:t xml:space="preserve"> Aynı Yönetmeliğin 10 uncu maddesinin birinci fıkrasında yer alan “6762 sayılı” ibaresi “6102 sayılı” olarak değiştirilmiştir.</w:t>
                  </w:r>
                </w:p>
                <w:p w:rsidR="00076821" w:rsidRPr="00076821" w:rsidRDefault="00076821" w:rsidP="00076821">
                  <w:pPr>
                    <w:spacing w:before="100" w:beforeAutospacing="1" w:after="100" w:afterAutospacing="1" w:line="240" w:lineRule="exact"/>
                    <w:jc w:val="both"/>
                    <w:rPr>
                      <w:rFonts w:eastAsia="Times New Roman" w:cs="Times New Roman"/>
                      <w:sz w:val="20"/>
                      <w:szCs w:val="20"/>
                      <w:lang w:eastAsia="tr-TR"/>
                    </w:rPr>
                  </w:pPr>
                  <w:r w:rsidRPr="00076821">
                    <w:rPr>
                      <w:rFonts w:eastAsia="Times New Roman" w:cs="Times New Roman"/>
                      <w:b/>
                      <w:sz w:val="20"/>
                      <w:szCs w:val="20"/>
                      <w:lang w:eastAsia="tr-TR"/>
                    </w:rPr>
                    <w:t>MADDE 8 –</w:t>
                  </w:r>
                  <w:r w:rsidRPr="00076821">
                    <w:rPr>
                      <w:rFonts w:eastAsia="Times New Roman" w:cs="Times New Roman"/>
                      <w:sz w:val="20"/>
                      <w:szCs w:val="20"/>
                      <w:lang w:eastAsia="tr-TR"/>
                    </w:rPr>
                    <w:t xml:space="preserve"> Aynı Yönetmeliğin 12 </w:t>
                  </w:r>
                  <w:proofErr w:type="spellStart"/>
                  <w:r w:rsidRPr="00076821">
                    <w:rPr>
                      <w:rFonts w:eastAsia="Times New Roman" w:cs="Times New Roman"/>
                      <w:sz w:val="20"/>
                      <w:szCs w:val="20"/>
                      <w:lang w:eastAsia="tr-TR"/>
                    </w:rPr>
                    <w:t>nci</w:t>
                  </w:r>
                  <w:proofErr w:type="spellEnd"/>
                  <w:r w:rsidRPr="00076821">
                    <w:rPr>
                      <w:rFonts w:eastAsia="Times New Roman" w:cs="Times New Roman"/>
                      <w:sz w:val="20"/>
                      <w:szCs w:val="20"/>
                      <w:lang w:eastAsia="tr-TR"/>
                    </w:rPr>
                    <w:t xml:space="preserve"> maddesinin birinci fıkrasında yer alan “44 üncü maddesinde” ibaresi “45 inci maddesinin beşinci fıkrasında” olarak değiştirilmiştir.</w:t>
                  </w:r>
                </w:p>
                <w:p w:rsidR="00076821" w:rsidRDefault="00076821" w:rsidP="00076821">
                  <w:pPr>
                    <w:spacing w:before="100" w:beforeAutospacing="1" w:after="100" w:afterAutospacing="1" w:line="240" w:lineRule="exact"/>
                    <w:jc w:val="both"/>
                    <w:rPr>
                      <w:rFonts w:eastAsia="Times New Roman" w:cs="Times New Roman"/>
                      <w:sz w:val="20"/>
                      <w:szCs w:val="20"/>
                      <w:lang w:eastAsia="tr-TR"/>
                    </w:rPr>
                  </w:pPr>
                  <w:r w:rsidRPr="00076821">
                    <w:rPr>
                      <w:rFonts w:eastAsia="Times New Roman" w:cs="Times New Roman"/>
                      <w:b/>
                      <w:sz w:val="20"/>
                      <w:szCs w:val="20"/>
                      <w:lang w:eastAsia="tr-TR"/>
                    </w:rPr>
                    <w:t>MADDE 9 –</w:t>
                  </w:r>
                  <w:r w:rsidRPr="00076821">
                    <w:rPr>
                      <w:rFonts w:eastAsia="Times New Roman" w:cs="Times New Roman"/>
                      <w:sz w:val="20"/>
                      <w:szCs w:val="20"/>
                      <w:lang w:eastAsia="tr-TR"/>
                    </w:rPr>
                    <w:t xml:space="preserve"> Aynı Yönetmeliğin 16 </w:t>
                  </w:r>
                  <w:proofErr w:type="spellStart"/>
                  <w:r w:rsidRPr="00076821">
                    <w:rPr>
                      <w:rFonts w:eastAsia="Times New Roman" w:cs="Times New Roman"/>
                      <w:sz w:val="20"/>
                      <w:szCs w:val="20"/>
                      <w:lang w:eastAsia="tr-TR"/>
                    </w:rPr>
                    <w:t>ncı</w:t>
                  </w:r>
                  <w:proofErr w:type="spellEnd"/>
                  <w:r w:rsidRPr="00076821">
                    <w:rPr>
                      <w:rFonts w:eastAsia="Times New Roman" w:cs="Times New Roman"/>
                      <w:sz w:val="20"/>
                      <w:szCs w:val="20"/>
                      <w:lang w:eastAsia="tr-TR"/>
                    </w:rPr>
                    <w:t xml:space="preserve"> maddesinin birinci fıkrasında yer alan “Serbest muhasebecilik,” ibaresi yürürlükten kaldırılmıştır.</w:t>
                  </w:r>
                </w:p>
                <w:p w:rsidR="00076821" w:rsidRPr="00076821" w:rsidRDefault="00076821" w:rsidP="00076821">
                  <w:pPr>
                    <w:spacing w:before="100" w:beforeAutospacing="1" w:after="100" w:afterAutospacing="1" w:line="240" w:lineRule="exact"/>
                    <w:jc w:val="both"/>
                    <w:rPr>
                      <w:rFonts w:eastAsia="Times New Roman" w:cs="Times New Roman"/>
                      <w:sz w:val="20"/>
                      <w:szCs w:val="20"/>
                      <w:lang w:eastAsia="tr-TR"/>
                    </w:rPr>
                  </w:pPr>
                </w:p>
                <w:p w:rsidR="00076821" w:rsidRPr="00076821" w:rsidRDefault="00076821" w:rsidP="00076821">
                  <w:pPr>
                    <w:spacing w:before="100" w:beforeAutospacing="1" w:after="100" w:afterAutospacing="1" w:line="240" w:lineRule="exact"/>
                    <w:jc w:val="both"/>
                    <w:rPr>
                      <w:rFonts w:eastAsia="Times New Roman" w:cs="Times New Roman"/>
                      <w:sz w:val="20"/>
                      <w:szCs w:val="20"/>
                      <w:lang w:eastAsia="tr-TR"/>
                    </w:rPr>
                  </w:pPr>
                  <w:r w:rsidRPr="00076821">
                    <w:rPr>
                      <w:rFonts w:eastAsia="Times New Roman" w:cs="Times New Roman"/>
                      <w:b/>
                      <w:sz w:val="20"/>
                      <w:szCs w:val="20"/>
                      <w:lang w:eastAsia="tr-TR"/>
                    </w:rPr>
                    <w:t>MADDE 10 –</w:t>
                  </w:r>
                  <w:r w:rsidRPr="00076821">
                    <w:rPr>
                      <w:rFonts w:eastAsia="Times New Roman" w:cs="Times New Roman"/>
                      <w:sz w:val="20"/>
                      <w:szCs w:val="20"/>
                      <w:lang w:eastAsia="tr-TR"/>
                    </w:rPr>
                    <w:t xml:space="preserve"> Aynı Yönetmeliğin 22 </w:t>
                  </w:r>
                  <w:proofErr w:type="spellStart"/>
                  <w:r w:rsidRPr="00076821">
                    <w:rPr>
                      <w:rFonts w:eastAsia="Times New Roman" w:cs="Times New Roman"/>
                      <w:sz w:val="20"/>
                      <w:szCs w:val="20"/>
                      <w:lang w:eastAsia="tr-TR"/>
                    </w:rPr>
                    <w:t>nci</w:t>
                  </w:r>
                  <w:proofErr w:type="spellEnd"/>
                  <w:r w:rsidRPr="00076821">
                    <w:rPr>
                      <w:rFonts w:eastAsia="Times New Roman" w:cs="Times New Roman"/>
                      <w:sz w:val="20"/>
                      <w:szCs w:val="20"/>
                      <w:lang w:eastAsia="tr-TR"/>
                    </w:rPr>
                    <w:t xml:space="preserve"> maddesinin birinci fıkrasında yer alan “serbest muhasebecilik,” ibaresi yürürlükten kaldırılmıştır.</w:t>
                  </w:r>
                </w:p>
                <w:p w:rsidR="00076821" w:rsidRPr="00076821" w:rsidRDefault="00076821" w:rsidP="00076821">
                  <w:pPr>
                    <w:spacing w:before="100" w:beforeAutospacing="1" w:after="100" w:afterAutospacing="1" w:line="240" w:lineRule="exact"/>
                    <w:jc w:val="both"/>
                    <w:rPr>
                      <w:rFonts w:eastAsia="Times New Roman" w:cs="Times New Roman"/>
                      <w:sz w:val="20"/>
                      <w:szCs w:val="20"/>
                      <w:lang w:eastAsia="tr-TR"/>
                    </w:rPr>
                  </w:pPr>
                  <w:r w:rsidRPr="00076821">
                    <w:rPr>
                      <w:rFonts w:eastAsia="Times New Roman" w:cs="Times New Roman"/>
                      <w:b/>
                      <w:sz w:val="20"/>
                      <w:szCs w:val="20"/>
                      <w:lang w:eastAsia="tr-TR"/>
                    </w:rPr>
                    <w:t>MADDE 11 –</w:t>
                  </w:r>
                  <w:r w:rsidRPr="00076821">
                    <w:rPr>
                      <w:rFonts w:eastAsia="Times New Roman" w:cs="Times New Roman"/>
                      <w:sz w:val="20"/>
                      <w:szCs w:val="20"/>
                      <w:lang w:eastAsia="tr-TR"/>
                    </w:rPr>
                    <w:t xml:space="preserve"> Aynı Yönetmeliğe aşağıdaki geçici 1 inci madde eklenmiştir.</w:t>
                  </w:r>
                </w:p>
                <w:p w:rsidR="00076821" w:rsidRPr="00076821" w:rsidRDefault="00076821" w:rsidP="00076821">
                  <w:pPr>
                    <w:spacing w:before="100" w:beforeAutospacing="1" w:after="100" w:afterAutospacing="1" w:line="240" w:lineRule="exact"/>
                    <w:jc w:val="both"/>
                    <w:rPr>
                      <w:rFonts w:eastAsia="Times New Roman" w:cs="Times New Roman"/>
                      <w:b/>
                      <w:sz w:val="20"/>
                      <w:szCs w:val="20"/>
                      <w:lang w:eastAsia="tr-TR"/>
                    </w:rPr>
                  </w:pPr>
                  <w:r w:rsidRPr="00076821">
                    <w:rPr>
                      <w:rFonts w:eastAsia="Times New Roman" w:cs="Times New Roman"/>
                      <w:b/>
                      <w:sz w:val="20"/>
                      <w:szCs w:val="20"/>
                      <w:lang w:eastAsia="tr-TR"/>
                    </w:rPr>
                    <w:t>“Serbest muhasebecilere ilişkin geçiş hükmü</w:t>
                  </w:r>
                </w:p>
                <w:p w:rsidR="00076821" w:rsidRPr="00076821" w:rsidRDefault="00076821" w:rsidP="00076821">
                  <w:pPr>
                    <w:spacing w:before="100" w:beforeAutospacing="1" w:after="100" w:afterAutospacing="1" w:line="240" w:lineRule="exact"/>
                    <w:jc w:val="both"/>
                    <w:rPr>
                      <w:rFonts w:eastAsia="Times New Roman" w:cs="Times New Roman"/>
                      <w:sz w:val="20"/>
                      <w:szCs w:val="20"/>
                      <w:lang w:eastAsia="tr-TR"/>
                    </w:rPr>
                  </w:pPr>
                  <w:r w:rsidRPr="00076821">
                    <w:rPr>
                      <w:rFonts w:eastAsia="Times New Roman" w:cs="Times New Roman"/>
                      <w:b/>
                      <w:sz w:val="20"/>
                      <w:szCs w:val="20"/>
                      <w:lang w:eastAsia="tr-TR"/>
                    </w:rPr>
                    <w:t>GEÇİCİ MADDE 1 –</w:t>
                  </w:r>
                  <w:r w:rsidRPr="00076821">
                    <w:rPr>
                      <w:rFonts w:eastAsia="Times New Roman" w:cs="Times New Roman"/>
                      <w:sz w:val="20"/>
                      <w:szCs w:val="20"/>
                      <w:lang w:eastAsia="tr-TR"/>
                    </w:rPr>
                    <w:t xml:space="preserve"> (1) Serbest Muhasebeci unvanıyla görev yapan mevcut meslek mensupları bu Yönetmelikte yer alan hükümlere tabidirler.”</w:t>
                  </w:r>
                </w:p>
                <w:p w:rsidR="00076821" w:rsidRPr="00076821" w:rsidRDefault="00076821" w:rsidP="00076821">
                  <w:pPr>
                    <w:spacing w:before="100" w:beforeAutospacing="1" w:after="100" w:afterAutospacing="1" w:line="240" w:lineRule="exact"/>
                    <w:jc w:val="both"/>
                    <w:rPr>
                      <w:rFonts w:eastAsia="Times New Roman" w:cs="Times New Roman"/>
                      <w:sz w:val="20"/>
                      <w:szCs w:val="20"/>
                      <w:lang w:eastAsia="tr-TR"/>
                    </w:rPr>
                  </w:pPr>
                  <w:r w:rsidRPr="00076821">
                    <w:rPr>
                      <w:rFonts w:eastAsia="Times New Roman" w:cs="Times New Roman"/>
                      <w:b/>
                      <w:sz w:val="20"/>
                      <w:szCs w:val="20"/>
                      <w:lang w:eastAsia="tr-TR"/>
                    </w:rPr>
                    <w:t>MADDE 12 –</w:t>
                  </w:r>
                  <w:r w:rsidRPr="00076821">
                    <w:rPr>
                      <w:rFonts w:eastAsia="Times New Roman" w:cs="Times New Roman"/>
                      <w:sz w:val="20"/>
                      <w:szCs w:val="20"/>
                      <w:lang w:eastAsia="tr-TR"/>
                    </w:rPr>
                    <w:t xml:space="preserve"> Bu Yönetmelik yayımı tarihinde yürürlüğe girer.</w:t>
                  </w:r>
                </w:p>
                <w:p w:rsidR="00076821" w:rsidRPr="00076821" w:rsidRDefault="00076821" w:rsidP="00076821">
                  <w:pPr>
                    <w:spacing w:before="100" w:beforeAutospacing="1" w:after="100" w:afterAutospacing="1" w:line="240" w:lineRule="exact"/>
                    <w:jc w:val="both"/>
                    <w:rPr>
                      <w:rFonts w:eastAsia="Times New Roman" w:cs="Times New Roman"/>
                      <w:sz w:val="20"/>
                      <w:szCs w:val="20"/>
                      <w:lang w:eastAsia="tr-TR"/>
                    </w:rPr>
                  </w:pPr>
                  <w:r w:rsidRPr="00076821">
                    <w:rPr>
                      <w:rFonts w:eastAsia="Times New Roman" w:cs="Times New Roman"/>
                      <w:b/>
                      <w:sz w:val="20"/>
                      <w:szCs w:val="20"/>
                      <w:lang w:eastAsia="tr-TR"/>
                    </w:rPr>
                    <w:t>MADDE 13 –</w:t>
                  </w:r>
                  <w:r w:rsidRPr="00076821">
                    <w:rPr>
                      <w:rFonts w:eastAsia="Times New Roman" w:cs="Times New Roman"/>
                      <w:sz w:val="20"/>
                      <w:szCs w:val="20"/>
                      <w:lang w:eastAsia="tr-TR"/>
                    </w:rPr>
                    <w:t xml:space="preserve"> Bu Yönetmelik hükümlerini Türkiye Serbest Muhasebeci Malî Müşavirler ve Yeminli Malî Müşavirler Odaları Birliği Yönetim Kurulu yürütür.</w:t>
                  </w:r>
                </w:p>
                <w:p w:rsidR="00076821" w:rsidRPr="00076821" w:rsidRDefault="00076821" w:rsidP="00076821">
                  <w:pPr>
                    <w:spacing w:before="100" w:beforeAutospacing="1" w:after="100" w:afterAutospacing="1" w:line="240" w:lineRule="exact"/>
                    <w:jc w:val="both"/>
                    <w:rPr>
                      <w:rFonts w:eastAsia="Times New Roman" w:cs="Times New Roman"/>
                      <w:sz w:val="20"/>
                      <w:szCs w:val="20"/>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076821" w:rsidRPr="00076821">
                    <w:trPr>
                      <w:jc w:val="center"/>
                    </w:trPr>
                    <w:tc>
                      <w:tcPr>
                        <w:tcW w:w="8505" w:type="dxa"/>
                        <w:gridSpan w:val="2"/>
                        <w:tcBorders>
                          <w:top w:val="single" w:sz="4" w:space="0" w:color="auto"/>
                          <w:left w:val="single" w:sz="4" w:space="0" w:color="auto"/>
                          <w:bottom w:val="nil"/>
                          <w:right w:val="single" w:sz="4" w:space="0" w:color="auto"/>
                        </w:tcBorders>
                        <w:hideMark/>
                      </w:tcPr>
                      <w:p w:rsidR="00076821" w:rsidRPr="00076821" w:rsidRDefault="00076821" w:rsidP="00076821">
                        <w:pPr>
                          <w:tabs>
                            <w:tab w:val="left" w:pos="566"/>
                          </w:tabs>
                          <w:spacing w:after="0" w:line="240" w:lineRule="exact"/>
                          <w:jc w:val="both"/>
                          <w:rPr>
                            <w:rFonts w:eastAsia="Times New Roman" w:cs="Times New Roman"/>
                            <w:b/>
                            <w:sz w:val="20"/>
                            <w:szCs w:val="20"/>
                          </w:rPr>
                        </w:pPr>
                        <w:r w:rsidRPr="00076821">
                          <w:rPr>
                            <w:rFonts w:eastAsia="Times New Roman" w:cs="Times New Roman"/>
                            <w:b/>
                            <w:sz w:val="20"/>
                            <w:szCs w:val="20"/>
                          </w:rPr>
                          <w:t>Yönetmeliğin Yayımlandığı Resmî Gazete'nin</w:t>
                        </w:r>
                      </w:p>
                    </w:tc>
                  </w:tr>
                  <w:tr w:rsidR="00076821" w:rsidRPr="00076821">
                    <w:trPr>
                      <w:jc w:val="center"/>
                    </w:trPr>
                    <w:tc>
                      <w:tcPr>
                        <w:tcW w:w="4254" w:type="dxa"/>
                        <w:tcBorders>
                          <w:top w:val="nil"/>
                          <w:left w:val="single" w:sz="4" w:space="0" w:color="auto"/>
                          <w:bottom w:val="single" w:sz="4" w:space="0" w:color="auto"/>
                          <w:right w:val="nil"/>
                        </w:tcBorders>
                        <w:hideMark/>
                      </w:tcPr>
                      <w:p w:rsidR="00076821" w:rsidRPr="00076821" w:rsidRDefault="00076821" w:rsidP="00076821">
                        <w:pPr>
                          <w:tabs>
                            <w:tab w:val="left" w:pos="566"/>
                          </w:tabs>
                          <w:spacing w:after="0" w:line="240" w:lineRule="exact"/>
                          <w:jc w:val="both"/>
                          <w:rPr>
                            <w:rFonts w:eastAsia="Times New Roman" w:cs="Times New Roman"/>
                            <w:b/>
                            <w:sz w:val="20"/>
                            <w:szCs w:val="20"/>
                          </w:rPr>
                        </w:pPr>
                        <w:r w:rsidRPr="00076821">
                          <w:rPr>
                            <w:rFonts w:eastAsia="Times New Roman" w:cs="Times New Roman"/>
                            <w:b/>
                            <w:sz w:val="20"/>
                            <w:szCs w:val="20"/>
                          </w:rPr>
                          <w:t>Tarihi</w:t>
                        </w:r>
                      </w:p>
                    </w:tc>
                    <w:tc>
                      <w:tcPr>
                        <w:tcW w:w="4251" w:type="dxa"/>
                        <w:tcBorders>
                          <w:top w:val="nil"/>
                          <w:left w:val="nil"/>
                          <w:bottom w:val="single" w:sz="4" w:space="0" w:color="auto"/>
                          <w:right w:val="single" w:sz="4" w:space="0" w:color="auto"/>
                        </w:tcBorders>
                        <w:hideMark/>
                      </w:tcPr>
                      <w:p w:rsidR="00076821" w:rsidRPr="00076821" w:rsidRDefault="00076821" w:rsidP="00076821">
                        <w:pPr>
                          <w:tabs>
                            <w:tab w:val="left" w:pos="566"/>
                          </w:tabs>
                          <w:spacing w:after="0" w:line="240" w:lineRule="exact"/>
                          <w:jc w:val="both"/>
                          <w:rPr>
                            <w:rFonts w:eastAsia="Times New Roman" w:cs="Times New Roman"/>
                            <w:b/>
                            <w:sz w:val="20"/>
                            <w:szCs w:val="20"/>
                          </w:rPr>
                        </w:pPr>
                        <w:r w:rsidRPr="00076821">
                          <w:rPr>
                            <w:rFonts w:eastAsia="Times New Roman" w:cs="Times New Roman"/>
                            <w:b/>
                            <w:sz w:val="20"/>
                            <w:szCs w:val="20"/>
                          </w:rPr>
                          <w:t>Sayısı</w:t>
                        </w:r>
                      </w:p>
                    </w:tc>
                  </w:tr>
                  <w:tr w:rsidR="00076821" w:rsidRPr="00076821">
                    <w:trPr>
                      <w:jc w:val="center"/>
                    </w:trPr>
                    <w:tc>
                      <w:tcPr>
                        <w:tcW w:w="4254" w:type="dxa"/>
                        <w:tcBorders>
                          <w:top w:val="single" w:sz="4" w:space="0" w:color="auto"/>
                          <w:left w:val="single" w:sz="4" w:space="0" w:color="auto"/>
                          <w:bottom w:val="single" w:sz="4" w:space="0" w:color="auto"/>
                          <w:right w:val="single" w:sz="4" w:space="0" w:color="auto"/>
                        </w:tcBorders>
                        <w:hideMark/>
                      </w:tcPr>
                      <w:p w:rsidR="00076821" w:rsidRPr="00076821" w:rsidRDefault="00076821" w:rsidP="00076821">
                        <w:pPr>
                          <w:tabs>
                            <w:tab w:val="left" w:pos="566"/>
                          </w:tabs>
                          <w:spacing w:after="0" w:line="240" w:lineRule="exact"/>
                          <w:jc w:val="both"/>
                          <w:rPr>
                            <w:rFonts w:eastAsia="Times New Roman" w:cs="Times New Roman"/>
                            <w:sz w:val="20"/>
                            <w:szCs w:val="20"/>
                          </w:rPr>
                        </w:pPr>
                        <w:proofErr w:type="gramStart"/>
                        <w:r w:rsidRPr="00076821">
                          <w:rPr>
                            <w:rFonts w:eastAsia="Times New Roman" w:cs="Times New Roman"/>
                            <w:sz w:val="20"/>
                            <w:szCs w:val="20"/>
                          </w:rPr>
                          <w:t>21/11/2007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76821" w:rsidRPr="00076821" w:rsidRDefault="00076821" w:rsidP="00076821">
                        <w:pPr>
                          <w:tabs>
                            <w:tab w:val="left" w:pos="566"/>
                          </w:tabs>
                          <w:spacing w:after="0" w:line="240" w:lineRule="exact"/>
                          <w:jc w:val="both"/>
                          <w:rPr>
                            <w:rFonts w:eastAsia="Times New Roman" w:cs="Times New Roman"/>
                            <w:sz w:val="20"/>
                            <w:szCs w:val="20"/>
                          </w:rPr>
                        </w:pPr>
                        <w:r w:rsidRPr="00076821">
                          <w:rPr>
                            <w:rFonts w:eastAsia="Times New Roman" w:cs="Times New Roman"/>
                            <w:sz w:val="20"/>
                            <w:szCs w:val="20"/>
                          </w:rPr>
                          <w:t>26707</w:t>
                        </w:r>
                      </w:p>
                    </w:tc>
                  </w:tr>
                </w:tbl>
                <w:p w:rsidR="00076821" w:rsidRPr="00076821" w:rsidRDefault="00076821" w:rsidP="00076821">
                  <w:pPr>
                    <w:spacing w:before="100" w:beforeAutospacing="1" w:after="100" w:afterAutospacing="1" w:line="240" w:lineRule="auto"/>
                    <w:jc w:val="both"/>
                    <w:rPr>
                      <w:rFonts w:eastAsia="Times New Roman" w:cs="Arial"/>
                      <w:b/>
                      <w:color w:val="000080"/>
                      <w:sz w:val="20"/>
                      <w:szCs w:val="20"/>
                      <w:lang w:eastAsia="tr-TR"/>
                    </w:rPr>
                  </w:pPr>
                </w:p>
              </w:tc>
            </w:tr>
          </w:tbl>
          <w:p w:rsidR="00076821" w:rsidRPr="00076821" w:rsidRDefault="00076821" w:rsidP="00076821">
            <w:pPr>
              <w:spacing w:after="0" w:line="240" w:lineRule="auto"/>
              <w:jc w:val="both"/>
              <w:rPr>
                <w:rFonts w:eastAsia="Times New Roman" w:cs="Times New Roman"/>
                <w:sz w:val="20"/>
                <w:szCs w:val="20"/>
                <w:lang w:eastAsia="tr-TR"/>
              </w:rPr>
            </w:pPr>
          </w:p>
        </w:tc>
      </w:tr>
    </w:tbl>
    <w:p w:rsidR="00076821" w:rsidRPr="00076821" w:rsidRDefault="00076821" w:rsidP="00076821">
      <w:pPr>
        <w:spacing w:after="0" w:line="240" w:lineRule="auto"/>
        <w:jc w:val="both"/>
        <w:rPr>
          <w:rFonts w:eastAsia="Times New Roman" w:cs="Times New Roman"/>
          <w:sz w:val="20"/>
          <w:szCs w:val="20"/>
          <w:lang w:eastAsia="tr-TR"/>
        </w:rPr>
      </w:pPr>
    </w:p>
    <w:p w:rsidR="00753C6B" w:rsidRPr="00076821" w:rsidRDefault="00753C6B" w:rsidP="00076821">
      <w:pPr>
        <w:jc w:val="both"/>
        <w:rPr>
          <w:sz w:val="20"/>
          <w:szCs w:val="20"/>
        </w:rPr>
      </w:pPr>
    </w:p>
    <w:sectPr w:rsidR="00753C6B" w:rsidRPr="00076821" w:rsidSect="00753C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76821"/>
    <w:rsid w:val="00076821"/>
    <w:rsid w:val="00753C6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C6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7682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76821"/>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76821"/>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076821"/>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07682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37372753">
      <w:bodyDiv w:val="1"/>
      <w:marLeft w:val="0"/>
      <w:marRight w:val="0"/>
      <w:marTop w:val="0"/>
      <w:marBottom w:val="0"/>
      <w:divBdr>
        <w:top w:val="none" w:sz="0" w:space="0" w:color="auto"/>
        <w:left w:val="none" w:sz="0" w:space="0" w:color="auto"/>
        <w:bottom w:val="none" w:sz="0" w:space="0" w:color="auto"/>
        <w:right w:val="none" w:sz="0" w:space="0" w:color="auto"/>
      </w:divBdr>
      <w:divsChild>
        <w:div w:id="76099378">
          <w:marLeft w:val="0"/>
          <w:marRight w:val="0"/>
          <w:marTop w:val="0"/>
          <w:marBottom w:val="0"/>
          <w:divBdr>
            <w:top w:val="none" w:sz="0" w:space="0" w:color="auto"/>
            <w:left w:val="none" w:sz="0" w:space="0" w:color="auto"/>
            <w:bottom w:val="none" w:sz="0" w:space="0" w:color="auto"/>
            <w:right w:val="none" w:sz="0" w:space="0" w:color="auto"/>
          </w:divBdr>
          <w:divsChild>
            <w:div w:id="1665891937">
              <w:marLeft w:val="0"/>
              <w:marRight w:val="0"/>
              <w:marTop w:val="0"/>
              <w:marBottom w:val="0"/>
              <w:divBdr>
                <w:top w:val="none" w:sz="0" w:space="0" w:color="auto"/>
                <w:left w:val="none" w:sz="0" w:space="0" w:color="auto"/>
                <w:bottom w:val="none" w:sz="0" w:space="0" w:color="auto"/>
                <w:right w:val="none" w:sz="0" w:space="0" w:color="auto"/>
              </w:divBdr>
              <w:divsChild>
                <w:div w:id="1021398244">
                  <w:marLeft w:val="0"/>
                  <w:marRight w:val="0"/>
                  <w:marTop w:val="0"/>
                  <w:marBottom w:val="0"/>
                  <w:divBdr>
                    <w:top w:val="none" w:sz="0" w:space="0" w:color="auto"/>
                    <w:left w:val="none" w:sz="0" w:space="0" w:color="auto"/>
                    <w:bottom w:val="none" w:sz="0" w:space="0" w:color="auto"/>
                    <w:right w:val="none" w:sz="0" w:space="0" w:color="auto"/>
                  </w:divBdr>
                  <w:divsChild>
                    <w:div w:id="5476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cp:lastPrinted>2015-05-18T06:13:00Z</cp:lastPrinted>
  <dcterms:created xsi:type="dcterms:W3CDTF">2015-05-18T06:12:00Z</dcterms:created>
  <dcterms:modified xsi:type="dcterms:W3CDTF">2015-05-18T06:13:00Z</dcterms:modified>
</cp:coreProperties>
</file>