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928CA" w:rsidRPr="000928CA" w:rsidTr="000928CA">
        <w:trPr>
          <w:jc w:val="center"/>
        </w:trPr>
        <w:tc>
          <w:tcPr>
            <w:tcW w:w="9104" w:type="dxa"/>
            <w:hideMark/>
          </w:tcPr>
          <w:tbl>
            <w:tblPr>
              <w:tblW w:w="8789" w:type="dxa"/>
              <w:jc w:val="center"/>
              <w:tblLook w:val="01E0"/>
            </w:tblPr>
            <w:tblGrid>
              <w:gridCol w:w="2931"/>
              <w:gridCol w:w="2931"/>
              <w:gridCol w:w="2927"/>
            </w:tblGrid>
            <w:tr w:rsidR="000928CA" w:rsidRPr="000928CA">
              <w:trPr>
                <w:trHeight w:val="317"/>
                <w:jc w:val="center"/>
              </w:trPr>
              <w:tc>
                <w:tcPr>
                  <w:tcW w:w="2931" w:type="dxa"/>
                  <w:tcBorders>
                    <w:top w:val="nil"/>
                    <w:left w:val="nil"/>
                    <w:bottom w:val="single" w:sz="4" w:space="0" w:color="660066"/>
                    <w:right w:val="nil"/>
                  </w:tcBorders>
                  <w:vAlign w:val="center"/>
                  <w:hideMark/>
                </w:tcPr>
                <w:p w:rsidR="000928CA" w:rsidRPr="000928CA" w:rsidRDefault="000928CA" w:rsidP="000928CA">
                  <w:pPr>
                    <w:tabs>
                      <w:tab w:val="left" w:pos="567"/>
                      <w:tab w:val="center" w:pos="994"/>
                      <w:tab w:val="center" w:pos="3543"/>
                      <w:tab w:val="right" w:pos="6520"/>
                    </w:tabs>
                    <w:spacing w:after="0" w:line="240" w:lineRule="exact"/>
                    <w:jc w:val="both"/>
                    <w:rPr>
                      <w:rFonts w:ascii="Arial" w:eastAsia="Times New Roman" w:hAnsi="Arial" w:cs="Arial"/>
                      <w:b/>
                      <w:lang w:eastAsia="tr-TR"/>
                    </w:rPr>
                  </w:pPr>
                  <w:r w:rsidRPr="000928CA">
                    <w:rPr>
                      <w:rFonts w:ascii="Arial" w:eastAsia="Times New Roman" w:hAnsi="Arial" w:cs="Arial"/>
                      <w:lang w:eastAsia="tr-TR"/>
                    </w:rPr>
                    <w:t>22 Mayıs 2015 CUMA</w:t>
                  </w:r>
                </w:p>
              </w:tc>
              <w:tc>
                <w:tcPr>
                  <w:tcW w:w="2931" w:type="dxa"/>
                  <w:tcBorders>
                    <w:top w:val="nil"/>
                    <w:left w:val="nil"/>
                    <w:bottom w:val="single" w:sz="4" w:space="0" w:color="660066"/>
                    <w:right w:val="nil"/>
                  </w:tcBorders>
                  <w:vAlign w:val="center"/>
                  <w:hideMark/>
                </w:tcPr>
                <w:p w:rsidR="000928CA" w:rsidRPr="000928CA" w:rsidRDefault="000928CA" w:rsidP="000928CA">
                  <w:pPr>
                    <w:tabs>
                      <w:tab w:val="left" w:pos="567"/>
                      <w:tab w:val="center" w:pos="994"/>
                      <w:tab w:val="center" w:pos="3543"/>
                      <w:tab w:val="right" w:pos="6520"/>
                    </w:tabs>
                    <w:spacing w:after="0" w:line="240" w:lineRule="exact"/>
                    <w:jc w:val="both"/>
                    <w:rPr>
                      <w:rFonts w:ascii="Palatino Linotype" w:eastAsia="Times New Roman" w:hAnsi="Palatino Linotype" w:cs="Times New Roman"/>
                      <w:b/>
                      <w:color w:val="800080"/>
                      <w:lang w:eastAsia="tr-TR"/>
                    </w:rPr>
                  </w:pPr>
                  <w:r w:rsidRPr="000928CA">
                    <w:rPr>
                      <w:rFonts w:ascii="Palatino Linotype" w:eastAsia="Times New Roman" w:hAnsi="Palatino Linotype" w:cs="Times New Roman"/>
                      <w:b/>
                      <w:color w:val="800080"/>
                      <w:lang w:eastAsia="tr-TR"/>
                    </w:rPr>
                    <w:t>Resmî Gazete</w:t>
                  </w:r>
                </w:p>
              </w:tc>
              <w:tc>
                <w:tcPr>
                  <w:tcW w:w="2927" w:type="dxa"/>
                  <w:tcBorders>
                    <w:top w:val="nil"/>
                    <w:left w:val="nil"/>
                    <w:bottom w:val="single" w:sz="4" w:space="0" w:color="660066"/>
                    <w:right w:val="nil"/>
                  </w:tcBorders>
                  <w:vAlign w:val="center"/>
                  <w:hideMark/>
                </w:tcPr>
                <w:p w:rsidR="000928CA" w:rsidRPr="000928CA" w:rsidRDefault="000928CA" w:rsidP="000928CA">
                  <w:pPr>
                    <w:spacing w:before="100" w:beforeAutospacing="1" w:after="100" w:afterAutospacing="1" w:line="240" w:lineRule="auto"/>
                    <w:jc w:val="both"/>
                    <w:rPr>
                      <w:rFonts w:ascii="Arial" w:eastAsia="Times New Roman" w:hAnsi="Arial" w:cs="Arial"/>
                      <w:lang w:eastAsia="tr-TR"/>
                    </w:rPr>
                  </w:pPr>
                  <w:proofErr w:type="gramStart"/>
                  <w:r w:rsidRPr="000928CA">
                    <w:rPr>
                      <w:rFonts w:ascii="Arial" w:eastAsia="Times New Roman" w:hAnsi="Arial" w:cs="Arial"/>
                      <w:lang w:eastAsia="tr-TR"/>
                    </w:rPr>
                    <w:t>Sayı : 29363</w:t>
                  </w:r>
                  <w:proofErr w:type="gramEnd"/>
                </w:p>
              </w:tc>
            </w:tr>
            <w:tr w:rsidR="000928CA" w:rsidRPr="000928CA">
              <w:trPr>
                <w:trHeight w:val="480"/>
                <w:jc w:val="center"/>
              </w:trPr>
              <w:tc>
                <w:tcPr>
                  <w:tcW w:w="8789" w:type="dxa"/>
                  <w:gridSpan w:val="3"/>
                  <w:vAlign w:val="center"/>
                  <w:hideMark/>
                </w:tcPr>
                <w:p w:rsidR="000928CA" w:rsidRPr="000928CA" w:rsidRDefault="000928CA" w:rsidP="000928CA">
                  <w:pPr>
                    <w:spacing w:before="100" w:beforeAutospacing="1" w:after="100" w:afterAutospacing="1" w:line="240" w:lineRule="auto"/>
                    <w:jc w:val="center"/>
                    <w:rPr>
                      <w:rFonts w:ascii="Arial" w:eastAsia="Times New Roman" w:hAnsi="Arial" w:cs="Arial"/>
                      <w:b/>
                      <w:color w:val="000080"/>
                      <w:lang w:eastAsia="tr-TR"/>
                    </w:rPr>
                  </w:pPr>
                  <w:r w:rsidRPr="000928CA">
                    <w:rPr>
                      <w:rFonts w:ascii="Arial" w:eastAsia="Times New Roman" w:hAnsi="Arial" w:cs="Arial"/>
                      <w:b/>
                      <w:color w:val="000080"/>
                      <w:lang w:eastAsia="tr-TR"/>
                    </w:rPr>
                    <w:t>YÖNETMELİK</w:t>
                  </w:r>
                </w:p>
              </w:tc>
            </w:tr>
            <w:tr w:rsidR="000928CA" w:rsidRPr="000928CA">
              <w:trPr>
                <w:trHeight w:val="480"/>
                <w:jc w:val="center"/>
              </w:trPr>
              <w:tc>
                <w:tcPr>
                  <w:tcW w:w="8789" w:type="dxa"/>
                  <w:gridSpan w:val="3"/>
                  <w:vAlign w:val="center"/>
                </w:tcPr>
                <w:p w:rsidR="000928CA" w:rsidRPr="000928CA" w:rsidRDefault="000928CA" w:rsidP="000928CA">
                  <w:pPr>
                    <w:tabs>
                      <w:tab w:val="left" w:pos="566"/>
                    </w:tabs>
                    <w:spacing w:after="0" w:line="240" w:lineRule="exact"/>
                    <w:jc w:val="both"/>
                    <w:rPr>
                      <w:rFonts w:ascii="Times New Roman" w:eastAsia="Times New Roman" w:hAnsi="Times New Roman" w:cs="Times New Roman"/>
                      <w:b/>
                      <w:lang w:eastAsia="tr-TR"/>
                    </w:rPr>
                  </w:pPr>
                  <w:r w:rsidRPr="000928CA">
                    <w:rPr>
                      <w:rFonts w:ascii="Times New Roman" w:eastAsia="Times New Roman" w:hAnsi="Times New Roman" w:cs="Times New Roman"/>
                      <w:b/>
                      <w:lang w:eastAsia="tr-TR"/>
                    </w:rPr>
                    <w:t>Türkiye Serbest Muhasebeci Malî Müşavirler ve Yeminli Malî Müşavirler Odaları Birliğinden:</w:t>
                  </w:r>
                </w:p>
                <w:p w:rsidR="000928CA" w:rsidRDefault="000928CA" w:rsidP="000928CA">
                  <w:pPr>
                    <w:tabs>
                      <w:tab w:val="left" w:pos="566"/>
                    </w:tabs>
                    <w:spacing w:after="0" w:line="240" w:lineRule="exact"/>
                    <w:jc w:val="both"/>
                    <w:rPr>
                      <w:rFonts w:ascii="Times New Roman" w:eastAsia="Times New Roman" w:hAnsi="Times New Roman" w:cs="Times New Roman"/>
                      <w:u w:val="single"/>
                      <w:lang w:eastAsia="tr-TR"/>
                    </w:rPr>
                  </w:pPr>
                </w:p>
                <w:p w:rsidR="000928CA" w:rsidRPr="000928CA" w:rsidRDefault="000928CA" w:rsidP="000928CA">
                  <w:pPr>
                    <w:tabs>
                      <w:tab w:val="left" w:pos="566"/>
                    </w:tabs>
                    <w:spacing w:after="0" w:line="240" w:lineRule="exact"/>
                    <w:jc w:val="both"/>
                    <w:rPr>
                      <w:rFonts w:ascii="Times New Roman" w:eastAsia="Times New Roman" w:hAnsi="Times New Roman" w:cs="Times New Roman"/>
                      <w:u w:val="single"/>
                      <w:lang w:eastAsia="tr-TR"/>
                    </w:rPr>
                  </w:pPr>
                </w:p>
                <w:p w:rsidR="000928CA" w:rsidRPr="000928CA" w:rsidRDefault="000928CA" w:rsidP="000928CA">
                  <w:pPr>
                    <w:tabs>
                      <w:tab w:val="left" w:pos="566"/>
                    </w:tabs>
                    <w:spacing w:before="113" w:after="0" w:line="240" w:lineRule="exact"/>
                    <w:jc w:val="center"/>
                    <w:rPr>
                      <w:rFonts w:ascii="Times New Roman" w:eastAsia="Times New Roman" w:hAnsi="Times New Roman" w:cs="Times New Roman"/>
                      <w:b/>
                      <w:lang w:eastAsia="tr-TR"/>
                    </w:rPr>
                  </w:pPr>
                  <w:r w:rsidRPr="000928CA">
                    <w:rPr>
                      <w:rFonts w:ascii="Times New Roman" w:eastAsia="Times New Roman" w:hAnsi="Times New Roman" w:cs="Times New Roman"/>
                      <w:b/>
                      <w:lang w:eastAsia="tr-TR"/>
                    </w:rPr>
                    <w:t>SERBEST MUHASEBECİ, SERBEST MUHASEBECİ MALİ MÜŞAVİR VE</w:t>
                  </w:r>
                </w:p>
                <w:p w:rsidR="000928CA" w:rsidRPr="000928CA" w:rsidRDefault="000928CA" w:rsidP="000928CA">
                  <w:pPr>
                    <w:tabs>
                      <w:tab w:val="left" w:pos="566"/>
                    </w:tabs>
                    <w:spacing w:after="0" w:line="240" w:lineRule="exact"/>
                    <w:jc w:val="center"/>
                    <w:rPr>
                      <w:rFonts w:ascii="Times New Roman" w:eastAsia="Times New Roman" w:hAnsi="Times New Roman" w:cs="Times New Roman"/>
                      <w:b/>
                      <w:lang w:eastAsia="tr-TR"/>
                    </w:rPr>
                  </w:pPr>
                  <w:r w:rsidRPr="000928CA">
                    <w:rPr>
                      <w:rFonts w:ascii="Times New Roman" w:eastAsia="Times New Roman" w:hAnsi="Times New Roman" w:cs="Times New Roman"/>
                      <w:b/>
                      <w:lang w:eastAsia="tr-TR"/>
                    </w:rPr>
                    <w:t>YEMİNLİ MALİ MÜŞAVİRLERİN ÇALIŞMA USUL VE ESASLARI HAKKINDA</w:t>
                  </w:r>
                </w:p>
                <w:p w:rsidR="000928CA" w:rsidRPr="000928CA" w:rsidRDefault="000928CA" w:rsidP="000928CA">
                  <w:pPr>
                    <w:tabs>
                      <w:tab w:val="left" w:pos="566"/>
                    </w:tabs>
                    <w:spacing w:after="113" w:line="240" w:lineRule="exact"/>
                    <w:jc w:val="center"/>
                    <w:rPr>
                      <w:rFonts w:ascii="Times New Roman" w:eastAsia="Times New Roman" w:hAnsi="Times New Roman" w:cs="Times New Roman"/>
                      <w:b/>
                      <w:lang w:eastAsia="tr-TR"/>
                    </w:rPr>
                  </w:pPr>
                  <w:r w:rsidRPr="000928CA">
                    <w:rPr>
                      <w:rFonts w:ascii="Times New Roman" w:eastAsia="Times New Roman" w:hAnsi="Times New Roman" w:cs="Times New Roman"/>
                      <w:b/>
                      <w:lang w:eastAsia="tr-TR"/>
                    </w:rPr>
                    <w:t>YÖNETMELİKTE DEĞİŞİKLİK YAPILMASINA DAİR YÖNETMELİK</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b/>
                      <w:lang w:eastAsia="tr-TR"/>
                    </w:rPr>
                    <w:t xml:space="preserve">MADDE 1 – </w:t>
                  </w:r>
                  <w:proofErr w:type="gramStart"/>
                  <w:r w:rsidRPr="000928CA">
                    <w:rPr>
                      <w:rFonts w:ascii="Times New Roman" w:eastAsia="Times New Roman" w:hAnsi="Times New Roman" w:cs="Times New Roman"/>
                      <w:lang w:eastAsia="tr-TR"/>
                    </w:rPr>
                    <w:t>3/1/1990</w:t>
                  </w:r>
                  <w:proofErr w:type="gramEnd"/>
                  <w:r w:rsidRPr="000928CA">
                    <w:rPr>
                      <w:rFonts w:ascii="Times New Roman" w:eastAsia="Times New Roman" w:hAnsi="Times New Roman" w:cs="Times New Roman"/>
                      <w:lang w:eastAsia="tr-TR"/>
                    </w:rPr>
                    <w:t xml:space="preserve"> tarihli ve 20391 sayılı Resmî Gazete’de yayımlanan Serbest Muhasebeci, Serbest Muhasebeci Mali Müşavir ve Yeminli Mali Müşavirlerin Çalışma Usul ve Esasları Hakkında Yönetmeliğin adı “Serbest Muhasebeci Mali Müşavir ve Yeminli Mali Müşavirlerin Çalışma Usul ve Esasları Hakkında Yönetmelik” olarak değiştirilmiştir.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b/>
                      <w:lang w:eastAsia="tr-TR"/>
                    </w:rPr>
                    <w:t>MADDE 2 –</w:t>
                  </w:r>
                  <w:r w:rsidRPr="000928CA">
                    <w:rPr>
                      <w:rFonts w:ascii="Times New Roman" w:eastAsia="Times New Roman" w:hAnsi="Times New Roman" w:cs="Times New Roman"/>
                      <w:lang w:eastAsia="tr-TR"/>
                    </w:rPr>
                    <w:t xml:space="preserve"> Aynı Yönetmeliğin 1 inci maddesinin birinci fıkrasında yer alan “serbest muhasebeci,” ibaresi yürürlükten kaldırılmıştır.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b/>
                      <w:lang w:eastAsia="tr-TR"/>
                    </w:rPr>
                    <w:t>MADDE 3 –</w:t>
                  </w:r>
                  <w:r w:rsidRPr="000928CA">
                    <w:rPr>
                      <w:rFonts w:ascii="Times New Roman" w:eastAsia="Times New Roman" w:hAnsi="Times New Roman" w:cs="Times New Roman"/>
                      <w:lang w:eastAsia="tr-TR"/>
                    </w:rPr>
                    <w:t xml:space="preserve"> Aynı Yönetmeliğin 3 üncü maddesinde yer alan “Serbest Muhasebeci” tanımı yürürlükten kaldırılmış; aynı maddede yer alan “Kanun”, “Meslek Mensubu”, “Mesleki Faaliyet” ve “Ruhsat” tanımları aşağıdaki şekilde değiştirilmiştir.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lang w:eastAsia="tr-TR"/>
                    </w:rPr>
                    <w:t>“Kanun: 3568 sayılı Serbest Muhasebeci Mali Müşavirlik ve Yeminli Mali Müşavirlik Kanununu,”</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lang w:eastAsia="tr-TR"/>
                    </w:rPr>
                    <w:t>“Meslek Mensubu: Serbest Muhasebeci Mali Müşavirler ile Yeminli Mali Müşavirleri,”</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lang w:eastAsia="tr-TR"/>
                    </w:rPr>
                    <w:t>“Mesleki Faaliyet: Kanun hükümleri uyarınca, Serbest Muhasebeci Mali Müşavir veya Yeminli Mali Müşavir unvanı ile faaliyette bulunmayı,”</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lang w:eastAsia="tr-TR"/>
                    </w:rPr>
                    <w:t>“Ruhsat: Serbest Muhasebeci Mali Müşavirlik ve Yeminli Mali Müşavirlik ruhsatlarını,”</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b/>
                      <w:lang w:eastAsia="tr-TR"/>
                    </w:rPr>
                    <w:t>MADDE 4 –</w:t>
                  </w:r>
                  <w:r w:rsidRPr="000928CA">
                    <w:rPr>
                      <w:rFonts w:ascii="Times New Roman" w:eastAsia="Times New Roman" w:hAnsi="Times New Roman" w:cs="Times New Roman"/>
                      <w:lang w:eastAsia="tr-TR"/>
                    </w:rPr>
                    <w:t xml:space="preserve"> Aynı Yönetmeliğin 15 inci maddesi başlığı ile birlikte aşağıdaki şekilde değiştirilmiştir.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b/>
                      <w:lang w:eastAsia="tr-TR"/>
                    </w:rPr>
                  </w:pPr>
                  <w:r w:rsidRPr="000928CA">
                    <w:rPr>
                      <w:rFonts w:ascii="Times New Roman" w:eastAsia="Times New Roman" w:hAnsi="Times New Roman" w:cs="Times New Roman"/>
                      <w:b/>
                      <w:lang w:eastAsia="tr-TR"/>
                    </w:rPr>
                    <w:t>“Tabela asılması</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b/>
                      <w:lang w:eastAsia="tr-TR"/>
                    </w:rPr>
                    <w:t xml:space="preserve">Madde 15 – </w:t>
                  </w:r>
                  <w:r w:rsidRPr="000928CA">
                    <w:rPr>
                      <w:rFonts w:ascii="Times New Roman" w:eastAsia="Times New Roman" w:hAnsi="Times New Roman" w:cs="Times New Roman"/>
                      <w:lang w:eastAsia="tr-TR"/>
                    </w:rPr>
                    <w:t xml:space="preserve">Meslek mensuplarınca tabela asılması ihtiyaridir. </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lang w:eastAsia="tr-TR"/>
                    </w:rPr>
                    <w:t>Tabela asılması halinde;</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lang w:eastAsia="tr-TR"/>
                    </w:rPr>
                    <w:t xml:space="preserve">a)   Tabelalarda; oda ve Birlik amblemi, meslek unvanı ile ad ve soyadı, ortaklık bürosu unvanı, şirket ise şirket unvanı varsa akademik unvanı, büronun adresi, telefon numarası, internet adresi ile elektronik posta adresi yer alabilir. Tabelada bu Yönetmelikte belirlenenlerin dışında unvan, deyim, yabancı dillerde yazılmış ifadeler ile sair şekiller, işaret, resim, fotoğraf ve benzerlerine yer verilemez. </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lang w:eastAsia="tr-TR"/>
                    </w:rPr>
                    <w:t xml:space="preserve">b) Aynı büroda birlikte çalışma halinde, birlikte çalışan meslek mensuplarının ad ve soyadlarının, ortaklık şeklinde çalışılması durumunda ise ortaklık unvanının tabelada yer alması zorunludur. </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lang w:eastAsia="tr-TR"/>
                    </w:rPr>
                    <w:t xml:space="preserve">c) Tabela, büronun bulunduğu binanın giriş kapısının yanına, giriş holü veya koridoruna ya da büro giriş kapılarının yanına asılabilir. Bina cephelerine, büro balkonu ve pencerelerine birden </w:t>
                  </w:r>
                  <w:r w:rsidRPr="000928CA">
                    <w:rPr>
                      <w:rFonts w:ascii="Times New Roman" w:eastAsia="Times New Roman" w:hAnsi="Times New Roman" w:cs="Times New Roman"/>
                      <w:lang w:eastAsia="tr-TR"/>
                    </w:rPr>
                    <w:lastRenderedPageBreak/>
                    <w:t xml:space="preserve">fazla tabela asılamaz, benzeri yazılar yazılamaz, ışıklı tabela kullanılamaz. </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lang w:eastAsia="tr-TR"/>
                    </w:rPr>
                    <w:t>d) Tabelaların mavi zemin üzerine beyaz yazılı olması ve bunlarda Birlik adına tescilli Mm logosunun kullanılması zorunludur.”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b/>
                      <w:lang w:eastAsia="tr-TR"/>
                    </w:rPr>
                    <w:t>MADDE 5 –</w:t>
                  </w:r>
                  <w:r w:rsidRPr="000928CA">
                    <w:rPr>
                      <w:rFonts w:ascii="Times New Roman" w:eastAsia="Times New Roman" w:hAnsi="Times New Roman" w:cs="Times New Roman"/>
                      <w:lang w:eastAsia="tr-TR"/>
                    </w:rPr>
                    <w:t xml:space="preserve"> Aynı Yönetmeliğin 17 </w:t>
                  </w:r>
                  <w:proofErr w:type="spellStart"/>
                  <w:r w:rsidRPr="000928CA">
                    <w:rPr>
                      <w:rFonts w:ascii="Times New Roman" w:eastAsia="Times New Roman" w:hAnsi="Times New Roman" w:cs="Times New Roman"/>
                      <w:lang w:eastAsia="tr-TR"/>
                    </w:rPr>
                    <w:t>nci</w:t>
                  </w:r>
                  <w:proofErr w:type="spellEnd"/>
                  <w:r w:rsidRPr="000928CA">
                    <w:rPr>
                      <w:rFonts w:ascii="Times New Roman" w:eastAsia="Times New Roman" w:hAnsi="Times New Roman" w:cs="Times New Roman"/>
                      <w:lang w:eastAsia="tr-TR"/>
                    </w:rPr>
                    <w:t xml:space="preserve"> maddesi yürürlükten kaldırılmıştır.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b/>
                      <w:lang w:eastAsia="tr-TR"/>
                    </w:rPr>
                    <w:t>MADDE 6 –</w:t>
                  </w:r>
                  <w:r w:rsidRPr="000928CA">
                    <w:rPr>
                      <w:rFonts w:ascii="Times New Roman" w:eastAsia="Times New Roman" w:hAnsi="Times New Roman" w:cs="Times New Roman"/>
                      <w:lang w:eastAsia="tr-TR"/>
                    </w:rPr>
                    <w:t xml:space="preserve"> Aynı Yönetmeliğin 20 </w:t>
                  </w:r>
                  <w:proofErr w:type="spellStart"/>
                  <w:r w:rsidRPr="000928CA">
                    <w:rPr>
                      <w:rFonts w:ascii="Times New Roman" w:eastAsia="Times New Roman" w:hAnsi="Times New Roman" w:cs="Times New Roman"/>
                      <w:lang w:eastAsia="tr-TR"/>
                    </w:rPr>
                    <w:t>nci</w:t>
                  </w:r>
                  <w:proofErr w:type="spellEnd"/>
                  <w:r w:rsidRPr="000928CA">
                    <w:rPr>
                      <w:rFonts w:ascii="Times New Roman" w:eastAsia="Times New Roman" w:hAnsi="Times New Roman" w:cs="Times New Roman"/>
                      <w:lang w:eastAsia="tr-TR"/>
                    </w:rPr>
                    <w:t xml:space="preserve"> maddesi aşağıdaki şekilde değiştirilmiştir.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b/>
                      <w:lang w:eastAsia="tr-TR"/>
                    </w:rPr>
                    <w:t>“Madde 20 –</w:t>
                  </w:r>
                  <w:r w:rsidRPr="000928CA">
                    <w:rPr>
                      <w:rFonts w:ascii="Times New Roman" w:eastAsia="Times New Roman" w:hAnsi="Times New Roman" w:cs="Times New Roman"/>
                      <w:lang w:eastAsia="tr-TR"/>
                    </w:rPr>
                    <w:t xml:space="preserve"> Meslek mensupları, hizmet verdikleri müşterilerle düzenleyecekleri sözleşmelerin bilgilerini, Birliğin belirleyeceği usul ve esaslar çerçevesinde bağlı oldukları odalara iletmek zorundadırlar.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lang w:eastAsia="tr-TR"/>
                    </w:rPr>
                    <w:t xml:space="preserve">Serbest muhasebeci mali müşavirler, Kanunun 2 </w:t>
                  </w:r>
                  <w:proofErr w:type="spellStart"/>
                  <w:r w:rsidRPr="000928CA">
                    <w:rPr>
                      <w:rFonts w:ascii="Times New Roman" w:eastAsia="Times New Roman" w:hAnsi="Times New Roman" w:cs="Times New Roman"/>
                      <w:lang w:eastAsia="tr-TR"/>
                    </w:rPr>
                    <w:t>nci</w:t>
                  </w:r>
                  <w:proofErr w:type="spellEnd"/>
                  <w:r w:rsidRPr="000928CA">
                    <w:rPr>
                      <w:rFonts w:ascii="Times New Roman" w:eastAsia="Times New Roman" w:hAnsi="Times New Roman" w:cs="Times New Roman"/>
                      <w:lang w:eastAsia="tr-TR"/>
                    </w:rPr>
                    <w:t xml:space="preserve"> maddesinin (A) fıkrasının (a) ve (b) bentlerinde belirtilen işleri bürolarında yapabilecekleri gibi teşebbüs veya işletme sahiplerinin işyerlerinde de yapabilirler.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lang w:eastAsia="tr-TR"/>
                    </w:rPr>
                    <w:t>Serbest muhasebeci mali müşavirler tuttukları defterleri ve bunlarla ilgili belgeleri itinalı şekilde muhafaza altına almak zorundadırlar.”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b/>
                      <w:lang w:eastAsia="tr-TR"/>
                    </w:rPr>
                    <w:t>MADDE 7 –</w:t>
                  </w:r>
                  <w:r w:rsidRPr="000928CA">
                    <w:rPr>
                      <w:rFonts w:ascii="Times New Roman" w:eastAsia="Times New Roman" w:hAnsi="Times New Roman" w:cs="Times New Roman"/>
                      <w:lang w:eastAsia="tr-TR"/>
                    </w:rPr>
                    <w:t xml:space="preserve"> Aynı Yönetmeliğin 23 üncü maddesinin dördüncü fıkrası aşağıdaki şekilde değiştirilmiştir.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lang w:eastAsia="tr-TR"/>
                    </w:rPr>
                    <w:t>“Mesleki bürolarda bağımlı çalışmakta iken bu görevlerinden ayrılan meslek mensupları işten çıkış tarihinden itibaren, stajını tamamlayarak mesleği yapmaya hak kazanan meslek mensuplarının ise meslek ruhsatlarını aldıkları tarihten itibaren iki yıl geçmedikçe, ayrıldıkları yahut yanında staj yaptıkları meslek mensuplarının rızası olmadan onların müşterilerine hizmet veremezler.”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b/>
                      <w:lang w:eastAsia="tr-TR"/>
                    </w:rPr>
                    <w:t>MADDE 8 –</w:t>
                  </w:r>
                  <w:r w:rsidRPr="000928CA">
                    <w:rPr>
                      <w:rFonts w:ascii="Times New Roman" w:eastAsia="Times New Roman" w:hAnsi="Times New Roman" w:cs="Times New Roman"/>
                      <w:lang w:eastAsia="tr-TR"/>
                    </w:rPr>
                    <w:t xml:space="preserve"> Aynı Yönetmeliğin 30 uncu maddesinin ikinci fıkrasının sonuna aşağıdaki (ı) ve (i) bentleri eklenmiştir.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lang w:eastAsia="tr-TR"/>
                    </w:rPr>
                    <w:t>“ı) Kanunen yetkili kuruluşlardan yetki almış bağımsız denetim kuruluşları, mesleki unvandan sonra gelmek kaydıyla, şirket unvanlarında “bağımsız denetim” ibaresini kullanabilirler.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lang w:eastAsia="tr-TR"/>
                    </w:rPr>
                    <w:t xml:space="preserve"> i) Çalışanlar listesine kayıtlı olmayan veya farklı odanın çalışanlar listesine kayıtlı olan meslek mensupları ortaklık bürosu kuramazlar. Ortaklık büroları şube açamazlar.”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b/>
                      <w:lang w:eastAsia="tr-TR"/>
                    </w:rPr>
                    <w:t>MADDE 9 –</w:t>
                  </w:r>
                  <w:r w:rsidRPr="000928CA">
                    <w:rPr>
                      <w:rFonts w:ascii="Times New Roman" w:eastAsia="Times New Roman" w:hAnsi="Times New Roman" w:cs="Times New Roman"/>
                      <w:lang w:eastAsia="tr-TR"/>
                    </w:rPr>
                    <w:t xml:space="preserve"> Aynı Yönetmeliğin 36 </w:t>
                  </w:r>
                  <w:proofErr w:type="spellStart"/>
                  <w:r w:rsidRPr="000928CA">
                    <w:rPr>
                      <w:rFonts w:ascii="Times New Roman" w:eastAsia="Times New Roman" w:hAnsi="Times New Roman" w:cs="Times New Roman"/>
                      <w:lang w:eastAsia="tr-TR"/>
                    </w:rPr>
                    <w:t>ncı</w:t>
                  </w:r>
                  <w:proofErr w:type="spellEnd"/>
                  <w:r w:rsidRPr="000928CA">
                    <w:rPr>
                      <w:rFonts w:ascii="Times New Roman" w:eastAsia="Times New Roman" w:hAnsi="Times New Roman" w:cs="Times New Roman"/>
                      <w:lang w:eastAsia="tr-TR"/>
                    </w:rPr>
                    <w:t xml:space="preserve"> maddesinin başlığı “Çalışanlar listesinden silme kararı” şeklinde değiştirilmiş ve maddenin birinci fıkrası yürürlükten kaldırılmıştır.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b/>
                      <w:lang w:eastAsia="tr-TR"/>
                    </w:rPr>
                    <w:t>MADDE 10 –</w:t>
                  </w:r>
                  <w:r w:rsidRPr="000928CA">
                    <w:rPr>
                      <w:rFonts w:ascii="Times New Roman" w:eastAsia="Times New Roman" w:hAnsi="Times New Roman" w:cs="Times New Roman"/>
                      <w:lang w:eastAsia="tr-TR"/>
                    </w:rPr>
                    <w:t xml:space="preserve"> Aynı Yönetmeliğin 37 </w:t>
                  </w:r>
                  <w:proofErr w:type="spellStart"/>
                  <w:r w:rsidRPr="000928CA">
                    <w:rPr>
                      <w:rFonts w:ascii="Times New Roman" w:eastAsia="Times New Roman" w:hAnsi="Times New Roman" w:cs="Times New Roman"/>
                      <w:lang w:eastAsia="tr-TR"/>
                    </w:rPr>
                    <w:t>nci</w:t>
                  </w:r>
                  <w:proofErr w:type="spellEnd"/>
                  <w:r w:rsidRPr="000928CA">
                    <w:rPr>
                      <w:rFonts w:ascii="Times New Roman" w:eastAsia="Times New Roman" w:hAnsi="Times New Roman" w:cs="Times New Roman"/>
                      <w:lang w:eastAsia="tr-TR"/>
                    </w:rPr>
                    <w:t xml:space="preserve"> maddesi aşağıdaki şekilde değiştirilmiştir.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b/>
                      <w:lang w:eastAsia="tr-TR"/>
                    </w:rPr>
                    <w:t xml:space="preserve">“Madde 37 – </w:t>
                  </w:r>
                  <w:r w:rsidRPr="000928CA">
                    <w:rPr>
                      <w:rFonts w:ascii="Times New Roman" w:eastAsia="Times New Roman" w:hAnsi="Times New Roman" w:cs="Times New Roman"/>
                      <w:lang w:eastAsia="tr-TR"/>
                    </w:rPr>
                    <w:t xml:space="preserve"> Çalışanlar listesinden silinmeyi gerektiren hallerin sona erdiğini ispat eden meslek mensubu, ilgili belgelerle birlikte başvurması halinde oda yönetim kurulu kararı ile listeye yeniden yazılır. Karar başvuru sahibine yazılı olarak tebliğ edilir.”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b/>
                      <w:lang w:eastAsia="tr-TR"/>
                    </w:rPr>
                    <w:t>MADDE 11 –</w:t>
                  </w:r>
                  <w:r w:rsidRPr="000928CA">
                    <w:rPr>
                      <w:rFonts w:ascii="Times New Roman" w:eastAsia="Times New Roman" w:hAnsi="Times New Roman" w:cs="Times New Roman"/>
                      <w:lang w:eastAsia="tr-TR"/>
                    </w:rPr>
                    <w:t xml:space="preserve"> Aynı Yönetmeliğin 39 uncu maddesinde geçen “serbest muhasebecilerin ve” ibaresi yürürlükten kaldırılmıştır.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b/>
                      <w:lang w:eastAsia="tr-TR"/>
                    </w:rPr>
                    <w:t>MADDE 12 –</w:t>
                  </w:r>
                  <w:r w:rsidRPr="000928CA">
                    <w:rPr>
                      <w:rFonts w:ascii="Times New Roman" w:eastAsia="Times New Roman" w:hAnsi="Times New Roman" w:cs="Times New Roman"/>
                      <w:lang w:eastAsia="tr-TR"/>
                    </w:rPr>
                    <w:t xml:space="preserve"> Aynı Yönetmeliğin 44 üncü maddesinde geçen “Serbest muhasebeciler,” ibaresi yürürlükten kaldırılmıştır.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b/>
                      <w:lang w:eastAsia="tr-TR"/>
                    </w:rPr>
                    <w:t>MADDE 13 –</w:t>
                  </w:r>
                  <w:r w:rsidRPr="000928CA">
                    <w:rPr>
                      <w:rFonts w:ascii="Times New Roman" w:eastAsia="Times New Roman" w:hAnsi="Times New Roman" w:cs="Times New Roman"/>
                      <w:lang w:eastAsia="tr-TR"/>
                    </w:rPr>
                    <w:t xml:space="preserve"> Aynı Yönetmeliğin 67 </w:t>
                  </w:r>
                  <w:proofErr w:type="spellStart"/>
                  <w:r w:rsidRPr="000928CA">
                    <w:rPr>
                      <w:rFonts w:ascii="Times New Roman" w:eastAsia="Times New Roman" w:hAnsi="Times New Roman" w:cs="Times New Roman"/>
                      <w:lang w:eastAsia="tr-TR"/>
                    </w:rPr>
                    <w:t>nci</w:t>
                  </w:r>
                  <w:proofErr w:type="spellEnd"/>
                  <w:r w:rsidRPr="000928CA">
                    <w:rPr>
                      <w:rFonts w:ascii="Times New Roman" w:eastAsia="Times New Roman" w:hAnsi="Times New Roman" w:cs="Times New Roman"/>
                      <w:lang w:eastAsia="tr-TR"/>
                    </w:rPr>
                    <w:t xml:space="preserve"> maddesinde geçen “Maliye ve Gümrük Bakanı” ibaresi </w:t>
                  </w:r>
                  <w:r w:rsidRPr="000928CA">
                    <w:rPr>
                      <w:rFonts w:ascii="Times New Roman" w:eastAsia="Times New Roman" w:hAnsi="Times New Roman" w:cs="Times New Roman"/>
                      <w:lang w:eastAsia="tr-TR"/>
                    </w:rPr>
                    <w:lastRenderedPageBreak/>
                    <w:t>“Maliye Bakanı” şeklinde değiştirilmiştir.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b/>
                      <w:lang w:eastAsia="tr-TR"/>
                    </w:rPr>
                    <w:t>MADDE 14 –</w:t>
                  </w:r>
                  <w:r w:rsidRPr="000928CA">
                    <w:rPr>
                      <w:rFonts w:ascii="Times New Roman" w:eastAsia="Times New Roman" w:hAnsi="Times New Roman" w:cs="Times New Roman"/>
                      <w:lang w:eastAsia="tr-TR"/>
                    </w:rPr>
                    <w:t xml:space="preserve"> Aynı Yönetmeliğe aşağıdaki geçici 5 inci madde eklenmiştir.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b/>
                      <w:lang w:eastAsia="tr-TR"/>
                    </w:rPr>
                    <w:t>“Geçici Madde 5 –</w:t>
                  </w:r>
                  <w:r w:rsidRPr="000928CA">
                    <w:rPr>
                      <w:rFonts w:ascii="Times New Roman" w:eastAsia="Times New Roman" w:hAnsi="Times New Roman" w:cs="Times New Roman"/>
                      <w:lang w:eastAsia="tr-TR"/>
                    </w:rPr>
                    <w:t xml:space="preserve"> Meslek mensupları halen kullanmakta oldukları tabelaları bu Yönetmeliğin yürürlük tarihinden itibaren bir yıl içerisinde 15 inci maddeye uygun hale getirmekle yükümlüdürler.”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b/>
                      <w:lang w:eastAsia="tr-TR"/>
                    </w:rPr>
                    <w:t>MADDE 15 –</w:t>
                  </w:r>
                  <w:r w:rsidRPr="000928CA">
                    <w:rPr>
                      <w:rFonts w:ascii="Times New Roman" w:eastAsia="Times New Roman" w:hAnsi="Times New Roman" w:cs="Times New Roman"/>
                      <w:lang w:eastAsia="tr-TR"/>
                    </w:rPr>
                    <w:t xml:space="preserve"> Aynı Yönetmeliğe aşağıdaki geçici 6 </w:t>
                  </w:r>
                  <w:proofErr w:type="spellStart"/>
                  <w:r w:rsidRPr="000928CA">
                    <w:rPr>
                      <w:rFonts w:ascii="Times New Roman" w:eastAsia="Times New Roman" w:hAnsi="Times New Roman" w:cs="Times New Roman"/>
                      <w:lang w:eastAsia="tr-TR"/>
                    </w:rPr>
                    <w:t>ncı</w:t>
                  </w:r>
                  <w:proofErr w:type="spellEnd"/>
                  <w:r w:rsidRPr="000928CA">
                    <w:rPr>
                      <w:rFonts w:ascii="Times New Roman" w:eastAsia="Times New Roman" w:hAnsi="Times New Roman" w:cs="Times New Roman"/>
                      <w:lang w:eastAsia="tr-TR"/>
                    </w:rPr>
                    <w:t xml:space="preserve"> madde eklenmiştir.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b/>
                      <w:lang w:eastAsia="tr-TR"/>
                    </w:rPr>
                    <w:t>“Geçici Madde 6 –</w:t>
                  </w:r>
                  <w:r w:rsidRPr="000928CA">
                    <w:rPr>
                      <w:rFonts w:ascii="Times New Roman" w:eastAsia="Times New Roman" w:hAnsi="Times New Roman" w:cs="Times New Roman"/>
                      <w:lang w:eastAsia="tr-TR"/>
                    </w:rPr>
                    <w:t xml:space="preserve"> Serbest Muhasebeci unvanıyla görev yapan mevcut meslek mensupları ile Serbest Muhasebecilik stajına devam edenlerden stajını başarı ile bitirenler, Kanunun 2 </w:t>
                  </w:r>
                  <w:proofErr w:type="spellStart"/>
                  <w:r w:rsidRPr="000928CA">
                    <w:rPr>
                      <w:rFonts w:ascii="Times New Roman" w:eastAsia="Times New Roman" w:hAnsi="Times New Roman" w:cs="Times New Roman"/>
                      <w:lang w:eastAsia="tr-TR"/>
                    </w:rPr>
                    <w:t>nci</w:t>
                  </w:r>
                  <w:proofErr w:type="spellEnd"/>
                  <w:r w:rsidRPr="000928CA">
                    <w:rPr>
                      <w:rFonts w:ascii="Times New Roman" w:eastAsia="Times New Roman" w:hAnsi="Times New Roman" w:cs="Times New Roman"/>
                      <w:lang w:eastAsia="tr-TR"/>
                    </w:rPr>
                    <w:t xml:space="preserve"> maddesinin (A) fıkrasının (a) bendinde belirtilen işleri yaparlar ve bu Yönetmelikte yer alan hükümlere tabi olurlar.”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b/>
                      <w:lang w:eastAsia="tr-TR"/>
                    </w:rPr>
                    <w:t>MADDE 16 –</w:t>
                  </w:r>
                  <w:r w:rsidRPr="000928CA">
                    <w:rPr>
                      <w:rFonts w:ascii="Times New Roman" w:eastAsia="Times New Roman" w:hAnsi="Times New Roman" w:cs="Times New Roman"/>
                      <w:lang w:eastAsia="tr-TR"/>
                    </w:rPr>
                    <w:t xml:space="preserve"> Bu Yönetmelik yayımı tarihinde yürürlüğe girer.</w:t>
                  </w:r>
                </w:p>
                <w:p w:rsidR="000928CA" w:rsidRPr="000928CA" w:rsidRDefault="000928CA" w:rsidP="000928CA">
                  <w:pPr>
                    <w:spacing w:before="100" w:beforeAutospacing="1" w:after="100" w:afterAutospacing="1" w:line="240" w:lineRule="exact"/>
                    <w:jc w:val="both"/>
                    <w:rPr>
                      <w:rFonts w:ascii="Times New Roman" w:eastAsia="Times New Roman" w:hAnsi="Times New Roman" w:cs="Times New Roman"/>
                      <w:lang w:eastAsia="tr-TR"/>
                    </w:rPr>
                  </w:pPr>
                  <w:r w:rsidRPr="000928CA">
                    <w:rPr>
                      <w:rFonts w:ascii="Times New Roman" w:eastAsia="Times New Roman" w:hAnsi="Times New Roman" w:cs="Times New Roman"/>
                      <w:b/>
                      <w:lang w:eastAsia="tr-TR"/>
                    </w:rPr>
                    <w:t>MADDE 17 –</w:t>
                  </w:r>
                  <w:r w:rsidRPr="000928CA">
                    <w:rPr>
                      <w:rFonts w:ascii="Times New Roman" w:eastAsia="Times New Roman" w:hAnsi="Times New Roman" w:cs="Times New Roman"/>
                      <w:lang w:eastAsia="tr-TR"/>
                    </w:rPr>
                    <w:t xml:space="preserve"> Bu Yönetmelik hükümlerini Türkiye Serbest Muhasebeci Malî Müşavirler ve Yeminli Malî Müşavirler Odaları Birliği Yönetim Kurulu yürütür.</w:t>
                  </w:r>
                </w:p>
                <w:p w:rsidR="000928CA" w:rsidRPr="000928CA" w:rsidRDefault="000928CA" w:rsidP="000928CA">
                  <w:pPr>
                    <w:spacing w:before="100" w:beforeAutospacing="1" w:after="100" w:afterAutospacing="1" w:line="240" w:lineRule="auto"/>
                    <w:jc w:val="both"/>
                    <w:rPr>
                      <w:rFonts w:ascii="Arial" w:eastAsia="Times New Roman" w:hAnsi="Arial" w:cs="Arial"/>
                      <w:b/>
                      <w:color w:val="000080"/>
                      <w:lang w:eastAsia="tr-TR"/>
                    </w:rPr>
                  </w:pPr>
                </w:p>
              </w:tc>
            </w:tr>
          </w:tbl>
          <w:p w:rsidR="000928CA" w:rsidRPr="000928CA" w:rsidRDefault="000928CA" w:rsidP="000928CA">
            <w:pPr>
              <w:spacing w:after="0" w:line="240" w:lineRule="auto"/>
              <w:jc w:val="both"/>
              <w:rPr>
                <w:rFonts w:ascii="Times New Roman" w:eastAsia="Times New Roman" w:hAnsi="Times New Roman" w:cs="Times New Roman"/>
                <w:lang w:eastAsia="tr-TR"/>
              </w:rPr>
            </w:pPr>
          </w:p>
        </w:tc>
      </w:tr>
    </w:tbl>
    <w:p w:rsidR="000928CA" w:rsidRPr="000928CA" w:rsidRDefault="000928CA" w:rsidP="000928CA">
      <w:pPr>
        <w:spacing w:after="0" w:line="240" w:lineRule="auto"/>
        <w:jc w:val="both"/>
        <w:rPr>
          <w:rFonts w:ascii="Times New Roman" w:eastAsia="Times New Roman" w:hAnsi="Times New Roman" w:cs="Times New Roman"/>
          <w:lang w:eastAsia="tr-TR"/>
        </w:rPr>
      </w:pPr>
    </w:p>
    <w:p w:rsidR="00DE35A1" w:rsidRPr="000928CA" w:rsidRDefault="00DE35A1" w:rsidP="000928CA">
      <w:pPr>
        <w:jc w:val="both"/>
      </w:pPr>
    </w:p>
    <w:sectPr w:rsidR="00DE35A1" w:rsidRPr="000928CA" w:rsidSect="00DE35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28CA"/>
    <w:rsid w:val="000928CA"/>
    <w:rsid w:val="00DE35A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5A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928C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928CA"/>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928CA"/>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0928C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20504347">
      <w:bodyDiv w:val="1"/>
      <w:marLeft w:val="0"/>
      <w:marRight w:val="0"/>
      <w:marTop w:val="0"/>
      <w:marBottom w:val="0"/>
      <w:divBdr>
        <w:top w:val="none" w:sz="0" w:space="0" w:color="auto"/>
        <w:left w:val="none" w:sz="0" w:space="0" w:color="auto"/>
        <w:bottom w:val="none" w:sz="0" w:space="0" w:color="auto"/>
        <w:right w:val="none" w:sz="0" w:space="0" w:color="auto"/>
      </w:divBdr>
      <w:divsChild>
        <w:div w:id="2058116960">
          <w:marLeft w:val="0"/>
          <w:marRight w:val="0"/>
          <w:marTop w:val="0"/>
          <w:marBottom w:val="0"/>
          <w:divBdr>
            <w:top w:val="none" w:sz="0" w:space="0" w:color="auto"/>
            <w:left w:val="none" w:sz="0" w:space="0" w:color="auto"/>
            <w:bottom w:val="none" w:sz="0" w:space="0" w:color="auto"/>
            <w:right w:val="none" w:sz="0" w:space="0" w:color="auto"/>
          </w:divBdr>
          <w:divsChild>
            <w:div w:id="1840846319">
              <w:marLeft w:val="0"/>
              <w:marRight w:val="0"/>
              <w:marTop w:val="0"/>
              <w:marBottom w:val="0"/>
              <w:divBdr>
                <w:top w:val="none" w:sz="0" w:space="0" w:color="auto"/>
                <w:left w:val="none" w:sz="0" w:space="0" w:color="auto"/>
                <w:bottom w:val="none" w:sz="0" w:space="0" w:color="auto"/>
                <w:right w:val="none" w:sz="0" w:space="0" w:color="auto"/>
              </w:divBdr>
              <w:divsChild>
                <w:div w:id="281231814">
                  <w:marLeft w:val="0"/>
                  <w:marRight w:val="0"/>
                  <w:marTop w:val="0"/>
                  <w:marBottom w:val="0"/>
                  <w:divBdr>
                    <w:top w:val="none" w:sz="0" w:space="0" w:color="auto"/>
                    <w:left w:val="none" w:sz="0" w:space="0" w:color="auto"/>
                    <w:bottom w:val="none" w:sz="0" w:space="0" w:color="auto"/>
                    <w:right w:val="none" w:sz="0" w:space="0" w:color="auto"/>
                  </w:divBdr>
                  <w:divsChild>
                    <w:div w:id="10194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897</Words>
  <Characters>5113</Characters>
  <Application>Microsoft Office Word</Application>
  <DocSecurity>0</DocSecurity>
  <Lines>42</Lines>
  <Paragraphs>11</Paragraphs>
  <ScaleCrop>false</ScaleCrop>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cp:lastPrinted>2015-05-22T05:38:00Z</cp:lastPrinted>
  <dcterms:created xsi:type="dcterms:W3CDTF">2015-05-22T05:38:00Z</dcterms:created>
  <dcterms:modified xsi:type="dcterms:W3CDTF">2015-05-22T05:39:00Z</dcterms:modified>
</cp:coreProperties>
</file>