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42C8B" w:rsidRPr="00942C8B" w:rsidTr="00942C8B">
        <w:trPr>
          <w:jc w:val="center"/>
        </w:trPr>
        <w:tc>
          <w:tcPr>
            <w:tcW w:w="9104" w:type="dxa"/>
            <w:hideMark/>
          </w:tcPr>
          <w:tbl>
            <w:tblPr>
              <w:tblW w:w="8789" w:type="dxa"/>
              <w:jc w:val="center"/>
              <w:tblLook w:val="01E0"/>
            </w:tblPr>
            <w:tblGrid>
              <w:gridCol w:w="2931"/>
              <w:gridCol w:w="2931"/>
              <w:gridCol w:w="2927"/>
            </w:tblGrid>
            <w:tr w:rsidR="00942C8B" w:rsidRPr="00942C8B">
              <w:trPr>
                <w:trHeight w:val="317"/>
                <w:jc w:val="center"/>
              </w:trPr>
              <w:tc>
                <w:tcPr>
                  <w:tcW w:w="2931" w:type="dxa"/>
                  <w:tcBorders>
                    <w:top w:val="nil"/>
                    <w:left w:val="nil"/>
                    <w:bottom w:val="single" w:sz="4" w:space="0" w:color="660066"/>
                    <w:right w:val="nil"/>
                  </w:tcBorders>
                  <w:vAlign w:val="center"/>
                  <w:hideMark/>
                </w:tcPr>
                <w:p w:rsidR="00942C8B" w:rsidRPr="00942C8B" w:rsidRDefault="00942C8B" w:rsidP="00942C8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42C8B">
                    <w:rPr>
                      <w:rFonts w:ascii="Arial" w:eastAsia="Times New Roman" w:hAnsi="Arial" w:cs="Arial"/>
                      <w:sz w:val="16"/>
                      <w:szCs w:val="16"/>
                      <w:lang w:eastAsia="tr-TR"/>
                    </w:rPr>
                    <w:t>23 Mayıs 2015 CUMARTESİ</w:t>
                  </w:r>
                </w:p>
              </w:tc>
              <w:tc>
                <w:tcPr>
                  <w:tcW w:w="2931" w:type="dxa"/>
                  <w:tcBorders>
                    <w:top w:val="nil"/>
                    <w:left w:val="nil"/>
                    <w:bottom w:val="single" w:sz="4" w:space="0" w:color="660066"/>
                    <w:right w:val="nil"/>
                  </w:tcBorders>
                  <w:vAlign w:val="center"/>
                  <w:hideMark/>
                </w:tcPr>
                <w:p w:rsidR="00942C8B" w:rsidRPr="00942C8B" w:rsidRDefault="00942C8B" w:rsidP="00942C8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42C8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42C8B" w:rsidRPr="00942C8B" w:rsidRDefault="00942C8B" w:rsidP="00942C8B">
                  <w:pPr>
                    <w:spacing w:before="100" w:beforeAutospacing="1" w:after="100" w:afterAutospacing="1" w:line="240" w:lineRule="auto"/>
                    <w:jc w:val="right"/>
                    <w:rPr>
                      <w:rFonts w:ascii="Arial" w:eastAsia="Times New Roman" w:hAnsi="Arial" w:cs="Arial"/>
                      <w:sz w:val="16"/>
                      <w:szCs w:val="16"/>
                      <w:lang w:eastAsia="tr-TR"/>
                    </w:rPr>
                  </w:pPr>
                  <w:proofErr w:type="gramStart"/>
                  <w:r w:rsidRPr="00942C8B">
                    <w:rPr>
                      <w:rFonts w:ascii="Arial" w:eastAsia="Times New Roman" w:hAnsi="Arial" w:cs="Arial"/>
                      <w:sz w:val="16"/>
                      <w:szCs w:val="16"/>
                      <w:lang w:eastAsia="tr-TR"/>
                    </w:rPr>
                    <w:t>Sayı : 29364</w:t>
                  </w:r>
                  <w:proofErr w:type="gramEnd"/>
                </w:p>
              </w:tc>
            </w:tr>
            <w:tr w:rsidR="00942C8B" w:rsidRPr="00942C8B">
              <w:trPr>
                <w:trHeight w:val="480"/>
                <w:jc w:val="center"/>
              </w:trPr>
              <w:tc>
                <w:tcPr>
                  <w:tcW w:w="8789" w:type="dxa"/>
                  <w:gridSpan w:val="3"/>
                  <w:vAlign w:val="center"/>
                  <w:hideMark/>
                </w:tcPr>
                <w:p w:rsidR="00942C8B" w:rsidRPr="00942C8B" w:rsidRDefault="00942C8B" w:rsidP="00942C8B">
                  <w:pPr>
                    <w:spacing w:before="100" w:beforeAutospacing="1" w:after="100" w:afterAutospacing="1" w:line="240" w:lineRule="auto"/>
                    <w:jc w:val="center"/>
                    <w:rPr>
                      <w:rFonts w:ascii="Arial" w:eastAsia="Times New Roman" w:hAnsi="Arial" w:cs="Arial"/>
                      <w:b/>
                      <w:color w:val="000080"/>
                      <w:sz w:val="18"/>
                      <w:szCs w:val="18"/>
                      <w:lang w:eastAsia="tr-TR"/>
                    </w:rPr>
                  </w:pPr>
                  <w:r w:rsidRPr="00942C8B">
                    <w:rPr>
                      <w:rFonts w:ascii="Arial" w:eastAsia="Times New Roman" w:hAnsi="Arial" w:cs="Arial"/>
                      <w:b/>
                      <w:color w:val="000080"/>
                      <w:sz w:val="18"/>
                      <w:szCs w:val="18"/>
                      <w:lang w:eastAsia="tr-TR"/>
                    </w:rPr>
                    <w:t>TEBLİĞ</w:t>
                  </w:r>
                </w:p>
              </w:tc>
            </w:tr>
            <w:tr w:rsidR="00942C8B" w:rsidRPr="00942C8B">
              <w:trPr>
                <w:trHeight w:val="480"/>
                <w:jc w:val="center"/>
              </w:trPr>
              <w:tc>
                <w:tcPr>
                  <w:tcW w:w="8789" w:type="dxa"/>
                  <w:gridSpan w:val="3"/>
                  <w:vAlign w:val="center"/>
                </w:tcPr>
                <w:p w:rsidR="00942C8B" w:rsidRPr="00942C8B" w:rsidRDefault="00942C8B" w:rsidP="00942C8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42C8B">
                    <w:rPr>
                      <w:rFonts w:ascii="Times New Roman" w:eastAsia="Times New Roman" w:hAnsi="Times New Roman" w:cs="Times New Roman"/>
                      <w:sz w:val="18"/>
                      <w:szCs w:val="18"/>
                      <w:u w:val="single"/>
                      <w:lang w:eastAsia="tr-TR"/>
                    </w:rPr>
                    <w:t>Başbakanlık(Hazine Müsteşarlığı)’tan:</w:t>
                  </w:r>
                </w:p>
                <w:p w:rsidR="00942C8B" w:rsidRPr="00942C8B" w:rsidRDefault="00942C8B" w:rsidP="00942C8B">
                  <w:pPr>
                    <w:tabs>
                      <w:tab w:val="left" w:pos="566"/>
                    </w:tabs>
                    <w:spacing w:before="56" w:after="0" w:line="240" w:lineRule="exact"/>
                    <w:jc w:val="center"/>
                    <w:rPr>
                      <w:rFonts w:ascii="Times New Roman" w:eastAsia="Times New Roman" w:hAnsi="Times New Roman" w:cs="Times New Roman"/>
                      <w:b/>
                      <w:sz w:val="18"/>
                      <w:szCs w:val="18"/>
                      <w:lang w:eastAsia="tr-TR"/>
                    </w:rPr>
                  </w:pPr>
                  <w:r w:rsidRPr="00942C8B">
                    <w:rPr>
                      <w:rFonts w:ascii="Times New Roman" w:eastAsia="Times New Roman" w:hAnsi="Times New Roman" w:cs="Times New Roman"/>
                      <w:b/>
                      <w:sz w:val="18"/>
                      <w:szCs w:val="18"/>
                      <w:lang w:eastAsia="tr-TR"/>
                    </w:rPr>
                    <w:t>TIBBİ KÖTÜ UYGULAMAYA İLİŞKİN ZORUNLU MALİ SORUMLULUK</w:t>
                  </w:r>
                </w:p>
                <w:p w:rsidR="00942C8B" w:rsidRPr="00942C8B" w:rsidRDefault="00942C8B" w:rsidP="00942C8B">
                  <w:pPr>
                    <w:tabs>
                      <w:tab w:val="left" w:pos="566"/>
                    </w:tabs>
                    <w:spacing w:after="0" w:line="240" w:lineRule="exact"/>
                    <w:jc w:val="center"/>
                    <w:rPr>
                      <w:rFonts w:ascii="Times New Roman" w:eastAsia="Times New Roman" w:hAnsi="Times New Roman" w:cs="Times New Roman"/>
                      <w:b/>
                      <w:sz w:val="18"/>
                      <w:szCs w:val="18"/>
                      <w:lang w:eastAsia="tr-TR"/>
                    </w:rPr>
                  </w:pPr>
                  <w:r w:rsidRPr="00942C8B">
                    <w:rPr>
                      <w:rFonts w:ascii="Times New Roman" w:eastAsia="Times New Roman" w:hAnsi="Times New Roman" w:cs="Times New Roman"/>
                      <w:b/>
                      <w:sz w:val="18"/>
                      <w:szCs w:val="18"/>
                      <w:lang w:eastAsia="tr-TR"/>
                    </w:rPr>
                    <w:t>SİGORTASINDA KURUM KATKISINA İLİŞKİN USUL VE ESASLARA</w:t>
                  </w:r>
                </w:p>
                <w:p w:rsidR="00942C8B" w:rsidRPr="00942C8B" w:rsidRDefault="00942C8B" w:rsidP="00942C8B">
                  <w:pPr>
                    <w:tabs>
                      <w:tab w:val="left" w:pos="566"/>
                    </w:tabs>
                    <w:spacing w:after="0" w:line="240" w:lineRule="exact"/>
                    <w:jc w:val="center"/>
                    <w:rPr>
                      <w:rFonts w:ascii="Times New Roman" w:eastAsia="Times New Roman" w:hAnsi="Times New Roman" w:cs="Times New Roman"/>
                      <w:b/>
                      <w:sz w:val="18"/>
                      <w:szCs w:val="18"/>
                      <w:lang w:eastAsia="tr-TR"/>
                    </w:rPr>
                  </w:pPr>
                  <w:r w:rsidRPr="00942C8B">
                    <w:rPr>
                      <w:rFonts w:ascii="Times New Roman" w:eastAsia="Times New Roman" w:hAnsi="Times New Roman" w:cs="Times New Roman"/>
                      <w:b/>
                      <w:sz w:val="18"/>
                      <w:szCs w:val="18"/>
                      <w:lang w:eastAsia="tr-TR"/>
                    </w:rPr>
                    <w:t>DAİR TEBLİĞ (2010/1)’DE DEĞİŞİKLİK YAPILMASINA</w:t>
                  </w:r>
                </w:p>
                <w:p w:rsidR="00942C8B" w:rsidRPr="00942C8B" w:rsidRDefault="00942C8B" w:rsidP="00942C8B">
                  <w:pPr>
                    <w:tabs>
                      <w:tab w:val="left" w:pos="566"/>
                    </w:tabs>
                    <w:spacing w:after="0" w:line="240" w:lineRule="exact"/>
                    <w:jc w:val="center"/>
                    <w:rPr>
                      <w:rFonts w:ascii="Times New Roman" w:eastAsia="Times New Roman" w:hAnsi="Times New Roman" w:cs="Times New Roman"/>
                      <w:b/>
                      <w:sz w:val="18"/>
                      <w:szCs w:val="18"/>
                      <w:lang w:eastAsia="tr-TR"/>
                    </w:rPr>
                  </w:pPr>
                  <w:r w:rsidRPr="00942C8B">
                    <w:rPr>
                      <w:rFonts w:ascii="Times New Roman" w:eastAsia="Times New Roman" w:hAnsi="Times New Roman" w:cs="Times New Roman"/>
                      <w:b/>
                      <w:sz w:val="18"/>
                      <w:szCs w:val="18"/>
                      <w:lang w:eastAsia="tr-TR"/>
                    </w:rPr>
                    <w:t>İLİŞKİN TEBLİĞ</w:t>
                  </w:r>
                </w:p>
                <w:p w:rsidR="00942C8B" w:rsidRPr="00942C8B" w:rsidRDefault="00942C8B" w:rsidP="00942C8B">
                  <w:pPr>
                    <w:tabs>
                      <w:tab w:val="left" w:pos="566"/>
                    </w:tabs>
                    <w:spacing w:after="170" w:line="240" w:lineRule="exact"/>
                    <w:jc w:val="center"/>
                    <w:rPr>
                      <w:rFonts w:ascii="Times New Roman" w:eastAsia="Times New Roman" w:hAnsi="Times New Roman" w:cs="Times New Roman"/>
                      <w:b/>
                      <w:sz w:val="18"/>
                      <w:szCs w:val="18"/>
                      <w:lang w:eastAsia="tr-TR"/>
                    </w:rPr>
                  </w:pPr>
                  <w:r w:rsidRPr="00942C8B">
                    <w:rPr>
                      <w:rFonts w:ascii="Times New Roman" w:eastAsia="Times New Roman" w:hAnsi="Times New Roman" w:cs="Times New Roman"/>
                      <w:b/>
                      <w:sz w:val="18"/>
                      <w:szCs w:val="18"/>
                      <w:lang w:eastAsia="tr-TR"/>
                    </w:rPr>
                    <w:t>(2015/9)</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 xml:space="preserve">MADDE 1 – </w:t>
                  </w:r>
                  <w:proofErr w:type="gramStart"/>
                  <w:r w:rsidRPr="00942C8B">
                    <w:rPr>
                      <w:rFonts w:ascii="Times New Roman" w:eastAsia="Times New Roman" w:hAnsi="Times New Roman" w:cs="Times New Roman"/>
                      <w:sz w:val="18"/>
                      <w:szCs w:val="18"/>
                      <w:lang w:eastAsia="tr-TR"/>
                    </w:rPr>
                    <w:t>21/7/2010</w:t>
                  </w:r>
                  <w:proofErr w:type="gramEnd"/>
                  <w:r w:rsidRPr="00942C8B">
                    <w:rPr>
                      <w:rFonts w:ascii="Times New Roman" w:eastAsia="Times New Roman" w:hAnsi="Times New Roman" w:cs="Times New Roman"/>
                      <w:sz w:val="18"/>
                      <w:szCs w:val="18"/>
                      <w:lang w:eastAsia="tr-TR"/>
                    </w:rPr>
                    <w:t xml:space="preserve"> tarihli ve 27648 sayılı Resmî Gazete’de yayımlanan Tıbbi Kötü Uygulamaya İlişkin Zorunlu Mali Sorumluluk Sigortasında Kurum Katkısına İlişkin Usul ve Esaslara Dair Tebliğ (2010/1)’in 3 üncü maddesinin birinci ve üçüncü fıkraları aşağıdaki şekilde değiştirilmiştir.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sz w:val="18"/>
                      <w:szCs w:val="18"/>
                      <w:lang w:eastAsia="tr-TR"/>
                    </w:rPr>
                    <w:t>“(1) Kamu kurum ve kuruluşlarında çalışan tabipler, diş tabipleri ve tıpta uzmanlık mevzuatına göre uzman olanlar ile sözleşmeli aile hekimleri, yaptıracakları sigorta sözleşmesinin primlerini sigortacıya veya sigorta acentesine ödedikten sonra, ödedikleri prim tutarının yarısını döner sermayesi bulunan kurumlarda döner sermayeden, döner sermayesi bulunmayan kurumlarda kurum bütçesinden geri alır. Geri ödemeler, sigortaya ilişkin poliçe veya sigorta şirketi ya da sigorta acentesinin kaşesini taşıyan prim ödeme makbuzunun bir örneğinin ibrazı üzerine ilgili kurum tarafından en geç otuz gün içinde yapılır.”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sz w:val="18"/>
                      <w:szCs w:val="18"/>
                      <w:lang w:eastAsia="tr-TR"/>
                    </w:rPr>
                    <w:t>“(3) Mesleklerini serbest olarak icra eden tabipler, diş tabipleri ve tıpta uzmanlık mevzuatına göre uzman olanların sigorta primlerinin tamamı kendileri tarafından ödenir.”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 xml:space="preserve">MADDE 2 – </w:t>
                  </w:r>
                  <w:r w:rsidRPr="00942C8B">
                    <w:rPr>
                      <w:rFonts w:ascii="Times New Roman" w:eastAsia="Times New Roman" w:hAnsi="Times New Roman" w:cs="Times New Roman"/>
                      <w:sz w:val="18"/>
                      <w:szCs w:val="18"/>
                      <w:lang w:eastAsia="tr-TR"/>
                    </w:rPr>
                    <w:t>Aynı Tebliğe aşağıdaki geçici madde eklenmiştir.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b/>
                      <w:sz w:val="18"/>
                      <w:szCs w:val="18"/>
                      <w:lang w:eastAsia="tr-TR"/>
                    </w:rPr>
                  </w:pPr>
                  <w:r w:rsidRPr="00942C8B">
                    <w:rPr>
                      <w:rFonts w:ascii="Times New Roman" w:eastAsia="Times New Roman" w:hAnsi="Times New Roman" w:cs="Times New Roman"/>
                      <w:sz w:val="18"/>
                      <w:szCs w:val="18"/>
                      <w:lang w:eastAsia="tr-TR"/>
                    </w:rPr>
                    <w:t>“</w:t>
                  </w:r>
                  <w:r w:rsidRPr="00942C8B">
                    <w:rPr>
                      <w:rFonts w:ascii="Times New Roman" w:eastAsia="Times New Roman" w:hAnsi="Times New Roman" w:cs="Times New Roman"/>
                      <w:b/>
                      <w:sz w:val="18"/>
                      <w:szCs w:val="18"/>
                      <w:lang w:eastAsia="tr-TR"/>
                    </w:rPr>
                    <w:t>Aile hekimlerine ait poliçelere ilişkin prim ödemeleri</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 xml:space="preserve">GEÇİCİ MADDE 1 – </w:t>
                  </w:r>
                  <w:r w:rsidRPr="00942C8B">
                    <w:rPr>
                      <w:rFonts w:ascii="Times New Roman" w:eastAsia="Times New Roman" w:hAnsi="Times New Roman" w:cs="Times New Roman"/>
                      <w:sz w:val="18"/>
                      <w:szCs w:val="18"/>
                      <w:lang w:eastAsia="tr-TR"/>
                    </w:rPr>
                    <w:t xml:space="preserve">(1) </w:t>
                  </w:r>
                  <w:proofErr w:type="gramStart"/>
                  <w:r w:rsidRPr="00942C8B">
                    <w:rPr>
                      <w:rFonts w:ascii="Times New Roman" w:eastAsia="Times New Roman" w:hAnsi="Times New Roman" w:cs="Times New Roman"/>
                      <w:sz w:val="18"/>
                      <w:szCs w:val="18"/>
                      <w:lang w:eastAsia="tr-TR"/>
                    </w:rPr>
                    <w:t>21/7/2010</w:t>
                  </w:r>
                  <w:proofErr w:type="gramEnd"/>
                  <w:r w:rsidRPr="00942C8B">
                    <w:rPr>
                      <w:rFonts w:ascii="Times New Roman" w:eastAsia="Times New Roman" w:hAnsi="Times New Roman" w:cs="Times New Roman"/>
                      <w:sz w:val="18"/>
                      <w:szCs w:val="18"/>
                      <w:lang w:eastAsia="tr-TR"/>
                    </w:rPr>
                    <w:t xml:space="preserve"> tarihinden bu maddenin yürürlüğe girdiği tarihe kadar bu Tebliğ hükümlerine göre sigorta primlerinin tamamını kendileri ödeyen sözleşmeli aile hekimlerine, sigortaya ilişkin poliçe veya sigorta şirketi ya da sigorta acentesinin kaşesini taşıyan prim ödeme makbuzunun bir örneği ile birlikte son olarak görev yaptıkları ilin halk sağlığı müdürlüğüne bu maddenin yayımı tarihinden itibaren altı ay içinde başvurmaları halinde, ödedikleri sigorta prim tutarının yarısı döner sermaye bütçesinden ödenir.”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MADDE 3 –</w:t>
                  </w:r>
                  <w:r w:rsidRPr="00942C8B">
                    <w:rPr>
                      <w:rFonts w:ascii="Times New Roman" w:eastAsia="Times New Roman" w:hAnsi="Times New Roman" w:cs="Times New Roman"/>
                      <w:sz w:val="18"/>
                      <w:szCs w:val="18"/>
                      <w:lang w:eastAsia="tr-TR"/>
                    </w:rPr>
                    <w:t xml:space="preserve"> Aynı Tebliğe ekli Tıbbi Kötü Uygulamaya İlişkin Zorunlu Mali Sorumluluk Sigortası Tarife ve Talimatının “B. Talimat” başlıklı bölümünün 2 </w:t>
                  </w:r>
                  <w:proofErr w:type="spellStart"/>
                  <w:r w:rsidRPr="00942C8B">
                    <w:rPr>
                      <w:rFonts w:ascii="Times New Roman" w:eastAsia="Times New Roman" w:hAnsi="Times New Roman" w:cs="Times New Roman"/>
                      <w:sz w:val="18"/>
                      <w:szCs w:val="18"/>
                      <w:lang w:eastAsia="tr-TR"/>
                    </w:rPr>
                    <w:t>nci</w:t>
                  </w:r>
                  <w:proofErr w:type="spellEnd"/>
                  <w:r w:rsidRPr="00942C8B">
                    <w:rPr>
                      <w:rFonts w:ascii="Times New Roman" w:eastAsia="Times New Roman" w:hAnsi="Times New Roman" w:cs="Times New Roman"/>
                      <w:sz w:val="18"/>
                      <w:szCs w:val="18"/>
                      <w:lang w:eastAsia="tr-TR"/>
                    </w:rPr>
                    <w:t xml:space="preserve"> maddesi yürürlükten kaldırılmıştır.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MADDE 4 –</w:t>
                  </w:r>
                  <w:r w:rsidRPr="00942C8B">
                    <w:rPr>
                      <w:rFonts w:ascii="Times New Roman" w:eastAsia="Times New Roman" w:hAnsi="Times New Roman" w:cs="Times New Roman"/>
                      <w:sz w:val="18"/>
                      <w:szCs w:val="18"/>
                      <w:lang w:eastAsia="tr-TR"/>
                    </w:rPr>
                    <w:t xml:space="preserve"> Aynı Tebliğe ekli Tarife ve Talimatında bulunan Ek-1 Risk Grupları Tablosunun altında yer alan ikinci açıklama aşağıdaki şekilde değiştirilmiştir.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sz w:val="18"/>
                      <w:szCs w:val="18"/>
                      <w:lang w:eastAsia="tr-TR"/>
                    </w:rPr>
                    <w:t xml:space="preserve">“** İlgili mevzuat uyarınca, il ve ilçe sağlık müdürlüğü, 112 acil sağlık hizmetleri başhekimliği ve bağlı istasyonları, halk sağlığı müdürlüğü, toplum sağlığı merkezleri ve kamu hastaneleri genel sekreterliklerinde görev yapan hekimler </w:t>
                  </w:r>
                  <w:proofErr w:type="gramStart"/>
                  <w:r w:rsidRPr="00942C8B">
                    <w:rPr>
                      <w:rFonts w:ascii="Times New Roman" w:eastAsia="Times New Roman" w:hAnsi="Times New Roman" w:cs="Times New Roman"/>
                      <w:sz w:val="18"/>
                      <w:szCs w:val="18"/>
                      <w:lang w:eastAsia="tr-TR"/>
                    </w:rPr>
                    <w:t>dahil</w:t>
                  </w:r>
                  <w:proofErr w:type="gramEnd"/>
                  <w:r w:rsidRPr="00942C8B">
                    <w:rPr>
                      <w:rFonts w:ascii="Times New Roman" w:eastAsia="Times New Roman" w:hAnsi="Times New Roman" w:cs="Times New Roman"/>
                      <w:sz w:val="18"/>
                      <w:szCs w:val="18"/>
                      <w:lang w:eastAsia="tr-TR"/>
                    </w:rPr>
                    <w:t xml:space="preserve"> olmak üzere acil sağlık hizmeti sunmak üzere hastanelerde görevlendirilenlerin (uzmanlık dalı acil tıp olanlar hariç) poliçeleri yukarıdaki tabloda düzenlenen kendi risk gruplarına göre tanzim edilir.”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 xml:space="preserve">MADDE 5 – </w:t>
                  </w:r>
                  <w:r w:rsidRPr="00942C8B">
                    <w:rPr>
                      <w:rFonts w:ascii="Times New Roman" w:eastAsia="Times New Roman" w:hAnsi="Times New Roman" w:cs="Times New Roman"/>
                      <w:sz w:val="18"/>
                      <w:szCs w:val="18"/>
                      <w:lang w:eastAsia="tr-TR"/>
                    </w:rPr>
                    <w:t>Aynı Tebliğe ekli Tarife ve Talimatında bulunan Ek-1 Risk Grupları Tablosunun altında yer alan ikinci açıklamadan sonra aşağıdaki üçüncü açıklama eklenmiştir.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sz w:val="18"/>
                      <w:szCs w:val="18"/>
                      <w:lang w:eastAsia="tr-TR"/>
                    </w:rPr>
                    <w:t xml:space="preserve">“*** Birinci risk grubunda yer alan ve kurum hekimi veya işyeri hekimi olarak hizmet verenlerin poliçeleri 2. risk grubu üzerinden düzenlenir, diğer risk gruplarına </w:t>
                  </w:r>
                  <w:proofErr w:type="gramStart"/>
                  <w:r w:rsidRPr="00942C8B">
                    <w:rPr>
                      <w:rFonts w:ascii="Times New Roman" w:eastAsia="Times New Roman" w:hAnsi="Times New Roman" w:cs="Times New Roman"/>
                      <w:sz w:val="18"/>
                      <w:szCs w:val="18"/>
                      <w:lang w:eastAsia="tr-TR"/>
                    </w:rPr>
                    <w:t>dahil</w:t>
                  </w:r>
                  <w:proofErr w:type="gramEnd"/>
                  <w:r w:rsidRPr="00942C8B">
                    <w:rPr>
                      <w:rFonts w:ascii="Times New Roman" w:eastAsia="Times New Roman" w:hAnsi="Times New Roman" w:cs="Times New Roman"/>
                      <w:sz w:val="18"/>
                      <w:szCs w:val="18"/>
                      <w:lang w:eastAsia="tr-TR"/>
                    </w:rPr>
                    <w:t xml:space="preserve"> olanların poliçeleri yukarıdaki tabloda düzenlenen kendi risk gruplarına göre tanzim edilir.”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t>MADDE 6 –</w:t>
                  </w:r>
                  <w:r w:rsidRPr="00942C8B">
                    <w:rPr>
                      <w:rFonts w:ascii="Times New Roman" w:eastAsia="Times New Roman" w:hAnsi="Times New Roman" w:cs="Times New Roman"/>
                      <w:sz w:val="18"/>
                      <w:szCs w:val="18"/>
                      <w:lang w:eastAsia="tr-TR"/>
                    </w:rPr>
                    <w:t xml:space="preserve"> Bu Tebliğ yayımı tarihinde yürürlüğe girer.</w:t>
                  </w:r>
                </w:p>
                <w:p w:rsidR="00942C8B" w:rsidRPr="00942C8B" w:rsidRDefault="00942C8B" w:rsidP="00942C8B">
                  <w:pPr>
                    <w:spacing w:before="100" w:beforeAutospacing="1" w:after="100" w:afterAutospacing="1" w:line="240" w:lineRule="exact"/>
                    <w:rPr>
                      <w:rFonts w:ascii="Times New Roman" w:eastAsia="Times New Roman" w:hAnsi="Times New Roman" w:cs="Times New Roman"/>
                      <w:sz w:val="18"/>
                      <w:szCs w:val="18"/>
                      <w:lang w:eastAsia="tr-TR"/>
                    </w:rPr>
                  </w:pPr>
                  <w:r w:rsidRPr="00942C8B">
                    <w:rPr>
                      <w:rFonts w:ascii="Times New Roman" w:eastAsia="Times New Roman" w:hAnsi="Times New Roman" w:cs="Times New Roman"/>
                      <w:b/>
                      <w:sz w:val="18"/>
                      <w:szCs w:val="18"/>
                      <w:lang w:eastAsia="tr-TR"/>
                    </w:rPr>
                    <w:lastRenderedPageBreak/>
                    <w:t xml:space="preserve">MADDE 7 – </w:t>
                  </w:r>
                  <w:r w:rsidRPr="00942C8B">
                    <w:rPr>
                      <w:rFonts w:ascii="Times New Roman" w:eastAsia="Times New Roman" w:hAnsi="Times New Roman" w:cs="Times New Roman"/>
                      <w:sz w:val="18"/>
                      <w:szCs w:val="18"/>
                      <w:lang w:eastAsia="tr-TR"/>
                    </w:rPr>
                    <w:t>Bu Tebliğ hükümlerini Hazine Müsteşarlığının bağlı olduğu Bakan yürütür.</w:t>
                  </w:r>
                </w:p>
                <w:p w:rsidR="00942C8B" w:rsidRPr="00942C8B" w:rsidRDefault="00942C8B" w:rsidP="00942C8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42C8B" w:rsidRPr="00942C8B" w:rsidRDefault="00942C8B" w:rsidP="00942C8B">
            <w:pPr>
              <w:spacing w:after="0" w:line="240" w:lineRule="auto"/>
              <w:jc w:val="center"/>
              <w:rPr>
                <w:rFonts w:ascii="Times New Roman" w:eastAsia="Times New Roman" w:hAnsi="Times New Roman" w:cs="Times New Roman"/>
                <w:sz w:val="20"/>
                <w:szCs w:val="20"/>
                <w:lang w:eastAsia="tr-TR"/>
              </w:rPr>
            </w:pPr>
          </w:p>
        </w:tc>
      </w:tr>
    </w:tbl>
    <w:p w:rsidR="00942C8B" w:rsidRPr="00942C8B" w:rsidRDefault="00942C8B" w:rsidP="00942C8B">
      <w:pPr>
        <w:spacing w:after="0" w:line="240" w:lineRule="auto"/>
        <w:jc w:val="center"/>
        <w:rPr>
          <w:rFonts w:ascii="Times New Roman" w:eastAsia="Times New Roman" w:hAnsi="Times New Roman" w:cs="Times New Roman"/>
          <w:sz w:val="24"/>
          <w:szCs w:val="24"/>
          <w:lang w:eastAsia="tr-TR"/>
        </w:rPr>
      </w:pPr>
    </w:p>
    <w:p w:rsidR="00E34BD4" w:rsidRDefault="00E34BD4"/>
    <w:sectPr w:rsidR="00E34BD4" w:rsidSect="00E34B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2C8B"/>
    <w:rsid w:val="00942C8B"/>
    <w:rsid w:val="00E34B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42C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42C8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42C8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42C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7025345">
      <w:bodyDiv w:val="1"/>
      <w:marLeft w:val="0"/>
      <w:marRight w:val="0"/>
      <w:marTop w:val="0"/>
      <w:marBottom w:val="0"/>
      <w:divBdr>
        <w:top w:val="none" w:sz="0" w:space="0" w:color="auto"/>
        <w:left w:val="none" w:sz="0" w:space="0" w:color="auto"/>
        <w:bottom w:val="none" w:sz="0" w:space="0" w:color="auto"/>
        <w:right w:val="none" w:sz="0" w:space="0" w:color="auto"/>
      </w:divBdr>
      <w:divsChild>
        <w:div w:id="112402511">
          <w:marLeft w:val="0"/>
          <w:marRight w:val="0"/>
          <w:marTop w:val="0"/>
          <w:marBottom w:val="0"/>
          <w:divBdr>
            <w:top w:val="none" w:sz="0" w:space="0" w:color="auto"/>
            <w:left w:val="none" w:sz="0" w:space="0" w:color="auto"/>
            <w:bottom w:val="none" w:sz="0" w:space="0" w:color="auto"/>
            <w:right w:val="none" w:sz="0" w:space="0" w:color="auto"/>
          </w:divBdr>
          <w:divsChild>
            <w:div w:id="1741513205">
              <w:marLeft w:val="0"/>
              <w:marRight w:val="0"/>
              <w:marTop w:val="0"/>
              <w:marBottom w:val="0"/>
              <w:divBdr>
                <w:top w:val="none" w:sz="0" w:space="0" w:color="auto"/>
                <w:left w:val="none" w:sz="0" w:space="0" w:color="auto"/>
                <w:bottom w:val="none" w:sz="0" w:space="0" w:color="auto"/>
                <w:right w:val="none" w:sz="0" w:space="0" w:color="auto"/>
              </w:divBdr>
              <w:divsChild>
                <w:div w:id="1916624468">
                  <w:marLeft w:val="0"/>
                  <w:marRight w:val="0"/>
                  <w:marTop w:val="0"/>
                  <w:marBottom w:val="0"/>
                  <w:divBdr>
                    <w:top w:val="none" w:sz="0" w:space="0" w:color="auto"/>
                    <w:left w:val="none" w:sz="0" w:space="0" w:color="auto"/>
                    <w:bottom w:val="none" w:sz="0" w:space="0" w:color="auto"/>
                    <w:right w:val="none" w:sz="0" w:space="0" w:color="auto"/>
                  </w:divBdr>
                  <w:divsChild>
                    <w:div w:id="18516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2015-05-25T05:50:00Z</dcterms:created>
  <dcterms:modified xsi:type="dcterms:W3CDTF">2015-05-25T05:50:00Z</dcterms:modified>
</cp:coreProperties>
</file>