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F6276D" w:rsidRPr="00F6276D" w:rsidTr="00F6276D">
        <w:trPr>
          <w:jc w:val="center"/>
        </w:trPr>
        <w:tc>
          <w:tcPr>
            <w:tcW w:w="9104" w:type="dxa"/>
            <w:hideMark/>
          </w:tcPr>
          <w:tbl>
            <w:tblPr>
              <w:tblW w:w="8789" w:type="dxa"/>
              <w:jc w:val="center"/>
              <w:tblLook w:val="01E0"/>
            </w:tblPr>
            <w:tblGrid>
              <w:gridCol w:w="2931"/>
              <w:gridCol w:w="2931"/>
              <w:gridCol w:w="2927"/>
            </w:tblGrid>
            <w:tr w:rsidR="00F6276D" w:rsidRPr="00F6276D">
              <w:trPr>
                <w:trHeight w:val="317"/>
                <w:jc w:val="center"/>
              </w:trPr>
              <w:tc>
                <w:tcPr>
                  <w:tcW w:w="2931" w:type="dxa"/>
                  <w:tcBorders>
                    <w:top w:val="nil"/>
                    <w:left w:val="nil"/>
                    <w:bottom w:val="single" w:sz="4" w:space="0" w:color="660066"/>
                    <w:right w:val="nil"/>
                  </w:tcBorders>
                  <w:vAlign w:val="center"/>
                  <w:hideMark/>
                </w:tcPr>
                <w:p w:rsidR="00F6276D" w:rsidRPr="00F6276D" w:rsidRDefault="00F6276D" w:rsidP="00F6276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F6276D">
                    <w:rPr>
                      <w:rFonts w:ascii="Arial" w:eastAsia="Times New Roman" w:hAnsi="Arial" w:cs="Arial"/>
                      <w:sz w:val="16"/>
                      <w:szCs w:val="16"/>
                      <w:lang w:eastAsia="tr-TR"/>
                    </w:rPr>
                    <w:t>17 Haziran 2015 ÇARŞAMBA</w:t>
                  </w:r>
                </w:p>
              </w:tc>
              <w:tc>
                <w:tcPr>
                  <w:tcW w:w="2931" w:type="dxa"/>
                  <w:tcBorders>
                    <w:top w:val="nil"/>
                    <w:left w:val="nil"/>
                    <w:bottom w:val="single" w:sz="4" w:space="0" w:color="660066"/>
                    <w:right w:val="nil"/>
                  </w:tcBorders>
                  <w:vAlign w:val="center"/>
                  <w:hideMark/>
                </w:tcPr>
                <w:p w:rsidR="00F6276D" w:rsidRPr="00F6276D" w:rsidRDefault="00F6276D" w:rsidP="00F6276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F6276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6276D" w:rsidRPr="00F6276D" w:rsidRDefault="00F6276D" w:rsidP="00F6276D">
                  <w:pPr>
                    <w:spacing w:before="100" w:beforeAutospacing="1" w:after="100" w:afterAutospacing="1" w:line="240" w:lineRule="auto"/>
                    <w:jc w:val="right"/>
                    <w:rPr>
                      <w:rFonts w:ascii="Arial" w:eastAsia="Times New Roman" w:hAnsi="Arial" w:cs="Arial"/>
                      <w:sz w:val="16"/>
                      <w:szCs w:val="16"/>
                      <w:lang w:eastAsia="tr-TR"/>
                    </w:rPr>
                  </w:pPr>
                  <w:proofErr w:type="gramStart"/>
                  <w:r w:rsidRPr="00F6276D">
                    <w:rPr>
                      <w:rFonts w:ascii="Arial" w:eastAsia="Times New Roman" w:hAnsi="Arial" w:cs="Arial"/>
                      <w:sz w:val="16"/>
                      <w:szCs w:val="16"/>
                      <w:lang w:eastAsia="tr-TR"/>
                    </w:rPr>
                    <w:t>Sayı : 29389</w:t>
                  </w:r>
                  <w:proofErr w:type="gramEnd"/>
                </w:p>
              </w:tc>
            </w:tr>
            <w:tr w:rsidR="00F6276D" w:rsidRPr="00F6276D">
              <w:trPr>
                <w:trHeight w:val="480"/>
                <w:jc w:val="center"/>
              </w:trPr>
              <w:tc>
                <w:tcPr>
                  <w:tcW w:w="8789" w:type="dxa"/>
                  <w:gridSpan w:val="3"/>
                  <w:vAlign w:val="center"/>
                  <w:hideMark/>
                </w:tcPr>
                <w:p w:rsidR="00F6276D" w:rsidRPr="00F6276D" w:rsidRDefault="00F6276D" w:rsidP="00F6276D">
                  <w:pPr>
                    <w:spacing w:before="100" w:beforeAutospacing="1" w:after="100" w:afterAutospacing="1" w:line="240" w:lineRule="auto"/>
                    <w:jc w:val="center"/>
                    <w:rPr>
                      <w:rFonts w:ascii="Arial" w:eastAsia="Times New Roman" w:hAnsi="Arial" w:cs="Arial"/>
                      <w:b/>
                      <w:color w:val="000080"/>
                      <w:sz w:val="18"/>
                      <w:szCs w:val="18"/>
                      <w:lang w:eastAsia="tr-TR"/>
                    </w:rPr>
                  </w:pPr>
                  <w:r w:rsidRPr="00F6276D">
                    <w:rPr>
                      <w:rFonts w:ascii="Arial" w:eastAsia="Times New Roman" w:hAnsi="Arial" w:cs="Arial"/>
                      <w:b/>
                      <w:color w:val="000080"/>
                      <w:sz w:val="18"/>
                      <w:szCs w:val="18"/>
                      <w:lang w:eastAsia="tr-TR"/>
                    </w:rPr>
                    <w:t>TEBLİĞ</w:t>
                  </w:r>
                </w:p>
              </w:tc>
            </w:tr>
            <w:tr w:rsidR="00F6276D" w:rsidRPr="00F6276D">
              <w:trPr>
                <w:trHeight w:val="480"/>
                <w:jc w:val="center"/>
              </w:trPr>
              <w:tc>
                <w:tcPr>
                  <w:tcW w:w="8789" w:type="dxa"/>
                  <w:gridSpan w:val="3"/>
                  <w:vAlign w:val="center"/>
                </w:tcPr>
                <w:p w:rsidR="00F6276D" w:rsidRPr="00F6276D" w:rsidRDefault="00F6276D" w:rsidP="00F6276D">
                  <w:pPr>
                    <w:tabs>
                      <w:tab w:val="left" w:pos="566"/>
                    </w:tabs>
                    <w:spacing w:after="0" w:line="240" w:lineRule="exact"/>
                    <w:ind w:firstLine="567"/>
                    <w:jc w:val="both"/>
                    <w:rPr>
                      <w:rFonts w:ascii="Times New Roman" w:eastAsia="Times New Roman" w:hAnsi="Times New Roman" w:cs="Times New Roman"/>
                      <w:sz w:val="18"/>
                      <w:szCs w:val="18"/>
                      <w:u w:val="single"/>
                      <w:lang w:eastAsia="tr-TR"/>
                    </w:rPr>
                  </w:pPr>
                  <w:r w:rsidRPr="00F6276D">
                    <w:rPr>
                      <w:rFonts w:ascii="Times New Roman" w:eastAsia="Times New Roman" w:hAnsi="Times New Roman" w:cs="Times New Roman"/>
                      <w:sz w:val="18"/>
                      <w:szCs w:val="18"/>
                      <w:u w:val="single"/>
                      <w:lang w:eastAsia="tr-TR"/>
                    </w:rPr>
                    <w:t>Gümrük ve Ticaret Bakanlığından:</w:t>
                  </w:r>
                </w:p>
                <w:p w:rsidR="00F6276D" w:rsidRPr="00F6276D" w:rsidRDefault="00F6276D" w:rsidP="00F6276D">
                  <w:pPr>
                    <w:tabs>
                      <w:tab w:val="left" w:pos="566"/>
                    </w:tabs>
                    <w:spacing w:before="56" w:after="0" w:line="240" w:lineRule="exact"/>
                    <w:jc w:val="center"/>
                    <w:rPr>
                      <w:rFonts w:ascii="Times New Roman" w:eastAsia="Times New Roman" w:hAnsi="Times New Roman" w:cs="Times New Roman"/>
                      <w:b/>
                      <w:sz w:val="18"/>
                      <w:szCs w:val="18"/>
                      <w:lang w:eastAsia="tr-TR"/>
                    </w:rPr>
                  </w:pPr>
                  <w:r w:rsidRPr="00F6276D">
                    <w:rPr>
                      <w:rFonts w:ascii="Times New Roman" w:eastAsia="Times New Roman" w:hAnsi="Times New Roman" w:cs="Times New Roman"/>
                      <w:b/>
                      <w:sz w:val="18"/>
                      <w:szCs w:val="18"/>
                      <w:lang w:eastAsia="tr-TR"/>
                    </w:rPr>
                    <w:t>GÜMRÜK GENEL TEBLİĞİ (GÜMRÜK İŞLEMLERİ) (SERİ NO:90)’NDE</w:t>
                  </w:r>
                </w:p>
                <w:p w:rsidR="00F6276D" w:rsidRPr="00F6276D" w:rsidRDefault="00F6276D" w:rsidP="00F6276D">
                  <w:pPr>
                    <w:tabs>
                      <w:tab w:val="left" w:pos="566"/>
                    </w:tabs>
                    <w:spacing w:after="0" w:line="240" w:lineRule="exact"/>
                    <w:jc w:val="center"/>
                    <w:rPr>
                      <w:rFonts w:ascii="Times New Roman" w:eastAsia="Times New Roman" w:hAnsi="Times New Roman" w:cs="Times New Roman"/>
                      <w:b/>
                      <w:sz w:val="18"/>
                      <w:szCs w:val="18"/>
                      <w:lang w:eastAsia="tr-TR"/>
                    </w:rPr>
                  </w:pPr>
                  <w:r w:rsidRPr="00F6276D">
                    <w:rPr>
                      <w:rFonts w:ascii="Times New Roman" w:eastAsia="Times New Roman" w:hAnsi="Times New Roman" w:cs="Times New Roman"/>
                      <w:b/>
                      <w:sz w:val="18"/>
                      <w:szCs w:val="18"/>
                      <w:lang w:eastAsia="tr-TR"/>
                    </w:rPr>
                    <w:t>DEĞİŞİKLİK YAPILMASINA DAİR TEBLİĞ (GÜMRÜK İŞLEMLERİ)</w:t>
                  </w:r>
                </w:p>
                <w:p w:rsidR="00F6276D" w:rsidRPr="00F6276D" w:rsidRDefault="00F6276D" w:rsidP="00F6276D">
                  <w:pPr>
                    <w:tabs>
                      <w:tab w:val="left" w:pos="566"/>
                    </w:tabs>
                    <w:spacing w:after="170" w:line="240" w:lineRule="exact"/>
                    <w:jc w:val="center"/>
                    <w:rPr>
                      <w:rFonts w:ascii="Times New Roman" w:eastAsia="Times New Roman" w:hAnsi="Times New Roman" w:cs="Times New Roman"/>
                      <w:b/>
                      <w:sz w:val="18"/>
                      <w:szCs w:val="18"/>
                      <w:lang w:eastAsia="tr-TR"/>
                    </w:rPr>
                  </w:pPr>
                  <w:r w:rsidRPr="00F6276D">
                    <w:rPr>
                      <w:rFonts w:ascii="Times New Roman" w:eastAsia="Times New Roman" w:hAnsi="Times New Roman" w:cs="Times New Roman"/>
                      <w:b/>
                      <w:sz w:val="18"/>
                      <w:szCs w:val="18"/>
                      <w:lang w:eastAsia="tr-TR"/>
                    </w:rPr>
                    <w:t>(SERİ NO: 127)</w:t>
                  </w:r>
                </w:p>
                <w:p w:rsidR="00F6276D" w:rsidRPr="00F6276D" w:rsidRDefault="00F6276D" w:rsidP="00F6276D">
                  <w:pPr>
                    <w:spacing w:before="100" w:beforeAutospacing="1" w:after="100" w:afterAutospacing="1" w:line="240" w:lineRule="exact"/>
                    <w:rPr>
                      <w:rFonts w:ascii="Times New Roman" w:eastAsia="Times New Roman" w:hAnsi="Times New Roman" w:cs="Times New Roman"/>
                      <w:sz w:val="18"/>
                      <w:szCs w:val="18"/>
                      <w:lang w:eastAsia="tr-TR"/>
                    </w:rPr>
                  </w:pPr>
                  <w:r w:rsidRPr="00F6276D">
                    <w:rPr>
                      <w:rFonts w:ascii="Times New Roman" w:eastAsia="Times New Roman" w:hAnsi="Times New Roman" w:cs="Times New Roman"/>
                      <w:b/>
                      <w:sz w:val="18"/>
                      <w:szCs w:val="18"/>
                      <w:lang w:eastAsia="tr-TR"/>
                    </w:rPr>
                    <w:t>MADDE 1 –</w:t>
                  </w:r>
                  <w:r w:rsidRPr="00F6276D">
                    <w:rPr>
                      <w:rFonts w:ascii="Times New Roman" w:eastAsia="Times New Roman" w:hAnsi="Times New Roman" w:cs="Times New Roman"/>
                      <w:sz w:val="18"/>
                      <w:szCs w:val="18"/>
                      <w:lang w:eastAsia="tr-TR"/>
                    </w:rPr>
                    <w:t xml:space="preserve"> </w:t>
                  </w:r>
                  <w:proofErr w:type="gramStart"/>
                  <w:r w:rsidRPr="00F6276D">
                    <w:rPr>
                      <w:rFonts w:ascii="Times New Roman" w:eastAsia="Times New Roman" w:hAnsi="Times New Roman" w:cs="Times New Roman"/>
                      <w:sz w:val="18"/>
                      <w:szCs w:val="18"/>
                      <w:lang w:eastAsia="tr-TR"/>
                    </w:rPr>
                    <w:t>6/3/2012</w:t>
                  </w:r>
                  <w:proofErr w:type="gramEnd"/>
                  <w:r w:rsidRPr="00F6276D">
                    <w:rPr>
                      <w:rFonts w:ascii="Times New Roman" w:eastAsia="Times New Roman" w:hAnsi="Times New Roman" w:cs="Times New Roman"/>
                      <w:sz w:val="18"/>
                      <w:szCs w:val="18"/>
                      <w:lang w:eastAsia="tr-TR"/>
                    </w:rPr>
                    <w:t xml:space="preserve"> tarihli ve 28225 sayılı Resmî Gazete’de yayımlanan 90 Seri No.lu Gümrük Genel Tebliğinin (Gümrük İşlemleri) 3 üncü maddesinin birinci fıkrasında yer alan “94.01” ibaresinden sonra gelmek üzere “(9401.30, 9401.90 tarife alt pozisyonlarında yer alan eşya hariç)” ibaresi eklenmiş, aynı fıkrada yer alan Yetkili Gümrük Müdürlüğü tablosunun (6) numaralı satırı yürürlükten kaldırılmış ve diğer satır numaraları buna göre teselsül ettirilmiş; ikinci fıkrası yürürlükten kaldırılmış; üçüncü fıkrası aşağıdaki şekilde değiştirilmiş ve </w:t>
                  </w:r>
                  <w:proofErr w:type="spellStart"/>
                  <w:r w:rsidRPr="00F6276D">
                    <w:rPr>
                      <w:rFonts w:ascii="Times New Roman" w:eastAsia="Times New Roman" w:hAnsi="Times New Roman" w:cs="Times New Roman"/>
                      <w:sz w:val="18"/>
                      <w:szCs w:val="18"/>
                      <w:lang w:eastAsia="tr-TR"/>
                    </w:rPr>
                    <w:t>onbirinci</w:t>
                  </w:r>
                  <w:proofErr w:type="spellEnd"/>
                  <w:r w:rsidRPr="00F6276D">
                    <w:rPr>
                      <w:rFonts w:ascii="Times New Roman" w:eastAsia="Times New Roman" w:hAnsi="Times New Roman" w:cs="Times New Roman"/>
                      <w:sz w:val="18"/>
                      <w:szCs w:val="18"/>
                      <w:lang w:eastAsia="tr-TR"/>
                    </w:rPr>
                    <w:t xml:space="preserve"> fıkrasında yer alan “AB menşeli olmayan” ibaresinden sonra gelmek üzere “9401.30,” ibaresi eklenmiştir.</w:t>
                  </w:r>
                </w:p>
                <w:p w:rsidR="00F6276D" w:rsidRPr="00F6276D" w:rsidRDefault="00F6276D" w:rsidP="00F6276D">
                  <w:pPr>
                    <w:spacing w:before="100" w:beforeAutospacing="1" w:after="100" w:afterAutospacing="1" w:line="240" w:lineRule="exact"/>
                    <w:rPr>
                      <w:rFonts w:ascii="Times New Roman" w:eastAsia="Times New Roman" w:hAnsi="Times New Roman" w:cs="Times New Roman"/>
                      <w:sz w:val="18"/>
                      <w:szCs w:val="18"/>
                      <w:lang w:eastAsia="tr-TR"/>
                    </w:rPr>
                  </w:pPr>
                  <w:r w:rsidRPr="00F6276D">
                    <w:rPr>
                      <w:rFonts w:ascii="Times New Roman" w:eastAsia="Times New Roman" w:hAnsi="Times New Roman" w:cs="Times New Roman"/>
                      <w:sz w:val="18"/>
                      <w:szCs w:val="18"/>
                      <w:lang w:eastAsia="tr-TR"/>
                    </w:rPr>
                    <w:t xml:space="preserve"> “(3) AB menşeli olmayan; </w:t>
                  </w:r>
                  <w:proofErr w:type="gramStart"/>
                  <w:r w:rsidRPr="00F6276D">
                    <w:rPr>
                      <w:rFonts w:ascii="Times New Roman" w:eastAsia="Times New Roman" w:hAnsi="Times New Roman" w:cs="Times New Roman"/>
                      <w:sz w:val="18"/>
                      <w:szCs w:val="18"/>
                      <w:lang w:eastAsia="tr-TR"/>
                    </w:rPr>
                    <w:t>9401.10</w:t>
                  </w:r>
                  <w:proofErr w:type="gramEnd"/>
                  <w:r w:rsidRPr="00F6276D">
                    <w:rPr>
                      <w:rFonts w:ascii="Times New Roman" w:eastAsia="Times New Roman" w:hAnsi="Times New Roman" w:cs="Times New Roman"/>
                      <w:sz w:val="18"/>
                      <w:szCs w:val="18"/>
                      <w:lang w:eastAsia="tr-TR"/>
                    </w:rPr>
                    <w:t xml:space="preserve"> tarife alt pozisyonu ve 9401.20.00.00.00 </w:t>
                  </w:r>
                  <w:proofErr w:type="spellStart"/>
                  <w:r w:rsidRPr="00F6276D">
                    <w:rPr>
                      <w:rFonts w:ascii="Times New Roman" w:eastAsia="Times New Roman" w:hAnsi="Times New Roman" w:cs="Times New Roman"/>
                      <w:sz w:val="18"/>
                      <w:szCs w:val="18"/>
                      <w:lang w:eastAsia="tr-TR"/>
                    </w:rPr>
                    <w:t>GTİP’inde</w:t>
                  </w:r>
                  <w:proofErr w:type="spellEnd"/>
                  <w:r w:rsidRPr="00F6276D">
                    <w:rPr>
                      <w:rFonts w:ascii="Times New Roman" w:eastAsia="Times New Roman" w:hAnsi="Times New Roman" w:cs="Times New Roman"/>
                      <w:sz w:val="18"/>
                      <w:szCs w:val="18"/>
                      <w:lang w:eastAsia="tr-TR"/>
                    </w:rPr>
                    <w:t xml:space="preserve"> yer alan ve motorlu araçlarda kullanılan mobilyalar ile 9401.90 tarife alt pozisyonunda yer alan eşyanın serbest dolaşıma giriş işlemleri eşyanın geldiği yetkili gümrük idaresinden yapılır.”</w:t>
                  </w:r>
                </w:p>
                <w:p w:rsidR="00F6276D" w:rsidRPr="00F6276D" w:rsidRDefault="00F6276D" w:rsidP="00F6276D">
                  <w:pPr>
                    <w:spacing w:before="100" w:beforeAutospacing="1" w:after="100" w:afterAutospacing="1" w:line="240" w:lineRule="exact"/>
                    <w:rPr>
                      <w:rFonts w:ascii="Times New Roman" w:eastAsia="Times New Roman" w:hAnsi="Times New Roman" w:cs="Times New Roman"/>
                      <w:sz w:val="18"/>
                      <w:szCs w:val="18"/>
                      <w:lang w:eastAsia="tr-TR"/>
                    </w:rPr>
                  </w:pPr>
                  <w:r w:rsidRPr="00F6276D">
                    <w:rPr>
                      <w:rFonts w:ascii="Times New Roman" w:eastAsia="Times New Roman" w:hAnsi="Times New Roman" w:cs="Times New Roman"/>
                      <w:b/>
                      <w:sz w:val="18"/>
                      <w:szCs w:val="18"/>
                      <w:lang w:eastAsia="tr-TR"/>
                    </w:rPr>
                    <w:t>MADDE 2 –</w:t>
                  </w:r>
                  <w:r w:rsidRPr="00F6276D">
                    <w:rPr>
                      <w:rFonts w:ascii="Times New Roman" w:eastAsia="Times New Roman" w:hAnsi="Times New Roman" w:cs="Times New Roman"/>
                      <w:sz w:val="18"/>
                      <w:szCs w:val="18"/>
                      <w:lang w:eastAsia="tr-TR"/>
                    </w:rPr>
                    <w:t xml:space="preserve"> Bu Tebliğ yayımı tarihinde yürürlüğe girer.</w:t>
                  </w:r>
                </w:p>
                <w:p w:rsidR="00F6276D" w:rsidRPr="00F6276D" w:rsidRDefault="00F6276D" w:rsidP="00F6276D">
                  <w:pPr>
                    <w:spacing w:before="100" w:beforeAutospacing="1" w:after="100" w:afterAutospacing="1" w:line="240" w:lineRule="exact"/>
                    <w:rPr>
                      <w:rFonts w:ascii="Times New Roman" w:eastAsia="Times New Roman" w:hAnsi="Times New Roman" w:cs="Times New Roman"/>
                      <w:sz w:val="18"/>
                      <w:szCs w:val="18"/>
                      <w:lang w:eastAsia="tr-TR"/>
                    </w:rPr>
                  </w:pPr>
                  <w:r w:rsidRPr="00F6276D">
                    <w:rPr>
                      <w:rFonts w:ascii="Times New Roman" w:eastAsia="Times New Roman" w:hAnsi="Times New Roman" w:cs="Times New Roman"/>
                      <w:b/>
                      <w:sz w:val="18"/>
                      <w:szCs w:val="18"/>
                      <w:lang w:eastAsia="tr-TR"/>
                    </w:rPr>
                    <w:t>MADDE 3 –</w:t>
                  </w:r>
                  <w:r w:rsidRPr="00F6276D">
                    <w:rPr>
                      <w:rFonts w:ascii="Times New Roman" w:eastAsia="Times New Roman" w:hAnsi="Times New Roman" w:cs="Times New Roman"/>
                      <w:sz w:val="18"/>
                      <w:szCs w:val="18"/>
                      <w:lang w:eastAsia="tr-TR"/>
                    </w:rPr>
                    <w:t xml:space="preserve"> Bu Tebliğ hükümlerini Gümrük ve Ticaret Bakanı yürütür.</w:t>
                  </w:r>
                </w:p>
                <w:p w:rsidR="00F6276D" w:rsidRPr="00F6276D" w:rsidRDefault="00F6276D" w:rsidP="00F6276D">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F6276D" w:rsidRPr="00F6276D" w:rsidRDefault="00F6276D" w:rsidP="00F6276D">
            <w:pPr>
              <w:spacing w:after="0" w:line="240" w:lineRule="auto"/>
              <w:jc w:val="center"/>
              <w:rPr>
                <w:rFonts w:ascii="Times New Roman" w:eastAsia="Times New Roman" w:hAnsi="Times New Roman" w:cs="Times New Roman"/>
                <w:sz w:val="20"/>
                <w:szCs w:val="20"/>
                <w:lang w:eastAsia="tr-TR"/>
              </w:rPr>
            </w:pPr>
          </w:p>
        </w:tc>
      </w:tr>
    </w:tbl>
    <w:p w:rsidR="00F6276D" w:rsidRPr="00F6276D" w:rsidRDefault="00F6276D" w:rsidP="00F6276D">
      <w:pPr>
        <w:spacing w:after="0" w:line="240" w:lineRule="auto"/>
        <w:jc w:val="center"/>
        <w:rPr>
          <w:rFonts w:ascii="Times New Roman" w:eastAsia="Times New Roman" w:hAnsi="Times New Roman" w:cs="Times New Roman"/>
          <w:sz w:val="24"/>
          <w:szCs w:val="24"/>
          <w:lang w:eastAsia="tr-TR"/>
        </w:rPr>
      </w:pPr>
    </w:p>
    <w:p w:rsidR="00720401" w:rsidRDefault="00720401"/>
    <w:sectPr w:rsidR="00720401" w:rsidSect="007204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hyphenationZone w:val="425"/>
  <w:characterSpacingControl w:val="doNotCompress"/>
  <w:compat/>
  <w:rsids>
    <w:rsidRoot w:val="00F6276D"/>
    <w:rsid w:val="00720401"/>
    <w:rsid w:val="00F6276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40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F627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 Başlık Bold"/>
    <w:rsid w:val="00F6276D"/>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F6276D"/>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metin">
    <w:name w:val="metin"/>
    <w:basedOn w:val="Normal"/>
    <w:rsid w:val="00F6276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46837231">
      <w:bodyDiv w:val="1"/>
      <w:marLeft w:val="0"/>
      <w:marRight w:val="0"/>
      <w:marTop w:val="0"/>
      <w:marBottom w:val="0"/>
      <w:divBdr>
        <w:top w:val="none" w:sz="0" w:space="0" w:color="auto"/>
        <w:left w:val="none" w:sz="0" w:space="0" w:color="auto"/>
        <w:bottom w:val="none" w:sz="0" w:space="0" w:color="auto"/>
        <w:right w:val="none" w:sz="0" w:space="0" w:color="auto"/>
      </w:divBdr>
      <w:divsChild>
        <w:div w:id="1483541559">
          <w:marLeft w:val="0"/>
          <w:marRight w:val="0"/>
          <w:marTop w:val="0"/>
          <w:marBottom w:val="0"/>
          <w:divBdr>
            <w:top w:val="none" w:sz="0" w:space="0" w:color="auto"/>
            <w:left w:val="none" w:sz="0" w:space="0" w:color="auto"/>
            <w:bottom w:val="none" w:sz="0" w:space="0" w:color="auto"/>
            <w:right w:val="none" w:sz="0" w:space="0" w:color="auto"/>
          </w:divBdr>
          <w:divsChild>
            <w:div w:id="850682315">
              <w:marLeft w:val="0"/>
              <w:marRight w:val="0"/>
              <w:marTop w:val="0"/>
              <w:marBottom w:val="0"/>
              <w:divBdr>
                <w:top w:val="none" w:sz="0" w:space="0" w:color="auto"/>
                <w:left w:val="none" w:sz="0" w:space="0" w:color="auto"/>
                <w:bottom w:val="none" w:sz="0" w:space="0" w:color="auto"/>
                <w:right w:val="none" w:sz="0" w:space="0" w:color="auto"/>
              </w:divBdr>
              <w:divsChild>
                <w:div w:id="440879000">
                  <w:marLeft w:val="0"/>
                  <w:marRight w:val="0"/>
                  <w:marTop w:val="0"/>
                  <w:marBottom w:val="0"/>
                  <w:divBdr>
                    <w:top w:val="none" w:sz="0" w:space="0" w:color="auto"/>
                    <w:left w:val="none" w:sz="0" w:space="0" w:color="auto"/>
                    <w:bottom w:val="none" w:sz="0" w:space="0" w:color="auto"/>
                    <w:right w:val="none" w:sz="0" w:space="0" w:color="auto"/>
                  </w:divBdr>
                  <w:divsChild>
                    <w:div w:id="69508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2015-06-17T06:00:00Z</dcterms:created>
  <dcterms:modified xsi:type="dcterms:W3CDTF">2015-06-17T06:00:00Z</dcterms:modified>
</cp:coreProperties>
</file>