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E58CD" w:rsidRPr="003E58CD" w:rsidTr="003E58CD">
        <w:trPr>
          <w:jc w:val="center"/>
        </w:trPr>
        <w:tc>
          <w:tcPr>
            <w:tcW w:w="9104" w:type="dxa"/>
            <w:hideMark/>
          </w:tcPr>
          <w:tbl>
            <w:tblPr>
              <w:tblW w:w="8789" w:type="dxa"/>
              <w:jc w:val="center"/>
              <w:tblLook w:val="01E0"/>
            </w:tblPr>
            <w:tblGrid>
              <w:gridCol w:w="2931"/>
              <w:gridCol w:w="2931"/>
              <w:gridCol w:w="2927"/>
            </w:tblGrid>
            <w:tr w:rsidR="003E58CD" w:rsidRPr="003E58CD">
              <w:trPr>
                <w:trHeight w:val="317"/>
                <w:jc w:val="center"/>
              </w:trPr>
              <w:tc>
                <w:tcPr>
                  <w:tcW w:w="2931" w:type="dxa"/>
                  <w:tcBorders>
                    <w:top w:val="nil"/>
                    <w:left w:val="nil"/>
                    <w:bottom w:val="single" w:sz="4" w:space="0" w:color="660066"/>
                    <w:right w:val="nil"/>
                  </w:tcBorders>
                  <w:vAlign w:val="center"/>
                  <w:hideMark/>
                </w:tcPr>
                <w:p w:rsidR="003E58CD" w:rsidRPr="003E58CD" w:rsidRDefault="003E58CD" w:rsidP="003E58C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E58CD">
                    <w:rPr>
                      <w:rFonts w:ascii="Arial" w:eastAsia="Times New Roman" w:hAnsi="Arial" w:cs="Arial"/>
                      <w:sz w:val="16"/>
                      <w:szCs w:val="16"/>
                      <w:lang w:eastAsia="tr-TR"/>
                    </w:rPr>
                    <w:t>28 Temmuz 2015 SALI</w:t>
                  </w:r>
                </w:p>
              </w:tc>
              <w:tc>
                <w:tcPr>
                  <w:tcW w:w="2931" w:type="dxa"/>
                  <w:tcBorders>
                    <w:top w:val="nil"/>
                    <w:left w:val="nil"/>
                    <w:bottom w:val="single" w:sz="4" w:space="0" w:color="660066"/>
                    <w:right w:val="nil"/>
                  </w:tcBorders>
                  <w:vAlign w:val="center"/>
                  <w:hideMark/>
                </w:tcPr>
                <w:p w:rsidR="003E58CD" w:rsidRPr="003E58CD" w:rsidRDefault="003E58CD" w:rsidP="003E58C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E58C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E58CD" w:rsidRPr="003E58CD" w:rsidRDefault="003E58CD" w:rsidP="003E58CD">
                  <w:pPr>
                    <w:spacing w:before="100" w:beforeAutospacing="1" w:after="100" w:afterAutospacing="1" w:line="240" w:lineRule="auto"/>
                    <w:jc w:val="right"/>
                    <w:rPr>
                      <w:rFonts w:ascii="Arial" w:eastAsia="Times New Roman" w:hAnsi="Arial" w:cs="Arial"/>
                      <w:sz w:val="16"/>
                      <w:szCs w:val="16"/>
                      <w:lang w:eastAsia="tr-TR"/>
                    </w:rPr>
                  </w:pPr>
                  <w:proofErr w:type="gramStart"/>
                  <w:r w:rsidRPr="003E58CD">
                    <w:rPr>
                      <w:rFonts w:ascii="Arial" w:eastAsia="Times New Roman" w:hAnsi="Arial" w:cs="Arial"/>
                      <w:sz w:val="16"/>
                      <w:szCs w:val="16"/>
                      <w:lang w:eastAsia="tr-TR"/>
                    </w:rPr>
                    <w:t>Sayı : 29428</w:t>
                  </w:r>
                  <w:proofErr w:type="gramEnd"/>
                </w:p>
              </w:tc>
            </w:tr>
            <w:tr w:rsidR="003E58CD" w:rsidRPr="003E58CD">
              <w:trPr>
                <w:trHeight w:val="480"/>
                <w:jc w:val="center"/>
              </w:trPr>
              <w:tc>
                <w:tcPr>
                  <w:tcW w:w="8789" w:type="dxa"/>
                  <w:gridSpan w:val="3"/>
                  <w:vAlign w:val="center"/>
                  <w:hideMark/>
                </w:tcPr>
                <w:p w:rsidR="003E58CD" w:rsidRPr="003E58CD" w:rsidRDefault="003E58CD" w:rsidP="003E58CD">
                  <w:pPr>
                    <w:spacing w:before="100" w:beforeAutospacing="1" w:after="100" w:afterAutospacing="1" w:line="240" w:lineRule="auto"/>
                    <w:jc w:val="center"/>
                    <w:rPr>
                      <w:rFonts w:ascii="Arial" w:eastAsia="Times New Roman" w:hAnsi="Arial" w:cs="Arial"/>
                      <w:b/>
                      <w:color w:val="000080"/>
                      <w:sz w:val="18"/>
                      <w:szCs w:val="18"/>
                      <w:lang w:eastAsia="tr-TR"/>
                    </w:rPr>
                  </w:pPr>
                  <w:r w:rsidRPr="003E58CD">
                    <w:rPr>
                      <w:rFonts w:ascii="Arial" w:eastAsia="Times New Roman" w:hAnsi="Arial" w:cs="Arial"/>
                      <w:b/>
                      <w:color w:val="000080"/>
                      <w:sz w:val="18"/>
                      <w:szCs w:val="18"/>
                      <w:lang w:eastAsia="tr-TR"/>
                    </w:rPr>
                    <w:t>TEBLİĞ</w:t>
                  </w:r>
                </w:p>
              </w:tc>
            </w:tr>
            <w:tr w:rsidR="003E58CD" w:rsidRPr="003E58CD">
              <w:trPr>
                <w:trHeight w:val="480"/>
                <w:jc w:val="center"/>
              </w:trPr>
              <w:tc>
                <w:tcPr>
                  <w:tcW w:w="8789" w:type="dxa"/>
                  <w:gridSpan w:val="3"/>
                  <w:vAlign w:val="center"/>
                </w:tcPr>
                <w:p w:rsidR="003E58CD" w:rsidRPr="003E58CD" w:rsidRDefault="003E58CD" w:rsidP="003E58C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E58CD">
                    <w:rPr>
                      <w:rFonts w:ascii="Times New Roman" w:eastAsia="Times New Roman" w:hAnsi="Times New Roman" w:cs="Times New Roman"/>
                      <w:sz w:val="18"/>
                      <w:szCs w:val="18"/>
                      <w:u w:val="single"/>
                      <w:lang w:eastAsia="tr-TR"/>
                    </w:rPr>
                    <w:t>Kamu İhale Kurumundan:</w:t>
                  </w:r>
                </w:p>
                <w:p w:rsidR="003E58CD" w:rsidRPr="003E58CD" w:rsidRDefault="003E58CD" w:rsidP="003E58CD">
                  <w:pPr>
                    <w:tabs>
                      <w:tab w:val="left" w:pos="566"/>
                    </w:tabs>
                    <w:spacing w:after="0" w:line="240" w:lineRule="exact"/>
                    <w:jc w:val="center"/>
                    <w:rPr>
                      <w:rFonts w:ascii="Times New Roman" w:eastAsia="Times New Roman" w:hAnsi="Times New Roman" w:cs="Times New Roman"/>
                      <w:b/>
                      <w:sz w:val="18"/>
                      <w:szCs w:val="18"/>
                      <w:lang w:eastAsia="tr-TR"/>
                    </w:rPr>
                  </w:pPr>
                  <w:r w:rsidRPr="003E58CD">
                    <w:rPr>
                      <w:rFonts w:ascii="Times New Roman" w:eastAsia="Times New Roman" w:hAnsi="Times New Roman" w:cs="Times New Roman"/>
                      <w:b/>
                      <w:sz w:val="18"/>
                      <w:szCs w:val="18"/>
                      <w:lang w:eastAsia="tr-TR"/>
                    </w:rPr>
                    <w:t>KAMU İHALE GENEL TEBLİĞİNDE DEĞİŞİKLİK</w:t>
                  </w:r>
                </w:p>
                <w:p w:rsidR="003E58CD" w:rsidRPr="003E58CD" w:rsidRDefault="003E58CD" w:rsidP="003E58CD">
                  <w:pPr>
                    <w:tabs>
                      <w:tab w:val="left" w:pos="566"/>
                    </w:tabs>
                    <w:spacing w:after="0" w:line="240" w:lineRule="exact"/>
                    <w:jc w:val="center"/>
                    <w:rPr>
                      <w:rFonts w:ascii="Times New Roman" w:eastAsia="Times New Roman" w:hAnsi="Times New Roman" w:cs="Times New Roman"/>
                      <w:b/>
                      <w:sz w:val="18"/>
                      <w:szCs w:val="18"/>
                      <w:lang w:eastAsia="tr-TR"/>
                    </w:rPr>
                  </w:pPr>
                  <w:r w:rsidRPr="003E58CD">
                    <w:rPr>
                      <w:rFonts w:ascii="Times New Roman" w:eastAsia="Times New Roman" w:hAnsi="Times New Roman" w:cs="Times New Roman"/>
                      <w:b/>
                      <w:sz w:val="18"/>
                      <w:szCs w:val="18"/>
                      <w:lang w:eastAsia="tr-TR"/>
                    </w:rPr>
                    <w:t>YAPILMASINA DAİR TEBLİĞ</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MADDE 1 –</w:t>
                  </w:r>
                  <w:r w:rsidRPr="003E58CD">
                    <w:rPr>
                      <w:rFonts w:ascii="Times New Roman" w:eastAsia="Times New Roman" w:hAnsi="Times New Roman" w:cs="Times New Roman"/>
                      <w:sz w:val="18"/>
                      <w:szCs w:val="18"/>
                      <w:lang w:eastAsia="tr-TR"/>
                    </w:rPr>
                    <w:t xml:space="preserve"> </w:t>
                  </w:r>
                  <w:proofErr w:type="gramStart"/>
                  <w:r w:rsidRPr="003E58CD">
                    <w:rPr>
                      <w:rFonts w:ascii="Times New Roman" w:eastAsia="Times New Roman" w:hAnsi="Times New Roman" w:cs="Times New Roman"/>
                      <w:sz w:val="18"/>
                      <w:szCs w:val="18"/>
                      <w:lang w:eastAsia="tr-TR"/>
                    </w:rPr>
                    <w:t>22/8/2009</w:t>
                  </w:r>
                  <w:proofErr w:type="gramEnd"/>
                  <w:r w:rsidRPr="003E58CD">
                    <w:rPr>
                      <w:rFonts w:ascii="Times New Roman" w:eastAsia="Times New Roman" w:hAnsi="Times New Roman" w:cs="Times New Roman"/>
                      <w:sz w:val="18"/>
                      <w:szCs w:val="18"/>
                      <w:lang w:eastAsia="tr-TR"/>
                    </w:rPr>
                    <w:t xml:space="preserve"> tarihli ve 27327 sayılı Resmî Gazete’de yayımlanan Kamu İhale Genel Tebliğinin 70 inci maddesi aşağıdaki şekilde değiştirilmiştir.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w:t>
                  </w:r>
                  <w:r w:rsidRPr="003E58CD">
                    <w:rPr>
                      <w:rFonts w:ascii="Times New Roman" w:eastAsia="Times New Roman" w:hAnsi="Times New Roman" w:cs="Times New Roman"/>
                      <w:b/>
                      <w:sz w:val="18"/>
                      <w:szCs w:val="18"/>
                      <w:lang w:eastAsia="tr-TR"/>
                    </w:rPr>
                    <w:t>70.1.</w:t>
                  </w:r>
                  <w:r w:rsidRPr="003E58CD">
                    <w:rPr>
                      <w:rFonts w:ascii="Times New Roman" w:eastAsia="Times New Roman" w:hAnsi="Times New Roman" w:cs="Times New Roman"/>
                      <w:sz w:val="18"/>
                      <w:szCs w:val="18"/>
                      <w:lang w:eastAsia="tr-TR"/>
                    </w:rPr>
                    <w:t xml:space="preserve"> Ekonomik açıdan en avantajlı teklifin sadece fiyat esasına göre belirlendiği ihalelerde, en düşük geçerli teklifin birden fazla istekli tarafından verilmesi durumunda, bu teklifler öncelikli olarak Hizmet Alımı İhaleleri Uygulama Yönetmeliğinin 63 üncü maddesinin birinci fıkrasında yer alan </w:t>
                  </w:r>
                  <w:proofErr w:type="gramStart"/>
                  <w:r w:rsidRPr="003E58CD">
                    <w:rPr>
                      <w:rFonts w:ascii="Times New Roman" w:eastAsia="Times New Roman" w:hAnsi="Times New Roman" w:cs="Times New Roman"/>
                      <w:sz w:val="18"/>
                      <w:szCs w:val="18"/>
                      <w:lang w:eastAsia="tr-TR"/>
                    </w:rPr>
                    <w:t>kriterlere</w:t>
                  </w:r>
                  <w:proofErr w:type="gramEnd"/>
                  <w:r w:rsidRPr="003E58CD">
                    <w:rPr>
                      <w:rFonts w:ascii="Times New Roman" w:eastAsia="Times New Roman" w:hAnsi="Times New Roman" w:cs="Times New Roman"/>
                      <w:sz w:val="18"/>
                      <w:szCs w:val="18"/>
                      <w:lang w:eastAsia="tr-TR"/>
                    </w:rPr>
                    <w:t xml:space="preserve"> göre puanlanacak ve en yüksek puana sahip istekli ekonomik açıdan en avantajlı teklif sahibi, en yüksek ikinci puana sahip istekli ise ekonomik açıdan en avantajlı ikinci teklif sahibi olarak belirlenecektir.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b/>
                      <w:sz w:val="18"/>
                      <w:szCs w:val="18"/>
                      <w:lang w:eastAsia="tr-TR"/>
                    </w:rPr>
                    <w:t xml:space="preserve">70.1.1. </w:t>
                  </w:r>
                  <w:r w:rsidRPr="003E58CD">
                    <w:rPr>
                      <w:rFonts w:ascii="Times New Roman" w:eastAsia="Times New Roman" w:hAnsi="Times New Roman" w:cs="Times New Roman"/>
                      <w:sz w:val="18"/>
                      <w:szCs w:val="18"/>
                      <w:lang w:eastAsia="tr-TR"/>
                    </w:rPr>
                    <w:t xml:space="preserve">İsteklinin ve tüzel kişiliğinin yarısından fazla hissesine sahip ortağına ait iş deneyim belgesi kullanılmış ise bu ortağının, ilan veya davet tarihinden geriye doğru son iki yıl içinde 4735 sayılı Kanun kapsamında imzaladığı sözleşme tutarına ilişkin değerlendirmede, sözleşme sonuç bilgileri Kuruma ulaşmış ihalelere ilişkin EKAP üzerinden edinilen veriler kullanılacaktır. </w:t>
                  </w:r>
                  <w:proofErr w:type="gramEnd"/>
                  <w:r w:rsidRPr="003E58CD">
                    <w:rPr>
                      <w:rFonts w:ascii="Times New Roman" w:eastAsia="Times New Roman" w:hAnsi="Times New Roman" w:cs="Times New Roman"/>
                      <w:sz w:val="18"/>
                      <w:szCs w:val="18"/>
                      <w:lang w:eastAsia="tr-TR"/>
                    </w:rPr>
                    <w:t>İdareler, isteklilerin ve iş deneyim belgesini kullandıkları ortaklarının imzaladıkları sözleşmelerin toplam bedeli ile ihale konusu işin yaklaşık maliyetini karşılaştırarak gerekli puanlamayı yapacaklardır. Sözleşmelerin toplam bedeli ihale konusu işin yaklaşık maliyetinin iki katından daha fazla olan isteklilere puan verilmeyecektir.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b/>
                      <w:sz w:val="18"/>
                      <w:szCs w:val="18"/>
                      <w:lang w:eastAsia="tr-TR"/>
                    </w:rPr>
                    <w:t xml:space="preserve">70.1.2. </w:t>
                  </w:r>
                  <w:r w:rsidRPr="003E58CD">
                    <w:rPr>
                      <w:rFonts w:ascii="Times New Roman" w:eastAsia="Times New Roman" w:hAnsi="Times New Roman" w:cs="Times New Roman"/>
                      <w:sz w:val="18"/>
                      <w:szCs w:val="18"/>
                      <w:lang w:eastAsia="tr-TR"/>
                    </w:rPr>
                    <w:t xml:space="preserve">Ticari merkezinin ilan veya davet tarihinden geriye doğru en az bir yıldır ihaleyi yapan idarenin bulunduğu ilin mülki idari sınırları içindeki ticaret ve/veya sanayi odasına ya da ilgili meslek odasına kayıtlı bulunmasına ilişkin değerlendirmede, isteklilerin teklif kapsamında sundukları yeterlik belgelerinden gerekli bilgilerin edinilerek puanlama yapılması gerekmektedir. </w:t>
                  </w:r>
                  <w:proofErr w:type="gramEnd"/>
                  <w:r w:rsidRPr="003E58CD">
                    <w:rPr>
                      <w:rFonts w:ascii="Times New Roman" w:eastAsia="Times New Roman" w:hAnsi="Times New Roman" w:cs="Times New Roman"/>
                      <w:sz w:val="18"/>
                      <w:szCs w:val="18"/>
                      <w:lang w:eastAsia="tr-TR"/>
                    </w:rPr>
                    <w:t>İlgili belgelerde bir yıllık süreye ilişkin bilgi edinilememesi durumunda Türkiye Ticaret Sicili Gazetesinin internet sayfasından gerekli sorgulama yapılır. Anılan sicil kayıtlarından da bu bilginin edinilememesi durumunda, sadece bu durumda olan isteklilere ilgili belgeleri sunmaları amacıyla 3 iş gününden az olmamak üzere yeterli süre verilerek değerlendirme yapılacaktır.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 xml:space="preserve">70.1.3. </w:t>
                  </w:r>
                  <w:r w:rsidRPr="003E58CD">
                    <w:rPr>
                      <w:rFonts w:ascii="Times New Roman" w:eastAsia="Times New Roman" w:hAnsi="Times New Roman" w:cs="Times New Roman"/>
                      <w:sz w:val="18"/>
                      <w:szCs w:val="18"/>
                      <w:lang w:eastAsia="tr-TR"/>
                    </w:rPr>
                    <w:t xml:space="preserve">İhale tarihinden geriye doğru son iki yıl içinde ihaleyi yapan idareye karşı yüklenimde bulunduğu hizmet alımı işlerinde, işçilerin ücretlerinin tam ve zamanında ödenmediğine ilişkin yapılacak değerlendirmede, ihaleyi yapan idare tarafından tutulan tutanaklar ve resmi belgeye bağlanmış tespitler dikkate alınacaktır. </w:t>
                  </w:r>
                  <w:proofErr w:type="gramStart"/>
                  <w:r w:rsidRPr="003E58CD">
                    <w:rPr>
                      <w:rFonts w:ascii="Times New Roman" w:eastAsia="Times New Roman" w:hAnsi="Times New Roman" w:cs="Times New Roman"/>
                      <w:sz w:val="18"/>
                      <w:szCs w:val="18"/>
                      <w:lang w:eastAsia="tr-TR"/>
                    </w:rPr>
                    <w:t>Kendisi veya tüzel kişiliğinin yarısından fazla hissesine sahip ortağına ait iş deneyim belgesi kullanılmış ise bu ortağı, ihaleyi yapan idareye karşı ilan veya davet tarihinden geriye doğru son iki yıl içinde 4735 sayılı Kanun kapsamında iş yapmamış istekliler ile bu süre içinde taahhütte bulunmuş ancak hakkında yukarıda belirtilen gerekçeyle tespit yapılmamış isteklilere 1 puan verilecektir.</w:t>
                  </w:r>
                  <w:proofErr w:type="gramEnd"/>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 xml:space="preserve">70.2. </w:t>
                  </w:r>
                  <w:r w:rsidRPr="003E58CD">
                    <w:rPr>
                      <w:rFonts w:ascii="Times New Roman" w:eastAsia="Times New Roman" w:hAnsi="Times New Roman" w:cs="Times New Roman"/>
                      <w:sz w:val="18"/>
                      <w:szCs w:val="18"/>
                      <w:lang w:eastAsia="tr-TR"/>
                    </w:rPr>
                    <w:t>Puanlama sonucunda en yüksek puana sahip birden fazla isteklinin bulunması durumunda, bunlar arasında kura yöntemine başvurulacaktır.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 xml:space="preserve">70.2.1. </w:t>
                  </w:r>
                  <w:r w:rsidRPr="003E58CD">
                    <w:rPr>
                      <w:rFonts w:ascii="Times New Roman" w:eastAsia="Times New Roman" w:hAnsi="Times New Roman" w:cs="Times New Roman"/>
                      <w:sz w:val="18"/>
                      <w:szCs w:val="18"/>
                      <w:lang w:eastAsia="tr-TR"/>
                    </w:rPr>
                    <w:t>Kura işleminden önce idare tarafından eşit puan sahibi isteklilere davette bulunulacak ve davet yazısında ekonomik açıdan en avantajlı teklifin tespiti için kura çekileceği bilgisi ile kuranın yeri ve saati belirtilecektir. İdare tarafından davet yapılması yeterli olup kuranın yapılması için davet edilen isteklilerin katılımının beklenmesi zorunlu değildir.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 xml:space="preserve">70.2.2. </w:t>
                  </w:r>
                  <w:r w:rsidRPr="003E58CD">
                    <w:rPr>
                      <w:rFonts w:ascii="Times New Roman" w:eastAsia="Times New Roman" w:hAnsi="Times New Roman" w:cs="Times New Roman"/>
                      <w:sz w:val="18"/>
                      <w:szCs w:val="18"/>
                      <w:lang w:eastAsia="tr-TR"/>
                    </w:rPr>
                    <w:t xml:space="preserve">Kura işlemi ihale komisyonu tarafından saydamlık ve güvenirlik ilkelerine uygun biçimde yapılacaktır. İşlem sırasında ihale komisyonu üyeleri hazır bulunacak, eşit teklif sahibi isteklilerin ticaret unvanları aynı özelliklere sahip </w:t>
                  </w:r>
                  <w:proofErr w:type="gramStart"/>
                  <w:r w:rsidRPr="003E58CD">
                    <w:rPr>
                      <w:rFonts w:ascii="Times New Roman" w:eastAsia="Times New Roman" w:hAnsi="Times New Roman" w:cs="Times New Roman"/>
                      <w:sz w:val="18"/>
                      <w:szCs w:val="18"/>
                      <w:lang w:eastAsia="tr-TR"/>
                    </w:rPr>
                    <w:t>kağıtlara</w:t>
                  </w:r>
                  <w:proofErr w:type="gramEnd"/>
                  <w:r w:rsidRPr="003E58CD">
                    <w:rPr>
                      <w:rFonts w:ascii="Times New Roman" w:eastAsia="Times New Roman" w:hAnsi="Times New Roman" w:cs="Times New Roman"/>
                      <w:sz w:val="18"/>
                      <w:szCs w:val="18"/>
                      <w:lang w:eastAsia="tr-TR"/>
                    </w:rPr>
                    <w:t xml:space="preserve"> yazılarak, kuraya katılan istekliler huzurunda bir komisyon üyesi tarafından çekiliş yapılacaktır.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 xml:space="preserve">70.2.3. </w:t>
                  </w:r>
                  <w:r w:rsidRPr="003E58CD">
                    <w:rPr>
                      <w:rFonts w:ascii="Times New Roman" w:eastAsia="Times New Roman" w:hAnsi="Times New Roman" w:cs="Times New Roman"/>
                      <w:sz w:val="18"/>
                      <w:szCs w:val="18"/>
                      <w:lang w:eastAsia="tr-TR"/>
                    </w:rPr>
                    <w:t xml:space="preserve">Puanlama sonucunda iki isteklinin eşit puana sahip olması durumunda kuradan çıkan istekli ekonomik açıdan en avantajlı teklif sahibi, diğer istekli ekonomik açıdan en avantajlı ikinci teklif sahibi olarak belirlenecektir. Ancak ikiden fazla isteklinin aynı puana sahip olması durumunda iki kez kura çekilecektir. Bu durumda ilk çekilişte ekonomik açıdan en avantajlı teklif sahibi istekli, ikinci çekilişte ekonomik açıdan en avantajlı ikinci teklif sahibi </w:t>
                  </w:r>
                  <w:r w:rsidRPr="003E58CD">
                    <w:rPr>
                      <w:rFonts w:ascii="Times New Roman" w:eastAsia="Times New Roman" w:hAnsi="Times New Roman" w:cs="Times New Roman"/>
                      <w:sz w:val="18"/>
                      <w:szCs w:val="18"/>
                      <w:lang w:eastAsia="tr-TR"/>
                    </w:rPr>
                    <w:lastRenderedPageBreak/>
                    <w:t>istekli belirlenecektir.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 xml:space="preserve">70.2.4. </w:t>
                  </w:r>
                  <w:r w:rsidRPr="003E58CD">
                    <w:rPr>
                      <w:rFonts w:ascii="Times New Roman" w:eastAsia="Times New Roman" w:hAnsi="Times New Roman" w:cs="Times New Roman"/>
                      <w:sz w:val="18"/>
                      <w:szCs w:val="18"/>
                      <w:lang w:eastAsia="tr-TR"/>
                    </w:rPr>
                    <w:t>Puanlanma sonucunda ekonomik açıdan en avantajlı teklif sahibi belirlenebilmesine rağmen, en yüksek ikinci puana sahip birden fazla istekli bulunması durumunda, ekonomik açıdan en avantajlı ikinci teklif sahibini belirlemek amacıyla bu istekliler arasında kura yöntemine başvurulacaktır.”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MADDE 2 –</w:t>
                  </w:r>
                  <w:r w:rsidRPr="003E58CD">
                    <w:rPr>
                      <w:rFonts w:ascii="Times New Roman" w:eastAsia="Times New Roman" w:hAnsi="Times New Roman" w:cs="Times New Roman"/>
                      <w:sz w:val="18"/>
                      <w:szCs w:val="18"/>
                      <w:lang w:eastAsia="tr-TR"/>
                    </w:rPr>
                    <w:t xml:space="preserve"> Bu Tebliğ yayımı tarihinde yürürlüğe girer.</w:t>
                  </w:r>
                </w:p>
                <w:p w:rsidR="003E58CD" w:rsidRPr="003E58CD" w:rsidRDefault="003E58CD" w:rsidP="003E58CD">
                  <w:pPr>
                    <w:spacing w:before="100" w:beforeAutospacing="1" w:after="100" w:afterAutospacing="1" w:line="240" w:lineRule="exact"/>
                    <w:rPr>
                      <w:rFonts w:ascii="Times New Roman" w:eastAsia="Times New Roman" w:hAnsi="Times New Roman" w:cs="Times New Roman"/>
                      <w:sz w:val="18"/>
                      <w:szCs w:val="18"/>
                      <w:lang w:eastAsia="tr-TR"/>
                    </w:rPr>
                  </w:pPr>
                  <w:r w:rsidRPr="003E58CD">
                    <w:rPr>
                      <w:rFonts w:ascii="Times New Roman" w:eastAsia="Times New Roman" w:hAnsi="Times New Roman" w:cs="Times New Roman"/>
                      <w:b/>
                      <w:sz w:val="18"/>
                      <w:szCs w:val="18"/>
                      <w:lang w:eastAsia="tr-TR"/>
                    </w:rPr>
                    <w:t>MADDE 3 –</w:t>
                  </w:r>
                  <w:r w:rsidRPr="003E58CD">
                    <w:rPr>
                      <w:rFonts w:ascii="Times New Roman" w:eastAsia="Times New Roman" w:hAnsi="Times New Roman" w:cs="Times New Roman"/>
                      <w:sz w:val="18"/>
                      <w:szCs w:val="18"/>
                      <w:lang w:eastAsia="tr-TR"/>
                    </w:rPr>
                    <w:t xml:space="preserve"> Bu Tebliğ hükümlerini Kamu İhale Kurumu Başkanı yürütür.</w:t>
                  </w:r>
                </w:p>
                <w:p w:rsidR="003E58CD" w:rsidRPr="003E58CD" w:rsidRDefault="003E58CD" w:rsidP="003E58CD">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8"/>
                    <w:gridCol w:w="4241"/>
                  </w:tblGrid>
                  <w:tr w:rsidR="003E58CD" w:rsidRPr="003E58CD">
                    <w:trPr>
                      <w:jc w:val="center"/>
                    </w:trPr>
                    <w:tc>
                      <w:tcPr>
                        <w:tcW w:w="8505" w:type="dxa"/>
                        <w:gridSpan w:val="3"/>
                        <w:tcBorders>
                          <w:top w:val="single" w:sz="4" w:space="0" w:color="auto"/>
                          <w:left w:val="single" w:sz="4" w:space="0" w:color="auto"/>
                          <w:bottom w:val="nil"/>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b/>
                            <w:sz w:val="18"/>
                            <w:szCs w:val="18"/>
                          </w:rPr>
                        </w:pPr>
                        <w:r w:rsidRPr="003E58CD">
                          <w:rPr>
                            <w:rFonts w:ascii="Times New Roman" w:eastAsia="ヒラギノ明朝 Pro W3" w:hAnsi="Times" w:cs="Times New Roman"/>
                            <w:b/>
                            <w:sz w:val="18"/>
                            <w:szCs w:val="18"/>
                          </w:rPr>
                          <w:t>Tebli</w:t>
                        </w:r>
                        <w:r w:rsidRPr="003E58CD">
                          <w:rPr>
                            <w:rFonts w:ascii="Times New Roman" w:eastAsia="ヒラギノ明朝 Pro W3" w:hAnsi="Times" w:cs="Times"/>
                            <w:b/>
                            <w:sz w:val="18"/>
                            <w:szCs w:val="18"/>
                          </w:rPr>
                          <w:t>ğ</w:t>
                        </w:r>
                        <w:r w:rsidRPr="003E58CD">
                          <w:rPr>
                            <w:rFonts w:ascii="Times New Roman" w:eastAsia="ヒラギノ明朝 Pro W3" w:hAnsi="Times" w:cs="Times New Roman"/>
                            <w:b/>
                            <w:sz w:val="18"/>
                            <w:szCs w:val="18"/>
                          </w:rPr>
                          <w:t>in Yay</w:t>
                        </w:r>
                        <w:r w:rsidRPr="003E58CD">
                          <w:rPr>
                            <w:rFonts w:ascii="Times New Roman" w:eastAsia="ヒラギノ明朝 Pro W3" w:hAnsi="Times" w:cs="Times"/>
                            <w:b/>
                            <w:sz w:val="18"/>
                            <w:szCs w:val="18"/>
                          </w:rPr>
                          <w:t>ı</w:t>
                        </w:r>
                        <w:r w:rsidRPr="003E58CD">
                          <w:rPr>
                            <w:rFonts w:ascii="Times New Roman" w:eastAsia="ヒラギノ明朝 Pro W3" w:hAnsi="Times" w:cs="Times New Roman"/>
                            <w:b/>
                            <w:sz w:val="18"/>
                            <w:szCs w:val="18"/>
                          </w:rPr>
                          <w:t>mland</w:t>
                        </w:r>
                        <w:r w:rsidRPr="003E58CD">
                          <w:rPr>
                            <w:rFonts w:ascii="Times New Roman" w:eastAsia="ヒラギノ明朝 Pro W3" w:hAnsi="Times" w:cs="Times"/>
                            <w:b/>
                            <w:sz w:val="18"/>
                            <w:szCs w:val="18"/>
                          </w:rPr>
                          <w:t>ığı</w:t>
                        </w:r>
                        <w:r w:rsidRPr="003E58CD">
                          <w:rPr>
                            <w:rFonts w:ascii="Times New Roman" w:eastAsia="ヒラギノ明朝 Pro W3" w:hAnsi="Times" w:cs="Times New Roman"/>
                            <w:b/>
                            <w:sz w:val="18"/>
                            <w:szCs w:val="18"/>
                          </w:rPr>
                          <w:t xml:space="preserve"> Resm</w:t>
                        </w:r>
                        <w:r w:rsidRPr="003E58CD">
                          <w:rPr>
                            <w:rFonts w:ascii="Times New Roman" w:eastAsia="ヒラギノ明朝 Pro W3" w:hAnsi="Times" w:cs="Times"/>
                            <w:b/>
                            <w:sz w:val="18"/>
                            <w:szCs w:val="18"/>
                          </w:rPr>
                          <w:t>î</w:t>
                        </w:r>
                        <w:r w:rsidRPr="003E58CD">
                          <w:rPr>
                            <w:rFonts w:ascii="Times New Roman" w:eastAsia="ヒラギノ明朝 Pro W3" w:hAnsi="Times" w:cs="Times New Roman"/>
                            <w:b/>
                            <w:sz w:val="18"/>
                            <w:szCs w:val="18"/>
                          </w:rPr>
                          <w:t xml:space="preserve"> Gazete'nin</w:t>
                        </w:r>
                      </w:p>
                    </w:tc>
                  </w:tr>
                  <w:tr w:rsidR="003E58CD" w:rsidRPr="003E58CD">
                    <w:trPr>
                      <w:jc w:val="center"/>
                    </w:trPr>
                    <w:tc>
                      <w:tcPr>
                        <w:tcW w:w="4264" w:type="dxa"/>
                        <w:gridSpan w:val="2"/>
                        <w:tcBorders>
                          <w:top w:val="nil"/>
                          <w:left w:val="single" w:sz="4" w:space="0" w:color="auto"/>
                          <w:bottom w:val="single" w:sz="4" w:space="0" w:color="auto"/>
                          <w:right w:val="nil"/>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b/>
                            <w:sz w:val="18"/>
                            <w:szCs w:val="18"/>
                          </w:rPr>
                        </w:pPr>
                        <w:r w:rsidRPr="003E58CD">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b/>
                            <w:sz w:val="18"/>
                            <w:szCs w:val="18"/>
                          </w:rPr>
                        </w:pPr>
                        <w:r w:rsidRPr="003E58CD">
                          <w:rPr>
                            <w:rFonts w:ascii="Times New Roman" w:eastAsia="ヒラギノ明朝 Pro W3" w:hAnsi="Times" w:cs="Times New Roman"/>
                            <w:b/>
                            <w:sz w:val="18"/>
                            <w:szCs w:val="18"/>
                          </w:rPr>
                          <w:t>Say</w:t>
                        </w:r>
                        <w:r w:rsidRPr="003E58CD">
                          <w:rPr>
                            <w:rFonts w:ascii="Times New Roman" w:eastAsia="ヒラギノ明朝 Pro W3" w:hAnsi="Times" w:cs="Times"/>
                            <w:b/>
                            <w:sz w:val="18"/>
                            <w:szCs w:val="18"/>
                          </w:rPr>
                          <w:t>ı</w:t>
                        </w:r>
                        <w:r w:rsidRPr="003E58CD">
                          <w:rPr>
                            <w:rFonts w:ascii="Times New Roman" w:eastAsia="ヒラギノ明朝 Pro W3" w:hAnsi="Times" w:cs="Times New Roman"/>
                            <w:b/>
                            <w:sz w:val="18"/>
                            <w:szCs w:val="18"/>
                          </w:rPr>
                          <w:t>s</w:t>
                        </w:r>
                        <w:r w:rsidRPr="003E58CD">
                          <w:rPr>
                            <w:rFonts w:ascii="Times New Roman" w:eastAsia="ヒラギノ明朝 Pro W3" w:hAnsi="Times" w:cs="Times"/>
                            <w:b/>
                            <w:sz w:val="18"/>
                            <w:szCs w:val="18"/>
                          </w:rPr>
                          <w:t>ı</w:t>
                        </w:r>
                      </w:p>
                    </w:tc>
                  </w:tr>
                  <w:tr w:rsidR="003E58CD" w:rsidRPr="003E58CD">
                    <w:trPr>
                      <w:jc w:val="center"/>
                    </w:trPr>
                    <w:tc>
                      <w:tcPr>
                        <w:tcW w:w="4264" w:type="dxa"/>
                        <w:gridSpan w:val="2"/>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22/8/2009</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27327</w:t>
                        </w:r>
                      </w:p>
                    </w:tc>
                  </w:tr>
                  <w:tr w:rsidR="003E58CD" w:rsidRPr="003E58CD">
                    <w:trPr>
                      <w:jc w:val="center"/>
                    </w:trPr>
                    <w:tc>
                      <w:tcPr>
                        <w:tcW w:w="8505" w:type="dxa"/>
                        <w:gridSpan w:val="3"/>
                        <w:tcBorders>
                          <w:top w:val="single" w:sz="4" w:space="0" w:color="auto"/>
                          <w:left w:val="single" w:sz="4" w:space="0" w:color="auto"/>
                          <w:bottom w:val="nil"/>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b/>
                            <w:sz w:val="18"/>
                            <w:szCs w:val="18"/>
                          </w:rPr>
                        </w:pPr>
                        <w:r w:rsidRPr="003E58CD">
                          <w:rPr>
                            <w:rFonts w:ascii="Times New Roman" w:eastAsia="ヒラギノ明朝 Pro W3" w:hAnsi="Times" w:cs="Times New Roman"/>
                            <w:b/>
                            <w:sz w:val="18"/>
                            <w:szCs w:val="18"/>
                          </w:rPr>
                          <w:t>Tebli</w:t>
                        </w:r>
                        <w:r w:rsidRPr="003E58CD">
                          <w:rPr>
                            <w:rFonts w:ascii="Times New Roman" w:eastAsia="ヒラギノ明朝 Pro W3" w:hAnsi="Times" w:cs="Times"/>
                            <w:b/>
                            <w:sz w:val="18"/>
                            <w:szCs w:val="18"/>
                          </w:rPr>
                          <w:t>ğ</w:t>
                        </w:r>
                        <w:r w:rsidRPr="003E58CD">
                          <w:rPr>
                            <w:rFonts w:ascii="Times New Roman" w:eastAsia="ヒラギノ明朝 Pro W3" w:hAnsi="Times" w:cs="Times New Roman"/>
                            <w:b/>
                            <w:sz w:val="18"/>
                            <w:szCs w:val="18"/>
                          </w:rPr>
                          <w:t>de De</w:t>
                        </w:r>
                        <w:r w:rsidRPr="003E58CD">
                          <w:rPr>
                            <w:rFonts w:ascii="Times New Roman" w:eastAsia="ヒラギノ明朝 Pro W3" w:hAnsi="Times" w:cs="Times"/>
                            <w:b/>
                            <w:sz w:val="18"/>
                            <w:szCs w:val="18"/>
                          </w:rPr>
                          <w:t>ğ</w:t>
                        </w:r>
                        <w:r w:rsidRPr="003E58CD">
                          <w:rPr>
                            <w:rFonts w:ascii="Times New Roman" w:eastAsia="ヒラギノ明朝 Pro W3" w:hAnsi="Times" w:cs="Times New Roman"/>
                            <w:b/>
                            <w:sz w:val="18"/>
                            <w:szCs w:val="18"/>
                          </w:rPr>
                          <w:t>i</w:t>
                        </w:r>
                        <w:r w:rsidRPr="003E58CD">
                          <w:rPr>
                            <w:rFonts w:ascii="Times New Roman" w:eastAsia="ヒラギノ明朝 Pro W3" w:hAnsi="Times" w:cs="Times"/>
                            <w:b/>
                            <w:sz w:val="18"/>
                            <w:szCs w:val="18"/>
                          </w:rPr>
                          <w:t>ş</w:t>
                        </w:r>
                        <w:r w:rsidRPr="003E58CD">
                          <w:rPr>
                            <w:rFonts w:ascii="Times New Roman" w:eastAsia="ヒラギノ明朝 Pro W3" w:hAnsi="Times" w:cs="Times New Roman"/>
                            <w:b/>
                            <w:sz w:val="18"/>
                            <w:szCs w:val="18"/>
                          </w:rPr>
                          <w:t>iklik Yapan Tebli</w:t>
                        </w:r>
                        <w:r w:rsidRPr="003E58CD">
                          <w:rPr>
                            <w:rFonts w:ascii="Times New Roman" w:eastAsia="ヒラギノ明朝 Pro W3" w:hAnsi="Times" w:cs="Times"/>
                            <w:b/>
                            <w:sz w:val="18"/>
                            <w:szCs w:val="18"/>
                          </w:rPr>
                          <w:t>ğ</w:t>
                        </w:r>
                        <w:r w:rsidRPr="003E58CD">
                          <w:rPr>
                            <w:rFonts w:ascii="Times New Roman" w:eastAsia="ヒラギノ明朝 Pro W3" w:hAnsi="Times" w:cs="Times New Roman"/>
                            <w:b/>
                            <w:sz w:val="18"/>
                            <w:szCs w:val="18"/>
                          </w:rPr>
                          <w:t>lerin Yay</w:t>
                        </w:r>
                        <w:r w:rsidRPr="003E58CD">
                          <w:rPr>
                            <w:rFonts w:ascii="Times New Roman" w:eastAsia="ヒラギノ明朝 Pro W3" w:hAnsi="Times" w:cs="Times"/>
                            <w:b/>
                            <w:sz w:val="18"/>
                            <w:szCs w:val="18"/>
                          </w:rPr>
                          <w:t>ı</w:t>
                        </w:r>
                        <w:r w:rsidRPr="003E58CD">
                          <w:rPr>
                            <w:rFonts w:ascii="Times New Roman" w:eastAsia="ヒラギノ明朝 Pro W3" w:hAnsi="Times" w:cs="Times New Roman"/>
                            <w:b/>
                            <w:sz w:val="18"/>
                            <w:szCs w:val="18"/>
                          </w:rPr>
                          <w:t>mland</w:t>
                        </w:r>
                        <w:r w:rsidRPr="003E58CD">
                          <w:rPr>
                            <w:rFonts w:ascii="Times New Roman" w:eastAsia="ヒラギノ明朝 Pro W3" w:hAnsi="Times" w:cs="Times"/>
                            <w:b/>
                            <w:sz w:val="18"/>
                            <w:szCs w:val="18"/>
                          </w:rPr>
                          <w:t>ığı</w:t>
                        </w:r>
                        <w:r w:rsidRPr="003E58CD">
                          <w:rPr>
                            <w:rFonts w:ascii="Times New Roman" w:eastAsia="ヒラギノ明朝 Pro W3" w:hAnsi="Times" w:cs="Times New Roman"/>
                            <w:b/>
                            <w:sz w:val="18"/>
                            <w:szCs w:val="18"/>
                          </w:rPr>
                          <w:t xml:space="preserve"> Resm</w:t>
                        </w:r>
                        <w:r w:rsidRPr="003E58CD">
                          <w:rPr>
                            <w:rFonts w:ascii="Times New Roman" w:eastAsia="ヒラギノ明朝 Pro W3" w:hAnsi="Times" w:cs="Times"/>
                            <w:b/>
                            <w:sz w:val="18"/>
                            <w:szCs w:val="18"/>
                          </w:rPr>
                          <w:t>î</w:t>
                        </w:r>
                        <w:r w:rsidRPr="003E58CD">
                          <w:rPr>
                            <w:rFonts w:ascii="Times New Roman" w:eastAsia="ヒラギノ明朝 Pro W3" w:hAnsi="Times" w:cs="Times New Roman"/>
                            <w:b/>
                            <w:sz w:val="18"/>
                            <w:szCs w:val="18"/>
                          </w:rPr>
                          <w:t xml:space="preserve"> Gazete'nin</w:t>
                        </w:r>
                      </w:p>
                    </w:tc>
                  </w:tr>
                  <w:tr w:rsidR="003E58CD" w:rsidRPr="003E58CD">
                    <w:trPr>
                      <w:jc w:val="center"/>
                    </w:trPr>
                    <w:tc>
                      <w:tcPr>
                        <w:tcW w:w="4264" w:type="dxa"/>
                        <w:gridSpan w:val="2"/>
                        <w:tcBorders>
                          <w:top w:val="nil"/>
                          <w:left w:val="single" w:sz="4" w:space="0" w:color="auto"/>
                          <w:bottom w:val="single" w:sz="4" w:space="0" w:color="auto"/>
                          <w:right w:val="nil"/>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b/>
                            <w:sz w:val="18"/>
                            <w:szCs w:val="18"/>
                          </w:rPr>
                        </w:pPr>
                        <w:r w:rsidRPr="003E58CD">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b/>
                            <w:sz w:val="18"/>
                            <w:szCs w:val="18"/>
                          </w:rPr>
                        </w:pPr>
                        <w:r w:rsidRPr="003E58CD">
                          <w:rPr>
                            <w:rFonts w:ascii="Times New Roman" w:eastAsia="ヒラギノ明朝 Pro W3" w:hAnsi="Times" w:cs="Times New Roman"/>
                            <w:b/>
                            <w:sz w:val="18"/>
                            <w:szCs w:val="18"/>
                          </w:rPr>
                          <w:t>Say</w:t>
                        </w:r>
                        <w:r w:rsidRPr="003E58CD">
                          <w:rPr>
                            <w:rFonts w:ascii="Times New Roman" w:eastAsia="ヒラギノ明朝 Pro W3" w:hAnsi="Times" w:cs="Times"/>
                            <w:b/>
                            <w:sz w:val="18"/>
                            <w:szCs w:val="18"/>
                          </w:rPr>
                          <w:t>ı</w:t>
                        </w:r>
                        <w:r w:rsidRPr="003E58CD">
                          <w:rPr>
                            <w:rFonts w:ascii="Times New Roman" w:eastAsia="ヒラギノ明朝 Pro W3" w:hAnsi="Times" w:cs="Times New Roman"/>
                            <w:b/>
                            <w:sz w:val="18"/>
                            <w:szCs w:val="18"/>
                          </w:rPr>
                          <w:t>s</w:t>
                        </w:r>
                        <w:r w:rsidRPr="003E58CD">
                          <w:rPr>
                            <w:rFonts w:ascii="Times New Roman" w:eastAsia="ヒラギノ明朝 Pro W3" w:hAnsi="Times" w:cs="Times"/>
                            <w:b/>
                            <w:sz w:val="18"/>
                            <w:szCs w:val="18"/>
                          </w:rPr>
                          <w:t>ı</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4/3/2010</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27511</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2-</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30/7/2010</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27657</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3-</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29/12/2010</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27800 (6. Mükerrer)</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4-</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9/2/2011</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27841</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5-</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20/4/2011</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27911</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6-</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20/8/2011</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28031</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7-</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15/7/2012</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28354</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8-</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13/8/2012</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28383</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9-</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13/4/2013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 xml:space="preserve">28617 </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10-</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23/8/2013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28744</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11-</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24/9/2013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28775</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12-</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28/11/2013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28835</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13-</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25/12/2013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28862</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14-</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7/6/2014</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29023</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15-</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16/8/2014</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29090</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16-</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25/10/2014</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29156</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17-</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12/6/2015</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29384</w:t>
                        </w:r>
                      </w:p>
                    </w:tc>
                  </w:tr>
                  <w:tr w:rsidR="003E58CD" w:rsidRPr="003E58CD">
                    <w:trPr>
                      <w:jc w:val="center"/>
                    </w:trPr>
                    <w:tc>
                      <w:tcPr>
                        <w:tcW w:w="456" w:type="dxa"/>
                        <w:tcBorders>
                          <w:top w:val="single" w:sz="4" w:space="0" w:color="auto"/>
                          <w:left w:val="single" w:sz="4" w:space="0" w:color="auto"/>
                          <w:bottom w:val="single" w:sz="4" w:space="0" w:color="auto"/>
                          <w:right w:val="single" w:sz="4" w:space="0" w:color="auto"/>
                        </w:tcBorders>
                        <w:hideMark/>
                      </w:tcPr>
                      <w:p w:rsidR="003E58CD" w:rsidRPr="003E58CD" w:rsidRDefault="003E58CD" w:rsidP="003E58CD">
                        <w:pPr>
                          <w:tabs>
                            <w:tab w:val="left" w:pos="566"/>
                          </w:tabs>
                          <w:spacing w:after="0" w:line="240" w:lineRule="exact"/>
                          <w:jc w:val="center"/>
                          <w:rPr>
                            <w:rFonts w:ascii="Times New Roman" w:eastAsia="ヒラギノ明朝 Pro W3" w:hAnsi="Times" w:cs="Times New Roman"/>
                            <w:sz w:val="18"/>
                            <w:szCs w:val="18"/>
                          </w:rPr>
                        </w:pPr>
                        <w:r w:rsidRPr="003E58CD">
                          <w:rPr>
                            <w:rFonts w:ascii="Times New Roman" w:eastAsia="ヒラギノ明朝 Pro W3" w:hAnsi="Times" w:cs="Times New Roman"/>
                            <w:sz w:val="18"/>
                            <w:szCs w:val="18"/>
                          </w:rPr>
                          <w:t>18-</w:t>
                        </w:r>
                      </w:p>
                    </w:tc>
                    <w:tc>
                      <w:tcPr>
                        <w:tcW w:w="3808"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ind w:right="479"/>
                          <w:jc w:val="center"/>
                          <w:rPr>
                            <w:rFonts w:ascii="Times New Roman" w:eastAsia="Times New Roman" w:hAnsi="Times New Roman" w:cs="Times New Roman"/>
                            <w:sz w:val="18"/>
                            <w:szCs w:val="18"/>
                            <w:lang w:eastAsia="tr-TR"/>
                          </w:rPr>
                        </w:pPr>
                        <w:proofErr w:type="gramStart"/>
                        <w:r w:rsidRPr="003E58CD">
                          <w:rPr>
                            <w:rFonts w:ascii="Times New Roman" w:eastAsia="Times New Roman" w:hAnsi="Times New Roman" w:cs="Times New Roman"/>
                            <w:sz w:val="18"/>
                            <w:szCs w:val="18"/>
                            <w:lang w:eastAsia="tr-TR"/>
                          </w:rPr>
                          <w:t>27/6/2015</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3E58CD" w:rsidRPr="003E58CD" w:rsidRDefault="003E58CD" w:rsidP="003E58CD">
                        <w:pPr>
                          <w:spacing w:after="0" w:line="240" w:lineRule="exact"/>
                          <w:jc w:val="center"/>
                          <w:rPr>
                            <w:rFonts w:ascii="Times New Roman" w:eastAsia="Times New Roman" w:hAnsi="Times New Roman" w:cs="Times New Roman"/>
                            <w:sz w:val="18"/>
                            <w:szCs w:val="18"/>
                            <w:lang w:eastAsia="tr-TR"/>
                          </w:rPr>
                        </w:pPr>
                        <w:r w:rsidRPr="003E58CD">
                          <w:rPr>
                            <w:rFonts w:ascii="Times New Roman" w:eastAsia="Times New Roman" w:hAnsi="Times New Roman" w:cs="Times New Roman"/>
                            <w:sz w:val="18"/>
                            <w:szCs w:val="18"/>
                            <w:lang w:eastAsia="tr-TR"/>
                          </w:rPr>
                          <w:t>29399</w:t>
                        </w:r>
                      </w:p>
                    </w:tc>
                  </w:tr>
                </w:tbl>
                <w:p w:rsidR="003E58CD" w:rsidRPr="003E58CD" w:rsidRDefault="003E58CD" w:rsidP="003E58C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E58CD" w:rsidRPr="003E58CD" w:rsidRDefault="003E58CD" w:rsidP="003E58C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E58CD" w:rsidRPr="003E58CD" w:rsidRDefault="003E58CD" w:rsidP="003E58CD">
            <w:pPr>
              <w:spacing w:after="0" w:line="240" w:lineRule="auto"/>
              <w:jc w:val="center"/>
              <w:rPr>
                <w:rFonts w:ascii="Times New Roman" w:eastAsia="Times New Roman" w:hAnsi="Times New Roman" w:cs="Times New Roman"/>
                <w:sz w:val="20"/>
                <w:szCs w:val="20"/>
                <w:lang w:eastAsia="tr-TR"/>
              </w:rPr>
            </w:pPr>
          </w:p>
        </w:tc>
      </w:tr>
    </w:tbl>
    <w:p w:rsidR="003E58CD" w:rsidRPr="003E58CD" w:rsidRDefault="003E58CD" w:rsidP="003E58CD">
      <w:pPr>
        <w:spacing w:after="0" w:line="240" w:lineRule="auto"/>
        <w:jc w:val="center"/>
        <w:rPr>
          <w:rFonts w:ascii="Times New Roman" w:eastAsia="Times New Roman" w:hAnsi="Times New Roman" w:cs="Times New Roman"/>
          <w:sz w:val="24"/>
          <w:szCs w:val="24"/>
          <w:lang w:eastAsia="tr-TR"/>
        </w:rPr>
      </w:pPr>
    </w:p>
    <w:p w:rsidR="00DE2FEE" w:rsidRDefault="00DE2FEE"/>
    <w:sectPr w:rsidR="00DE2FEE" w:rsidSect="00DE2F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58CD"/>
    <w:rsid w:val="003E58CD"/>
    <w:rsid w:val="00DE2F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E58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E58C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E58C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3E58CD"/>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etin">
    <w:name w:val="metin"/>
    <w:basedOn w:val="Normal"/>
    <w:rsid w:val="003E58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56339754">
      <w:bodyDiv w:val="1"/>
      <w:marLeft w:val="0"/>
      <w:marRight w:val="0"/>
      <w:marTop w:val="0"/>
      <w:marBottom w:val="0"/>
      <w:divBdr>
        <w:top w:val="none" w:sz="0" w:space="0" w:color="auto"/>
        <w:left w:val="none" w:sz="0" w:space="0" w:color="auto"/>
        <w:bottom w:val="none" w:sz="0" w:space="0" w:color="auto"/>
        <w:right w:val="none" w:sz="0" w:space="0" w:color="auto"/>
      </w:divBdr>
      <w:divsChild>
        <w:div w:id="1480224486">
          <w:marLeft w:val="0"/>
          <w:marRight w:val="0"/>
          <w:marTop w:val="0"/>
          <w:marBottom w:val="0"/>
          <w:divBdr>
            <w:top w:val="none" w:sz="0" w:space="0" w:color="auto"/>
            <w:left w:val="none" w:sz="0" w:space="0" w:color="auto"/>
            <w:bottom w:val="none" w:sz="0" w:space="0" w:color="auto"/>
            <w:right w:val="none" w:sz="0" w:space="0" w:color="auto"/>
          </w:divBdr>
          <w:divsChild>
            <w:div w:id="91979493">
              <w:marLeft w:val="0"/>
              <w:marRight w:val="0"/>
              <w:marTop w:val="0"/>
              <w:marBottom w:val="0"/>
              <w:divBdr>
                <w:top w:val="none" w:sz="0" w:space="0" w:color="auto"/>
                <w:left w:val="none" w:sz="0" w:space="0" w:color="auto"/>
                <w:bottom w:val="none" w:sz="0" w:space="0" w:color="auto"/>
                <w:right w:val="none" w:sz="0" w:space="0" w:color="auto"/>
              </w:divBdr>
              <w:divsChild>
                <w:div w:id="730738341">
                  <w:marLeft w:val="0"/>
                  <w:marRight w:val="0"/>
                  <w:marTop w:val="0"/>
                  <w:marBottom w:val="0"/>
                  <w:divBdr>
                    <w:top w:val="none" w:sz="0" w:space="0" w:color="auto"/>
                    <w:left w:val="none" w:sz="0" w:space="0" w:color="auto"/>
                    <w:bottom w:val="none" w:sz="0" w:space="0" w:color="auto"/>
                    <w:right w:val="none" w:sz="0" w:space="0" w:color="auto"/>
                  </w:divBdr>
                  <w:divsChild>
                    <w:div w:id="19838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2015-07-28T05:40:00Z</dcterms:created>
  <dcterms:modified xsi:type="dcterms:W3CDTF">2015-07-28T05:40:00Z</dcterms:modified>
</cp:coreProperties>
</file>