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jc w:val="center"/>
        <w:tblLook w:val="01E0"/>
      </w:tblPr>
      <w:tblGrid>
        <w:gridCol w:w="2931"/>
        <w:gridCol w:w="2931"/>
        <w:gridCol w:w="2927"/>
      </w:tblGrid>
      <w:tr w:rsidR="00254C57" w:rsidRPr="00254C57">
        <w:trPr>
          <w:trHeight w:val="317"/>
          <w:jc w:val="center"/>
        </w:trPr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254C57" w:rsidRPr="00254C57" w:rsidRDefault="00254C57" w:rsidP="00254C57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254C5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16 Ekim 2015 CUMA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254C57" w:rsidRPr="00254C57" w:rsidRDefault="00254C57" w:rsidP="00254C57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jc w:val="center"/>
              <w:rPr>
                <w:rFonts w:ascii="Palatino Linotype" w:eastAsia="Times New Roman" w:hAnsi="Palatino Linotype" w:cs="Times New Roman"/>
                <w:b/>
                <w:color w:val="800080"/>
                <w:sz w:val="24"/>
                <w:szCs w:val="24"/>
                <w:lang w:eastAsia="tr-TR"/>
              </w:rPr>
            </w:pPr>
            <w:r w:rsidRPr="00254C57">
              <w:rPr>
                <w:rFonts w:ascii="Palatino Linotype" w:eastAsia="Times New Roman" w:hAnsi="Palatino Linotype" w:cs="Times New Roman"/>
                <w:b/>
                <w:color w:val="8000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254C57" w:rsidRPr="00254C57" w:rsidRDefault="00254C57" w:rsidP="00254C5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proofErr w:type="gramStart"/>
            <w:r w:rsidRPr="00254C5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 29504</w:t>
            </w:r>
            <w:proofErr w:type="gramEnd"/>
          </w:p>
        </w:tc>
      </w:tr>
      <w:tr w:rsidR="00254C57" w:rsidRPr="00254C57">
        <w:trPr>
          <w:trHeight w:val="480"/>
          <w:jc w:val="center"/>
        </w:trPr>
        <w:tc>
          <w:tcPr>
            <w:tcW w:w="8789" w:type="dxa"/>
            <w:gridSpan w:val="3"/>
            <w:vAlign w:val="center"/>
            <w:hideMark/>
          </w:tcPr>
          <w:p w:rsidR="00254C57" w:rsidRPr="00254C57" w:rsidRDefault="00254C57" w:rsidP="00254C5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</w:pPr>
            <w:r w:rsidRPr="00254C57"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  <w:t>YÖNETMELİK</w:t>
            </w:r>
          </w:p>
        </w:tc>
      </w:tr>
      <w:tr w:rsidR="00254C57" w:rsidRPr="00254C57">
        <w:trPr>
          <w:trHeight w:val="480"/>
          <w:jc w:val="center"/>
        </w:trPr>
        <w:tc>
          <w:tcPr>
            <w:tcW w:w="8789" w:type="dxa"/>
            <w:gridSpan w:val="3"/>
            <w:vAlign w:val="center"/>
            <w:hideMark/>
          </w:tcPr>
          <w:p w:rsidR="00254C57" w:rsidRDefault="00254C57" w:rsidP="00254C57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tr-TR"/>
              </w:rPr>
            </w:pPr>
            <w:r w:rsidRPr="00254C5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tr-TR"/>
              </w:rPr>
              <w:t>Bilim, Sanayi ve Teknoloji Bakanlığından:</w:t>
            </w:r>
          </w:p>
          <w:p w:rsidR="00254C57" w:rsidRPr="00254C57" w:rsidRDefault="00254C57" w:rsidP="00254C57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tr-TR"/>
              </w:rPr>
            </w:pPr>
          </w:p>
          <w:p w:rsidR="00254C57" w:rsidRPr="00254C57" w:rsidRDefault="00254C57" w:rsidP="00254C5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254C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ENDÜSTRİ BÖLGELERİ YÖNETMELİĞİNDE DEĞİŞİKLİK</w:t>
            </w:r>
          </w:p>
          <w:p w:rsidR="00254C57" w:rsidRPr="00254C57" w:rsidRDefault="00254C57" w:rsidP="00254C5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254C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YAPILMASINA DAİR YÖNETMELİK</w:t>
            </w:r>
          </w:p>
          <w:p w:rsidR="00254C57" w:rsidRPr="00254C57" w:rsidRDefault="00254C57" w:rsidP="00254C57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54C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MADDE 1 –</w:t>
            </w:r>
            <w:r w:rsidRPr="00254C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16/12/2004 tarihli </w:t>
            </w:r>
            <w:proofErr w:type="gramStart"/>
            <w:r w:rsidRPr="00254C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 25672</w:t>
            </w:r>
            <w:proofErr w:type="gramEnd"/>
            <w:r w:rsidRPr="00254C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sayılı Resmî Gazete’de yayımlanan Endüstri Bölgeleri Yönetmeliğinin 3 üncü maddesi aşağıdaki şekilde değiştirilmiştir.</w:t>
            </w:r>
          </w:p>
          <w:p w:rsidR="00254C57" w:rsidRPr="00254C57" w:rsidRDefault="00254C57" w:rsidP="00254C57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54C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“</w:t>
            </w:r>
            <w:r w:rsidRPr="00254C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MADDE 3 –</w:t>
            </w:r>
            <w:r w:rsidRPr="00254C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Bu Yönetmelik, </w:t>
            </w:r>
            <w:proofErr w:type="gramStart"/>
            <w:r w:rsidRPr="00254C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9/1/2002</w:t>
            </w:r>
            <w:proofErr w:type="gramEnd"/>
            <w:r w:rsidRPr="00254C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tarihli ve 4737 sayılı Endüstri Bölgeleri Kanunu (Endüstri Bölgeleri Kanunu ve Organize Sanayi Bölgeleri Kanununda Değişiklik Yapılması Hakkında Kanun)’</w:t>
            </w:r>
            <w:proofErr w:type="spellStart"/>
            <w:r w:rsidRPr="00254C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nun</w:t>
            </w:r>
            <w:proofErr w:type="spellEnd"/>
            <w:r w:rsidRPr="00254C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5 inci maddesi ile 3/6/2011 tarihli ve 635 sayılı Bilim, Sanayi ve Teknoloji Bakanlığının Teşkilat ve Görevleri Hakkında Kanun Hükmünde Kararnamenin 2 </w:t>
            </w:r>
            <w:proofErr w:type="spellStart"/>
            <w:r w:rsidRPr="00254C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nci</w:t>
            </w:r>
            <w:proofErr w:type="spellEnd"/>
            <w:r w:rsidRPr="00254C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ve 9 uncu maddelerine dayanılarak hazırlanmıştır.”</w:t>
            </w:r>
          </w:p>
          <w:p w:rsidR="00254C57" w:rsidRPr="00254C57" w:rsidRDefault="00254C57" w:rsidP="00254C57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54C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MADDE 2 – </w:t>
            </w:r>
            <w:r w:rsidRPr="00254C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Aynı Yönetmeliğin 4 üncü maddesindeki Bakanlık ve Genel Müdürlük tanımları aşağıdaki şekilde değiştirilmiştir.</w:t>
            </w:r>
          </w:p>
          <w:p w:rsidR="00254C57" w:rsidRPr="00254C57" w:rsidRDefault="00254C57" w:rsidP="00254C57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54C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“</w:t>
            </w:r>
            <w:r w:rsidRPr="00254C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Bakanlık:</w:t>
            </w:r>
            <w:r w:rsidRPr="00254C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Bilim, Sanayi ve Teknoloji Bakanlığını,”</w:t>
            </w:r>
          </w:p>
          <w:p w:rsidR="00254C57" w:rsidRPr="00254C57" w:rsidRDefault="00254C57" w:rsidP="00254C57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54C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“</w:t>
            </w:r>
            <w:r w:rsidRPr="00254C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Genel Müdürlük:</w:t>
            </w:r>
            <w:r w:rsidRPr="00254C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Sanayi Bölgeleri Genel Müdürlüğünü,”</w:t>
            </w:r>
          </w:p>
          <w:p w:rsidR="00254C57" w:rsidRPr="00254C57" w:rsidRDefault="00254C57" w:rsidP="00254C57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54C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MADDE 3 – </w:t>
            </w:r>
            <w:r w:rsidRPr="00254C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 Yönetmelik yayımı tarihinde yürürlüğe girer.</w:t>
            </w:r>
          </w:p>
          <w:p w:rsidR="00254C57" w:rsidRPr="00254C57" w:rsidRDefault="00254C57" w:rsidP="00254C57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54C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MADDE 4 – </w:t>
            </w:r>
            <w:r w:rsidRPr="00254C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 Yönetmelik hükümlerini Bilim, Sanayi ve Teknoloji Bakanı yürütür.</w:t>
            </w:r>
          </w:p>
        </w:tc>
      </w:tr>
    </w:tbl>
    <w:p w:rsidR="003F0BAD" w:rsidRDefault="003F0BAD"/>
    <w:sectPr w:rsidR="003F0BAD" w:rsidSect="003F0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254C57"/>
    <w:rsid w:val="00254C57"/>
    <w:rsid w:val="003F0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B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254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254C57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254C57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basedOn w:val="Normal"/>
    <w:rsid w:val="00254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2015-10-16T05:43:00Z</dcterms:created>
  <dcterms:modified xsi:type="dcterms:W3CDTF">2015-10-16T05:43:00Z</dcterms:modified>
</cp:coreProperties>
</file>