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E6D76" w:rsidRPr="000E6D76" w:rsidTr="000E6D76">
        <w:trPr>
          <w:jc w:val="center"/>
        </w:trPr>
        <w:tc>
          <w:tcPr>
            <w:tcW w:w="9104" w:type="dxa"/>
            <w:hideMark/>
          </w:tcPr>
          <w:tbl>
            <w:tblPr>
              <w:tblW w:w="8789" w:type="dxa"/>
              <w:jc w:val="center"/>
              <w:tblLook w:val="01E0"/>
            </w:tblPr>
            <w:tblGrid>
              <w:gridCol w:w="2931"/>
              <w:gridCol w:w="2931"/>
              <w:gridCol w:w="2927"/>
            </w:tblGrid>
            <w:tr w:rsidR="000E6D76" w:rsidRPr="000E6D76">
              <w:trPr>
                <w:trHeight w:val="317"/>
                <w:jc w:val="center"/>
              </w:trPr>
              <w:tc>
                <w:tcPr>
                  <w:tcW w:w="2931" w:type="dxa"/>
                  <w:tcBorders>
                    <w:top w:val="nil"/>
                    <w:left w:val="nil"/>
                    <w:bottom w:val="single" w:sz="4" w:space="0" w:color="660066"/>
                    <w:right w:val="nil"/>
                  </w:tcBorders>
                  <w:vAlign w:val="center"/>
                  <w:hideMark/>
                </w:tcPr>
                <w:p w:rsidR="000E6D76" w:rsidRPr="000E6D76" w:rsidRDefault="000E6D76" w:rsidP="000E6D7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E6D76">
                    <w:rPr>
                      <w:rFonts w:ascii="Arial" w:eastAsia="Times New Roman" w:hAnsi="Arial" w:cs="Arial"/>
                      <w:sz w:val="16"/>
                      <w:szCs w:val="16"/>
                      <w:lang w:eastAsia="tr-TR"/>
                    </w:rPr>
                    <w:t>23 Ekim 2015 CUMA</w:t>
                  </w:r>
                </w:p>
              </w:tc>
              <w:tc>
                <w:tcPr>
                  <w:tcW w:w="2931" w:type="dxa"/>
                  <w:tcBorders>
                    <w:top w:val="nil"/>
                    <w:left w:val="nil"/>
                    <w:bottom w:val="single" w:sz="4" w:space="0" w:color="660066"/>
                    <w:right w:val="nil"/>
                  </w:tcBorders>
                  <w:vAlign w:val="center"/>
                  <w:hideMark/>
                </w:tcPr>
                <w:p w:rsidR="000E6D76" w:rsidRPr="000E6D76" w:rsidRDefault="000E6D76" w:rsidP="000E6D7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E6D7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E6D76" w:rsidRPr="000E6D76" w:rsidRDefault="000E6D76" w:rsidP="000E6D76">
                  <w:pPr>
                    <w:spacing w:before="100" w:beforeAutospacing="1" w:after="100" w:afterAutospacing="1" w:line="240" w:lineRule="auto"/>
                    <w:jc w:val="right"/>
                    <w:rPr>
                      <w:rFonts w:ascii="Arial" w:eastAsia="Times New Roman" w:hAnsi="Arial" w:cs="Arial"/>
                      <w:sz w:val="16"/>
                      <w:szCs w:val="16"/>
                      <w:lang w:eastAsia="tr-TR"/>
                    </w:rPr>
                  </w:pPr>
                  <w:proofErr w:type="gramStart"/>
                  <w:r w:rsidRPr="000E6D76">
                    <w:rPr>
                      <w:rFonts w:ascii="Arial" w:eastAsia="Times New Roman" w:hAnsi="Arial" w:cs="Arial"/>
                      <w:sz w:val="16"/>
                      <w:szCs w:val="16"/>
                      <w:lang w:eastAsia="tr-TR"/>
                    </w:rPr>
                    <w:t>Sayı : 29511</w:t>
                  </w:r>
                  <w:proofErr w:type="gramEnd"/>
                </w:p>
              </w:tc>
            </w:tr>
            <w:tr w:rsidR="000E6D76" w:rsidRPr="000E6D76">
              <w:trPr>
                <w:trHeight w:val="480"/>
                <w:jc w:val="center"/>
              </w:trPr>
              <w:tc>
                <w:tcPr>
                  <w:tcW w:w="8789" w:type="dxa"/>
                  <w:gridSpan w:val="3"/>
                  <w:vAlign w:val="center"/>
                  <w:hideMark/>
                </w:tcPr>
                <w:p w:rsidR="000E6D76" w:rsidRPr="000E6D76" w:rsidRDefault="000E6D76" w:rsidP="000E6D76">
                  <w:pPr>
                    <w:spacing w:before="100" w:beforeAutospacing="1" w:after="100" w:afterAutospacing="1" w:line="240" w:lineRule="auto"/>
                    <w:jc w:val="center"/>
                    <w:rPr>
                      <w:rFonts w:ascii="Arial" w:eastAsia="Times New Roman" w:hAnsi="Arial" w:cs="Arial"/>
                      <w:b/>
                      <w:color w:val="000080"/>
                      <w:sz w:val="18"/>
                      <w:szCs w:val="18"/>
                      <w:lang w:eastAsia="tr-TR"/>
                    </w:rPr>
                  </w:pPr>
                  <w:r w:rsidRPr="000E6D76">
                    <w:rPr>
                      <w:rFonts w:ascii="Arial" w:eastAsia="Times New Roman" w:hAnsi="Arial" w:cs="Arial"/>
                      <w:b/>
                      <w:color w:val="000080"/>
                      <w:sz w:val="18"/>
                      <w:szCs w:val="18"/>
                      <w:lang w:eastAsia="tr-TR"/>
                    </w:rPr>
                    <w:t>YÖNETMELİK</w:t>
                  </w:r>
                </w:p>
              </w:tc>
            </w:tr>
            <w:tr w:rsidR="000E6D76" w:rsidRPr="000E6D76">
              <w:trPr>
                <w:trHeight w:val="480"/>
                <w:jc w:val="center"/>
              </w:trPr>
              <w:tc>
                <w:tcPr>
                  <w:tcW w:w="8789" w:type="dxa"/>
                  <w:gridSpan w:val="3"/>
                  <w:vAlign w:val="center"/>
                </w:tcPr>
                <w:p w:rsidR="000E6D76" w:rsidRPr="000E6D76" w:rsidRDefault="000E6D76" w:rsidP="000E6D76">
                  <w:pPr>
                    <w:tabs>
                      <w:tab w:val="left" w:pos="566"/>
                    </w:tabs>
                    <w:spacing w:after="0" w:line="240" w:lineRule="exact"/>
                    <w:jc w:val="both"/>
                    <w:rPr>
                      <w:rFonts w:ascii="Times New Roman" w:eastAsia="Times New Roman" w:hAnsi="Times New Roman" w:cs="Times New Roman"/>
                      <w:sz w:val="18"/>
                      <w:szCs w:val="18"/>
                      <w:u w:val="single"/>
                      <w:lang w:eastAsia="tr-TR"/>
                    </w:rPr>
                  </w:pPr>
                  <w:r w:rsidRPr="000E6D76">
                    <w:rPr>
                      <w:rFonts w:ascii="Times New Roman" w:eastAsia="Times New Roman" w:hAnsi="Times New Roman" w:cs="Times New Roman"/>
                      <w:sz w:val="18"/>
                      <w:szCs w:val="18"/>
                      <w:u w:val="single"/>
                      <w:lang w:eastAsia="tr-TR"/>
                    </w:rPr>
                    <w:t>Bankacılık Düzenleme ve Denetleme Kurumundan:</w:t>
                  </w:r>
                </w:p>
                <w:p w:rsidR="000E6D76" w:rsidRPr="000E6D76" w:rsidRDefault="000E6D76" w:rsidP="000E6D76">
                  <w:pPr>
                    <w:tabs>
                      <w:tab w:val="left" w:pos="566"/>
                    </w:tabs>
                    <w:spacing w:after="0" w:line="240" w:lineRule="exact"/>
                    <w:jc w:val="center"/>
                    <w:rPr>
                      <w:rFonts w:ascii="Times New Roman" w:eastAsia="Times New Roman" w:hAnsi="Times New Roman" w:cs="Times New Roman"/>
                      <w:b/>
                      <w:sz w:val="18"/>
                      <w:szCs w:val="18"/>
                      <w:lang w:eastAsia="tr-TR"/>
                    </w:rPr>
                  </w:pPr>
                  <w:r w:rsidRPr="000E6D76">
                    <w:rPr>
                      <w:rFonts w:ascii="Times New Roman" w:eastAsia="Times New Roman" w:hAnsi="Times New Roman" w:cs="Times New Roman"/>
                      <w:b/>
                      <w:sz w:val="18"/>
                      <w:szCs w:val="18"/>
                      <w:lang w:eastAsia="tr-TR"/>
                    </w:rPr>
                    <w:t>BANKALARIN ÖZKAYNAKLARINA İLİŞKİN YÖNETMELİKTE</w:t>
                  </w:r>
                </w:p>
                <w:p w:rsidR="000E6D76" w:rsidRPr="000E6D76" w:rsidRDefault="000E6D76" w:rsidP="000E6D76">
                  <w:pPr>
                    <w:tabs>
                      <w:tab w:val="left" w:pos="566"/>
                    </w:tabs>
                    <w:spacing w:after="0" w:line="240" w:lineRule="exact"/>
                    <w:jc w:val="center"/>
                    <w:rPr>
                      <w:rFonts w:ascii="Times New Roman" w:eastAsia="Times New Roman" w:hAnsi="Times New Roman" w:cs="Times New Roman"/>
                      <w:b/>
                      <w:sz w:val="18"/>
                      <w:szCs w:val="18"/>
                      <w:lang w:eastAsia="tr-TR"/>
                    </w:rPr>
                  </w:pPr>
                  <w:r w:rsidRPr="000E6D76">
                    <w:rPr>
                      <w:rFonts w:ascii="Times New Roman" w:eastAsia="Times New Roman" w:hAnsi="Times New Roman" w:cs="Times New Roman"/>
                      <w:b/>
                      <w:sz w:val="18"/>
                      <w:szCs w:val="18"/>
                      <w:lang w:eastAsia="tr-TR"/>
                    </w:rPr>
                    <w:t>DEĞİŞİKLİK YAPILMASINA DAİR YÖNETMELİK</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MADDE 1 –</w:t>
                  </w:r>
                  <w:r w:rsidRPr="000E6D76">
                    <w:rPr>
                      <w:rFonts w:ascii="Times New Roman" w:eastAsia="Times New Roman" w:hAnsi="Times New Roman" w:cs="Times New Roman"/>
                      <w:sz w:val="18"/>
                      <w:szCs w:val="18"/>
                      <w:lang w:eastAsia="tr-TR"/>
                    </w:rPr>
                    <w:t xml:space="preserve"> </w:t>
                  </w:r>
                  <w:proofErr w:type="gramStart"/>
                  <w:r w:rsidRPr="000E6D76">
                    <w:rPr>
                      <w:rFonts w:ascii="Times New Roman" w:eastAsia="Times New Roman" w:hAnsi="Times New Roman" w:cs="Times New Roman"/>
                      <w:sz w:val="18"/>
                      <w:szCs w:val="18"/>
                      <w:lang w:eastAsia="tr-TR"/>
                    </w:rPr>
                    <w:t>5/9/2013</w:t>
                  </w:r>
                  <w:proofErr w:type="gramEnd"/>
                  <w:r w:rsidRPr="000E6D76">
                    <w:rPr>
                      <w:rFonts w:ascii="Times New Roman" w:eastAsia="Times New Roman" w:hAnsi="Times New Roman" w:cs="Times New Roman"/>
                      <w:sz w:val="18"/>
                      <w:szCs w:val="18"/>
                      <w:lang w:eastAsia="tr-TR"/>
                    </w:rPr>
                    <w:t xml:space="preserve"> tarihli ve 28756 sayılı Resmî Gazete’de yayımlanan Bankaların </w:t>
                  </w:r>
                  <w:proofErr w:type="spellStart"/>
                  <w:r w:rsidRPr="000E6D76">
                    <w:rPr>
                      <w:rFonts w:ascii="Times New Roman" w:eastAsia="Times New Roman" w:hAnsi="Times New Roman" w:cs="Times New Roman"/>
                      <w:sz w:val="18"/>
                      <w:szCs w:val="18"/>
                      <w:lang w:eastAsia="tr-TR"/>
                    </w:rPr>
                    <w:t>Özkaynaklarına</w:t>
                  </w:r>
                  <w:proofErr w:type="spellEnd"/>
                  <w:r w:rsidRPr="000E6D76">
                    <w:rPr>
                      <w:rFonts w:ascii="Times New Roman" w:eastAsia="Times New Roman" w:hAnsi="Times New Roman" w:cs="Times New Roman"/>
                      <w:sz w:val="18"/>
                      <w:szCs w:val="18"/>
                      <w:lang w:eastAsia="tr-TR"/>
                    </w:rPr>
                    <w:t xml:space="preserve"> İlişkin Yönetmeliğin 3 üncü maddesinin birinci fıkrasının (g) bendi yürürlükten kaldırılmıştır.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 xml:space="preserve">MADDE 2 – </w:t>
                  </w:r>
                  <w:r w:rsidRPr="000E6D76">
                    <w:rPr>
                      <w:rFonts w:ascii="Times New Roman" w:eastAsia="Times New Roman" w:hAnsi="Times New Roman" w:cs="Times New Roman"/>
                      <w:sz w:val="18"/>
                      <w:szCs w:val="18"/>
                      <w:lang w:eastAsia="tr-TR"/>
                    </w:rPr>
                    <w:t xml:space="preserve">Aynı Yönetmeliğin 6 </w:t>
                  </w:r>
                  <w:proofErr w:type="spellStart"/>
                  <w:r w:rsidRPr="000E6D76">
                    <w:rPr>
                      <w:rFonts w:ascii="Times New Roman" w:eastAsia="Times New Roman" w:hAnsi="Times New Roman" w:cs="Times New Roman"/>
                      <w:sz w:val="18"/>
                      <w:szCs w:val="18"/>
                      <w:lang w:eastAsia="tr-TR"/>
                    </w:rPr>
                    <w:t>ncı</w:t>
                  </w:r>
                  <w:proofErr w:type="spellEnd"/>
                  <w:r w:rsidRPr="000E6D76">
                    <w:rPr>
                      <w:rFonts w:ascii="Times New Roman" w:eastAsia="Times New Roman" w:hAnsi="Times New Roman" w:cs="Times New Roman"/>
                      <w:sz w:val="18"/>
                      <w:szCs w:val="18"/>
                      <w:lang w:eastAsia="tr-TR"/>
                    </w:rPr>
                    <w:t xml:space="preserve"> maddesinin birinci fıkrasının (c) ve (f) bentleri ile beşinci fıkrası yürürlükten kaldırılmış, dördüncü fıkrası aşağıdaki şekilde değiştirilmiştir.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“(4) Birinci fıkranın (e) bendindeki tutarın belirlenmesinde, Kurum tarafından izin verildiği durumlarda izin verilen tutar, aksi durumda banka tarafından genel kurulda dağıtımına karar verileceği öngörülen veya genel kurulda dağıtımına karar verilen temettü tutarı dikkate alınmaz.”</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 xml:space="preserve">MADDE 3 – </w:t>
                  </w:r>
                  <w:r w:rsidRPr="000E6D76">
                    <w:rPr>
                      <w:rFonts w:ascii="Times New Roman" w:eastAsia="Times New Roman" w:hAnsi="Times New Roman" w:cs="Times New Roman"/>
                      <w:sz w:val="18"/>
                      <w:szCs w:val="18"/>
                      <w:lang w:eastAsia="tr-TR"/>
                    </w:rPr>
                    <w:t xml:space="preserve">Aynı Yönetmeliğin 7 </w:t>
                  </w:r>
                  <w:proofErr w:type="spellStart"/>
                  <w:r w:rsidRPr="000E6D76">
                    <w:rPr>
                      <w:rFonts w:ascii="Times New Roman" w:eastAsia="Times New Roman" w:hAnsi="Times New Roman" w:cs="Times New Roman"/>
                      <w:sz w:val="18"/>
                      <w:szCs w:val="18"/>
                      <w:lang w:eastAsia="tr-TR"/>
                    </w:rPr>
                    <w:t>nci</w:t>
                  </w:r>
                  <w:proofErr w:type="spellEnd"/>
                  <w:r w:rsidRPr="000E6D76">
                    <w:rPr>
                      <w:rFonts w:ascii="Times New Roman" w:eastAsia="Times New Roman" w:hAnsi="Times New Roman" w:cs="Times New Roman"/>
                      <w:sz w:val="18"/>
                      <w:szCs w:val="18"/>
                      <w:lang w:eastAsia="tr-TR"/>
                    </w:rPr>
                    <w:t xml:space="preserve"> maddesinin birinci fıkrası, ikinci fıkrasının (d) bendinin (3) numaralı alt bendi ile (e), (i), (j) ve (k) bentleri, dördüncü, beşinci ve yedinci fıkraları aşağıdaki şekilde değiştirilmiştir.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“(1) İlave ana sermaye, aşağıda sayılan kalemlerin toplamı üzerinden 9 uncu maddede belirtilen indirimlerin yapılması suretiyle bulunur: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a) Çekirdek sermayeye </w:t>
                  </w:r>
                  <w:proofErr w:type="gramStart"/>
                  <w:r w:rsidRPr="000E6D76">
                    <w:rPr>
                      <w:rFonts w:ascii="Times New Roman" w:eastAsia="Times New Roman" w:hAnsi="Times New Roman" w:cs="Times New Roman"/>
                      <w:sz w:val="18"/>
                      <w:szCs w:val="18"/>
                      <w:lang w:eastAsia="tr-TR"/>
                    </w:rPr>
                    <w:t>dahil</w:t>
                  </w:r>
                  <w:proofErr w:type="gramEnd"/>
                  <w:r w:rsidRPr="000E6D76">
                    <w:rPr>
                      <w:rFonts w:ascii="Times New Roman" w:eastAsia="Times New Roman" w:hAnsi="Times New Roman" w:cs="Times New Roman"/>
                      <w:sz w:val="18"/>
                      <w:szCs w:val="18"/>
                      <w:lang w:eastAsia="tr-TR"/>
                    </w:rPr>
                    <w:t xml:space="preserve"> edilmeyen imtiyazlı paylara tekabül eden sermaye tutarı,</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b) (a) bendinde yer alan paylara ilişkin ihraç primleri,</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c) Banka yönetim kurulunun ikinci fıkradaki şartları taşıdıklarını teyit eden yazılı beyanı ile birlikte yapacağı başvuru üzerine Kurumca uygun görülen borçlanma araçları ve bunlara ilişkin ihraç primleri.”</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“3) Bankanın </w:t>
                  </w:r>
                  <w:proofErr w:type="spellStart"/>
                  <w:r w:rsidRPr="000E6D76">
                    <w:rPr>
                      <w:rFonts w:ascii="Times New Roman" w:eastAsia="Times New Roman" w:hAnsi="Times New Roman" w:cs="Times New Roman"/>
                      <w:sz w:val="18"/>
                      <w:szCs w:val="18"/>
                      <w:lang w:eastAsia="tr-TR"/>
                    </w:rPr>
                    <w:t>özkaynaklarının</w:t>
                  </w:r>
                  <w:proofErr w:type="spellEnd"/>
                  <w:r w:rsidRPr="000E6D76">
                    <w:rPr>
                      <w:rFonts w:ascii="Times New Roman" w:eastAsia="Times New Roman" w:hAnsi="Times New Roman" w:cs="Times New Roman"/>
                      <w:sz w:val="18"/>
                      <w:szCs w:val="18"/>
                      <w:lang w:eastAsia="tr-TR"/>
                    </w:rPr>
                    <w:t xml:space="preserve"> </w:t>
                  </w:r>
                  <w:proofErr w:type="gramStart"/>
                  <w:r w:rsidRPr="000E6D76">
                    <w:rPr>
                      <w:rFonts w:ascii="Times New Roman" w:eastAsia="Times New Roman" w:hAnsi="Times New Roman" w:cs="Times New Roman"/>
                      <w:sz w:val="18"/>
                      <w:szCs w:val="18"/>
                      <w:lang w:eastAsia="tr-TR"/>
                    </w:rPr>
                    <w:t>opsiyon</w:t>
                  </w:r>
                  <w:proofErr w:type="gramEnd"/>
                  <w:r w:rsidRPr="000E6D76">
                    <w:rPr>
                      <w:rFonts w:ascii="Times New Roman" w:eastAsia="Times New Roman" w:hAnsi="Times New Roman" w:cs="Times New Roman"/>
                      <w:sz w:val="18"/>
                      <w:szCs w:val="18"/>
                      <w:lang w:eastAsia="tr-TR"/>
                    </w:rPr>
                    <w:t xml:space="preserve"> kullanıldıktan sonra, Bankaların Sermaye Yeterliliğinin Ölçülmesine ve Değerlendirilmesine İlişkin Yönetmelik ve 5/11/2013 tarihli ve 28812 sayılı Resmî Gazete’de yayımlanan Sermaye Koruma ve Döngüsel Sermaye Tamponlarına İlişkin Yönetmelik çerçevesinde hesaplanan sermaye yükümlülüğü ile bankaların içsel sermaye yeterliliği değerlendirme süreci sonucunda ortaya çıkan sermaye yükümlülüğünden yüksek olanın veya Kurul tarafından daha yüksek bir sermaye yükümlülüğü belirlenmiş ise bunun üzerinde olması”</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“e) Anaparanın geri ödenmesi Kurumun onayına bağlı olmalıdır. Kurum tarafından verilecek onaylarda (d) bendinde belirtilen koşullar aranır.”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“i) Bankanın çekirdek sermaye yeterliliği oranının veya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çekirdek sermaye yeterliliği oranının yüzde 5,125’in altına düşmesi halinde, banka bu borçlanma araçlarının değerini azaltma veya hisse senedine dönüştürme yetkisine sahip olmalıdır. Bu durumun gerçekleşmesi halinde banka derhal Kurumu bilgilendirir. Bankanın çekirdek sermaye yeterliliği oranını veya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çekirdek sermaye yeterliliği oranını en az yüzde 5,125 düzeyine ulaşmasını sağlayacak kadar bir tutar, değeri </w:t>
                  </w:r>
                  <w:proofErr w:type="spellStart"/>
                  <w:r w:rsidRPr="000E6D76">
                    <w:rPr>
                      <w:rFonts w:ascii="Times New Roman" w:eastAsia="Times New Roman" w:hAnsi="Times New Roman" w:cs="Times New Roman"/>
                      <w:sz w:val="18"/>
                      <w:szCs w:val="18"/>
                      <w:lang w:eastAsia="tr-TR"/>
                    </w:rPr>
                    <w:t>azaltımı</w:t>
                  </w:r>
                  <w:proofErr w:type="spellEnd"/>
                  <w:r w:rsidRPr="000E6D76">
                    <w:rPr>
                      <w:rFonts w:ascii="Times New Roman" w:eastAsia="Times New Roman" w:hAnsi="Times New Roman" w:cs="Times New Roman"/>
                      <w:sz w:val="18"/>
                      <w:szCs w:val="18"/>
                      <w:lang w:eastAsia="tr-TR"/>
                    </w:rPr>
                    <w:t xml:space="preserve"> veya hisse senedine dönüştürme işlemine konu edilmelidir. Değer </w:t>
                  </w:r>
                  <w:proofErr w:type="spellStart"/>
                  <w:r w:rsidRPr="000E6D76">
                    <w:rPr>
                      <w:rFonts w:ascii="Times New Roman" w:eastAsia="Times New Roman" w:hAnsi="Times New Roman" w:cs="Times New Roman"/>
                      <w:sz w:val="18"/>
                      <w:szCs w:val="18"/>
                      <w:lang w:eastAsia="tr-TR"/>
                    </w:rPr>
                    <w:t>azaltımının</w:t>
                  </w:r>
                  <w:proofErr w:type="spellEnd"/>
                  <w:r w:rsidRPr="000E6D76">
                    <w:rPr>
                      <w:rFonts w:ascii="Times New Roman" w:eastAsia="Times New Roman" w:hAnsi="Times New Roman" w:cs="Times New Roman"/>
                      <w:sz w:val="18"/>
                      <w:szCs w:val="18"/>
                      <w:lang w:eastAsia="tr-TR"/>
                    </w:rPr>
                    <w:t xml:space="preserve"> sonucunda;</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1) Bankanın tasfiyesi halinde, borçlanma aracını elinde bulunduranların alacak tutarı azaltılabilmeli,</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2) Geri ödeme </w:t>
                  </w:r>
                  <w:proofErr w:type="gramStart"/>
                  <w:r w:rsidRPr="000E6D76">
                    <w:rPr>
                      <w:rFonts w:ascii="Times New Roman" w:eastAsia="Times New Roman" w:hAnsi="Times New Roman" w:cs="Times New Roman"/>
                      <w:sz w:val="18"/>
                      <w:szCs w:val="18"/>
                      <w:lang w:eastAsia="tr-TR"/>
                    </w:rPr>
                    <w:t>opsiyonunun</w:t>
                  </w:r>
                  <w:proofErr w:type="gramEnd"/>
                  <w:r w:rsidRPr="000E6D76">
                    <w:rPr>
                      <w:rFonts w:ascii="Times New Roman" w:eastAsia="Times New Roman" w:hAnsi="Times New Roman" w:cs="Times New Roman"/>
                      <w:sz w:val="18"/>
                      <w:szCs w:val="18"/>
                      <w:lang w:eastAsia="tr-TR"/>
                    </w:rPr>
                    <w:t xml:space="preserve"> kullanılması halinde ödenecek tutarı azaltılabilmeli,</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3) Temettü veya faiz ödemeleri kısmen ya da tamamen iptal edilebilmelidir.”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“j) Maruz kaldığı zararlar nedeniyle Kanunun 71 inci maddesi çerçevesinde bankanın faaliyet izninin kaldırılması veya Fona devredilmesi ihtimalinin belirmesi halinde; Kurulun bu yönde alacağı karara istinaden söz konusu zarara </w:t>
                  </w:r>
                  <w:r w:rsidRPr="000E6D76">
                    <w:rPr>
                      <w:rFonts w:ascii="Times New Roman" w:eastAsia="Times New Roman" w:hAnsi="Times New Roman" w:cs="Times New Roman"/>
                      <w:sz w:val="18"/>
                      <w:szCs w:val="18"/>
                      <w:lang w:eastAsia="tr-TR"/>
                    </w:rPr>
                    <w:lastRenderedPageBreak/>
                    <w:t>mahsuben kayıtlardan silinebilmeli veya hisse senedine dönüştürülebilmelidir.”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“k) Doğrudan bankanın kendisi veya </w:t>
                  </w:r>
                  <w:proofErr w:type="gramStart"/>
                  <w:r w:rsidRPr="000E6D76">
                    <w:rPr>
                      <w:rFonts w:ascii="Times New Roman" w:eastAsia="Times New Roman" w:hAnsi="Times New Roman" w:cs="Times New Roman"/>
                      <w:sz w:val="18"/>
                      <w:szCs w:val="18"/>
                      <w:lang w:eastAsia="tr-TR"/>
                    </w:rPr>
                    <w:t>konsolidasyon</w:t>
                  </w:r>
                  <w:proofErr w:type="gramEnd"/>
                  <w:r w:rsidRPr="000E6D76">
                    <w:rPr>
                      <w:rFonts w:ascii="Times New Roman" w:eastAsia="Times New Roman" w:hAnsi="Times New Roman" w:cs="Times New Roman"/>
                      <w:sz w:val="18"/>
                      <w:szCs w:val="18"/>
                      <w:lang w:eastAsia="tr-TR"/>
                    </w:rPr>
                    <w:t xml:space="preserve"> kapsamındaki bir kuruluş tarafından ihraç edilmemesi halinde, ihraçtan elde edilen tutarlar herhangi bir sınırlamaya tabi olmaksızın bu fıkrada sayılan şartları taşıyacak şekilde bankaya veya konsolidasyon kapsamındaki kuruluşa derhal aktarılmalıdır.”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“(4) Birinci ve üçüncü fıkra kapsamında Kuruma yapılacak başvurularda, kredi sözleşmesinin aslı veya noter onaylı örneği veya borçlanma aracının Sermaye Piyasası Kurulunca kayda alınma yazısı ve metni ibraz edilir. Kredi sözleşmesinin henüz imzalanmamış olması halinde sözleşme taslağı Kuruma ibraz edilir.”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E6D76">
                    <w:rPr>
                      <w:rFonts w:ascii="Times New Roman" w:eastAsia="Times New Roman" w:hAnsi="Times New Roman" w:cs="Times New Roman"/>
                      <w:sz w:val="18"/>
                      <w:szCs w:val="18"/>
                      <w:lang w:eastAsia="tr-TR"/>
                    </w:rPr>
                    <w:t xml:space="preserve">“(5) Dördüncü fıkra uyarınca kredi sözleşme taslağının verildiği hallerde, sözleşme taslağı hükümleriyle, imzalanan sözleşme hükümleri arasında farklılık bulunması veya ibraz edilen borçlanma aracı metninde değişiklik yapılması halinde, söz konusu farklılıkların veya değişikliklerin kullanılan kredinin veya borçlanma aracının ilave ana sermaye unsuru olma niteliğini ortadan kaldırmadığına ilişkin banka yönetim kurulunun yazılı beyanının, sözleşmenin imzalandığı veya borçlanma aracının ihraç edildiği tarihi izleyen beş iş günü içinde Kuruma ibraz edilmesi zorunludur. </w:t>
                  </w:r>
                  <w:proofErr w:type="gramEnd"/>
                  <w:r w:rsidRPr="000E6D76">
                    <w:rPr>
                      <w:rFonts w:ascii="Times New Roman" w:eastAsia="Times New Roman" w:hAnsi="Times New Roman" w:cs="Times New Roman"/>
                      <w:sz w:val="18"/>
                      <w:szCs w:val="18"/>
                      <w:lang w:eastAsia="tr-TR"/>
                    </w:rPr>
                    <w:t xml:space="preserve">Kurumca aksi görüş belirtilmedikçe alınan kredi veya borçlanma aracı ilave ana sermaye hesaplamasına </w:t>
                  </w:r>
                  <w:proofErr w:type="gramStart"/>
                  <w:r w:rsidRPr="000E6D76">
                    <w:rPr>
                      <w:rFonts w:ascii="Times New Roman" w:eastAsia="Times New Roman" w:hAnsi="Times New Roman" w:cs="Times New Roman"/>
                      <w:sz w:val="18"/>
                      <w:szCs w:val="18"/>
                      <w:lang w:eastAsia="tr-TR"/>
                    </w:rPr>
                    <w:t>dahil</w:t>
                  </w:r>
                  <w:proofErr w:type="gramEnd"/>
                  <w:r w:rsidRPr="000E6D76">
                    <w:rPr>
                      <w:rFonts w:ascii="Times New Roman" w:eastAsia="Times New Roman" w:hAnsi="Times New Roman" w:cs="Times New Roman"/>
                      <w:sz w:val="18"/>
                      <w:szCs w:val="18"/>
                      <w:lang w:eastAsia="tr-TR"/>
                    </w:rPr>
                    <w:t xml:space="preserve"> edilir.”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“(7) Kurumca uygun görülen borçlanma araçları ile krediler, banka kayıtlarına intikal tarihi itibarıyla ilave ana sermaye hesaplamalarına </w:t>
                  </w:r>
                  <w:proofErr w:type="gramStart"/>
                  <w:r w:rsidRPr="000E6D76">
                    <w:rPr>
                      <w:rFonts w:ascii="Times New Roman" w:eastAsia="Times New Roman" w:hAnsi="Times New Roman" w:cs="Times New Roman"/>
                      <w:sz w:val="18"/>
                      <w:szCs w:val="18"/>
                      <w:lang w:eastAsia="tr-TR"/>
                    </w:rPr>
                    <w:t>dahil</w:t>
                  </w:r>
                  <w:proofErr w:type="gramEnd"/>
                  <w:r w:rsidRPr="000E6D76">
                    <w:rPr>
                      <w:rFonts w:ascii="Times New Roman" w:eastAsia="Times New Roman" w:hAnsi="Times New Roman" w:cs="Times New Roman"/>
                      <w:sz w:val="18"/>
                      <w:szCs w:val="18"/>
                      <w:lang w:eastAsia="tr-TR"/>
                    </w:rPr>
                    <w:t xml:space="preserve"> edilir ve Kanunun 71 inci maddesinin uygulanmasında bankanın yükümlülükleri arasında dikkate alınmaz.”</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MADDE 4 –</w:t>
                  </w:r>
                  <w:r w:rsidRPr="000E6D76">
                    <w:rPr>
                      <w:rFonts w:ascii="Times New Roman" w:eastAsia="Times New Roman" w:hAnsi="Times New Roman" w:cs="Times New Roman"/>
                      <w:sz w:val="18"/>
                      <w:szCs w:val="18"/>
                      <w:lang w:eastAsia="tr-TR"/>
                    </w:rPr>
                    <w:t xml:space="preserve"> Aynı Yönetmeliğin 8 inci maddesinin birinci fıkrası, ikinci fıkrasının (d) bendinin (3) numaralı alt bendi ile (ğ) bendi aşağıdaki şekilde değiştirilmiş, aynı fıkraya aşağıdaki (ı) bendi eklenmiş, dördüncü ve beşinci fıkraları aşağıdaki şekilde değiştirilmiş, onuncu fıkrası yürürlükten kaldırılmış ve </w:t>
                  </w:r>
                  <w:proofErr w:type="spellStart"/>
                  <w:r w:rsidRPr="000E6D76">
                    <w:rPr>
                      <w:rFonts w:ascii="Times New Roman" w:eastAsia="Times New Roman" w:hAnsi="Times New Roman" w:cs="Times New Roman"/>
                      <w:sz w:val="18"/>
                      <w:szCs w:val="18"/>
                      <w:lang w:eastAsia="tr-TR"/>
                    </w:rPr>
                    <w:t>onbirinci</w:t>
                  </w:r>
                  <w:proofErr w:type="spellEnd"/>
                  <w:r w:rsidRPr="000E6D76">
                    <w:rPr>
                      <w:rFonts w:ascii="Times New Roman" w:eastAsia="Times New Roman" w:hAnsi="Times New Roman" w:cs="Times New Roman"/>
                      <w:sz w:val="18"/>
                      <w:szCs w:val="18"/>
                      <w:lang w:eastAsia="tr-TR"/>
                    </w:rPr>
                    <w:t xml:space="preserve"> fıkrası aşağıdaki şekilde değiştirilmiştir.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“(1) Katkı sermaye, aşağıda sayılan kalemlerin toplamı üzerinden 9 uncu maddede belirtilen indirimlerin yapılması suretiyle bulunur: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a) Bankaların Sermaye Yeterliliğinin Ölçülmesine ve Değerlendirilmesine İlişkin Yönetmelik uyarınca kredi riskine esas tutarın belirlenmesinde standart yaklaşımın kullanıldığı alacaklar için hesaplanan genel karşılıklar,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b) Kredi Riskine Esas Tutarın İçsel Derecelendirmeye Dayalı Yaklaşımlar İle Hesaplanmasına İlişkin Tebliğin 8 inci maddesinin ikinci fıkrasında belirtilen hesaplama sonucu elde edilen pozitif tutar,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c) Banka yönetim kurulunun ikinci fıkradaki şartları taşıdıklarını teyit eden yazılı beyanı ile birlikte yapacağı başvuru üzerine Kurumca uygun görülen borçlanma araçları ve bunlara ilişkin ihraç primleri.”</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“3) Bankanın </w:t>
                  </w:r>
                  <w:proofErr w:type="spellStart"/>
                  <w:r w:rsidRPr="000E6D76">
                    <w:rPr>
                      <w:rFonts w:ascii="Times New Roman" w:eastAsia="Times New Roman" w:hAnsi="Times New Roman" w:cs="Times New Roman"/>
                      <w:sz w:val="18"/>
                      <w:szCs w:val="18"/>
                      <w:lang w:eastAsia="tr-TR"/>
                    </w:rPr>
                    <w:t>özkaynaklarının</w:t>
                  </w:r>
                  <w:proofErr w:type="spellEnd"/>
                  <w:r w:rsidRPr="000E6D76">
                    <w:rPr>
                      <w:rFonts w:ascii="Times New Roman" w:eastAsia="Times New Roman" w:hAnsi="Times New Roman" w:cs="Times New Roman"/>
                      <w:sz w:val="18"/>
                      <w:szCs w:val="18"/>
                      <w:lang w:eastAsia="tr-TR"/>
                    </w:rPr>
                    <w:t xml:space="preserve"> </w:t>
                  </w:r>
                  <w:proofErr w:type="gramStart"/>
                  <w:r w:rsidRPr="000E6D76">
                    <w:rPr>
                      <w:rFonts w:ascii="Times New Roman" w:eastAsia="Times New Roman" w:hAnsi="Times New Roman" w:cs="Times New Roman"/>
                      <w:sz w:val="18"/>
                      <w:szCs w:val="18"/>
                      <w:lang w:eastAsia="tr-TR"/>
                    </w:rPr>
                    <w:t>opsiyon</w:t>
                  </w:r>
                  <w:proofErr w:type="gramEnd"/>
                  <w:r w:rsidRPr="000E6D76">
                    <w:rPr>
                      <w:rFonts w:ascii="Times New Roman" w:eastAsia="Times New Roman" w:hAnsi="Times New Roman" w:cs="Times New Roman"/>
                      <w:sz w:val="18"/>
                      <w:szCs w:val="18"/>
                      <w:lang w:eastAsia="tr-TR"/>
                    </w:rPr>
                    <w:t xml:space="preserve"> kullanıldıktan sonra, Bankaların Sermaye Yeterliliğinin Ölçülmesine ve Değerlendirilmesine İlişkin Yönetmelik ve Sermaye Koruma ve Döngüsel Sermaye Tamponlarına İlişkin Yönetmelik çerçevesinde hesaplanan sermaye yükümlülüğü ile bankaların içsel sermaye yeterliliği değerlendirme süreci sonucunda ortaya çıkan sermaye yükümlülüğünden yüksek olanın veya Kurul tarafından daha yüksek bir sermaye yükümlülüğü belirlenmiş ise bunun üzerinde olması”</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“ğ) Maruz kaldığı zararlar nedeniyle Kanunun 71 inci maddesi çerçevesinde bankanın faaliyet izninin kaldırılması veya Fona devredilmesi ihtimalinin belirmesi halinde; Kurulun bu yönde alacağı karara istinaden söz konusu zarara mahsuben kayıtlardan silinebilmeli veya hisse senedine dönüştürülebilmelidir.”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“ı) Anaparanın vadesinden önce geri ödenmesi Kurumun onayına bağlı olmalıdır. Kurum tarafından verilecek onaylarda (d) bendinde belirtilen koşullar aranır.”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“(4) Birinci ve üçüncü fıkra kapsamında Kuruma yapılacak başvurularda, kredi sözleşmesinin aslı veya noter onaylı örneği veya borçlanma aracının Sermaye Piyasası Kurulunca kayda alınma yazısı ve metni ibraz edilir. Kredi sözleşmesinin henüz imzalanmamış olması halinde sözleşme taslağı Kuruma ibraz edilir.”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E6D76">
                    <w:rPr>
                      <w:rFonts w:ascii="Times New Roman" w:eastAsia="Times New Roman" w:hAnsi="Times New Roman" w:cs="Times New Roman"/>
                      <w:sz w:val="18"/>
                      <w:szCs w:val="18"/>
                      <w:lang w:eastAsia="tr-TR"/>
                    </w:rPr>
                    <w:t xml:space="preserve">“(5) Dördüncü fıkra uyarınca kredi sözleşme taslağının verildiği hallerde, sözleşme taslağı hükümleriyle, imzalanan </w:t>
                  </w:r>
                  <w:r w:rsidRPr="000E6D76">
                    <w:rPr>
                      <w:rFonts w:ascii="Times New Roman" w:eastAsia="Times New Roman" w:hAnsi="Times New Roman" w:cs="Times New Roman"/>
                      <w:sz w:val="18"/>
                      <w:szCs w:val="18"/>
                      <w:lang w:eastAsia="tr-TR"/>
                    </w:rPr>
                    <w:lastRenderedPageBreak/>
                    <w:t xml:space="preserve">sözleşme hükümleri arasında farklılık bulunması veya ibraz edilen borçlanma aracı metninde değişiklik yapılması halinde, söz konusu farklılıkların veya değişikliklerin kullanılan kredinin veya borçlanma aracının katkı sermaye unsuru olma niteliğini ortadan kaldırmadığına ilişkin banka yönetim kurulunun yazılı beyanının, sözleşmenin imzalandığı veya borçlanma aracının ihraç edildiği tarihi izleyen 5 iş günü içinde Kuruma ibraz edilmesi zorunludur. </w:t>
                  </w:r>
                  <w:proofErr w:type="gramEnd"/>
                  <w:r w:rsidRPr="000E6D76">
                    <w:rPr>
                      <w:rFonts w:ascii="Times New Roman" w:eastAsia="Times New Roman" w:hAnsi="Times New Roman" w:cs="Times New Roman"/>
                      <w:sz w:val="18"/>
                      <w:szCs w:val="18"/>
                      <w:lang w:eastAsia="tr-TR"/>
                    </w:rPr>
                    <w:t xml:space="preserve">Kurumca aksi görüş belirtilmedikçe alınan kredi veya borçlanma aracı katkı sermaye hesaplamasına </w:t>
                  </w:r>
                  <w:proofErr w:type="gramStart"/>
                  <w:r w:rsidRPr="000E6D76">
                    <w:rPr>
                      <w:rFonts w:ascii="Times New Roman" w:eastAsia="Times New Roman" w:hAnsi="Times New Roman" w:cs="Times New Roman"/>
                      <w:sz w:val="18"/>
                      <w:szCs w:val="18"/>
                      <w:lang w:eastAsia="tr-TR"/>
                    </w:rPr>
                    <w:t>dahil</w:t>
                  </w:r>
                  <w:proofErr w:type="gramEnd"/>
                  <w:r w:rsidRPr="000E6D76">
                    <w:rPr>
                      <w:rFonts w:ascii="Times New Roman" w:eastAsia="Times New Roman" w:hAnsi="Times New Roman" w:cs="Times New Roman"/>
                      <w:sz w:val="18"/>
                      <w:szCs w:val="18"/>
                      <w:lang w:eastAsia="tr-TR"/>
                    </w:rPr>
                    <w:t xml:space="preserve"> edilir.”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“(11) Genel karşılıkların, Bankaların Sermaye Yeterliliğinin Ölçülmesine ve Değerlendirilmesine İlişkin Yönetmelik uyarınca kredi riskine esas tutarın belirlenmesinde standart yaklaşımın kullanıldığı alacakların risk ağırlıklı tutarları toplamının </w:t>
                  </w:r>
                  <w:proofErr w:type="spellStart"/>
                  <w:r w:rsidRPr="000E6D76">
                    <w:rPr>
                      <w:rFonts w:ascii="Times New Roman" w:eastAsia="Times New Roman" w:hAnsi="Times New Roman" w:cs="Times New Roman"/>
                      <w:sz w:val="18"/>
                      <w:szCs w:val="18"/>
                      <w:lang w:eastAsia="tr-TR"/>
                    </w:rPr>
                    <w:t>onbindeyüzyirmibeşini</w:t>
                  </w:r>
                  <w:proofErr w:type="spellEnd"/>
                  <w:r w:rsidRPr="000E6D76">
                    <w:rPr>
                      <w:rFonts w:ascii="Times New Roman" w:eastAsia="Times New Roman" w:hAnsi="Times New Roman" w:cs="Times New Roman"/>
                      <w:sz w:val="18"/>
                      <w:szCs w:val="18"/>
                      <w:lang w:eastAsia="tr-TR"/>
                    </w:rPr>
                    <w:t xml:space="preserve"> aşan kısmı ile Kredi Riskine Esas Tutarın İçsel Derecelendirmeye Dayalı Yaklaşımlar İle Hesaplanmasına İlişkin Tebliğin 8 inci maddesinin ikinci fıkrasında belirtilen hesaplama sonucu elde edilen pozitif tutarın, aynı Yönetmelik uyarınca içsel derecelendirmeye dayalı yaklaşımların kullanıldığı alacakların risk ağırlıklı tutarları toplamının binde altısını aşan kısmı katkı sermaye hesabına </w:t>
                  </w:r>
                  <w:proofErr w:type="gramStart"/>
                  <w:r w:rsidRPr="000E6D76">
                    <w:rPr>
                      <w:rFonts w:ascii="Times New Roman" w:eastAsia="Times New Roman" w:hAnsi="Times New Roman" w:cs="Times New Roman"/>
                      <w:sz w:val="18"/>
                      <w:szCs w:val="18"/>
                      <w:lang w:eastAsia="tr-TR"/>
                    </w:rPr>
                    <w:t>dahil</w:t>
                  </w:r>
                  <w:proofErr w:type="gramEnd"/>
                  <w:r w:rsidRPr="000E6D76">
                    <w:rPr>
                      <w:rFonts w:ascii="Times New Roman" w:eastAsia="Times New Roman" w:hAnsi="Times New Roman" w:cs="Times New Roman"/>
                      <w:sz w:val="18"/>
                      <w:szCs w:val="18"/>
                      <w:lang w:eastAsia="tr-TR"/>
                    </w:rPr>
                    <w:t xml:space="preserve"> edilmez.”</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E6D76">
                    <w:rPr>
                      <w:rFonts w:ascii="Times New Roman" w:eastAsia="Times New Roman" w:hAnsi="Times New Roman" w:cs="Times New Roman"/>
                      <w:b/>
                      <w:sz w:val="18"/>
                      <w:szCs w:val="18"/>
                      <w:lang w:eastAsia="tr-TR"/>
                    </w:rPr>
                    <w:t>MADDE 5 –</w:t>
                  </w:r>
                  <w:r w:rsidRPr="000E6D76">
                    <w:rPr>
                      <w:rFonts w:ascii="Times New Roman" w:eastAsia="Times New Roman" w:hAnsi="Times New Roman" w:cs="Times New Roman"/>
                      <w:sz w:val="18"/>
                      <w:szCs w:val="18"/>
                      <w:lang w:eastAsia="tr-TR"/>
                    </w:rPr>
                    <w:t xml:space="preserve"> Aynı Yönetmeliğin 9 uncu maddesinin birinci fıkrasının (e) bendi aşağıdaki şekilde değiştirilmiş, aynı fıkraya aşağıdaki (f), (g), (ğ), (h) ve (ı) bentleri eklenmiş, dördüncü fıkrasının (a), (b), (c) bentleri ile (ç) bendinin birinci cümlesi aşağıdaki şekilde değiştirilmiş, sekizinci fıkrasının (c) bendi ile dokuzuncu ve onuncu fıkraları yürürlükten kaldırılmıştır.</w:t>
                  </w:r>
                  <w:proofErr w:type="gramEnd"/>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“e) Kredi Riskine Esas Tutarın İçsel Derecelendirmeye Dayalı Yaklaşımlar İle Hesaplanmasına İlişkin Tebliğin 8 inci maddesinin ikinci fıkrasında belirtilen hesaplama sonucu elde edilen negatif tutarın mutlak değeri,”</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“f) Gerçeğe uygun değeri üzerinden izlenmeyen varlık veya yükümlülüklerin nakit akış riskinden korunma işlemine konu edilmesi halinde, bunlara ilişkin olarak Türkiye Muhasebe Standartları uyarınca </w:t>
                  </w:r>
                  <w:proofErr w:type="spellStart"/>
                  <w:r w:rsidRPr="000E6D76">
                    <w:rPr>
                      <w:rFonts w:ascii="Times New Roman" w:eastAsia="Times New Roman" w:hAnsi="Times New Roman" w:cs="Times New Roman"/>
                      <w:sz w:val="18"/>
                      <w:szCs w:val="18"/>
                      <w:lang w:eastAsia="tr-TR"/>
                    </w:rPr>
                    <w:t>özkaynaklara</w:t>
                  </w:r>
                  <w:proofErr w:type="spellEnd"/>
                  <w:r w:rsidRPr="000E6D76">
                    <w:rPr>
                      <w:rFonts w:ascii="Times New Roman" w:eastAsia="Times New Roman" w:hAnsi="Times New Roman" w:cs="Times New Roman"/>
                      <w:sz w:val="18"/>
                      <w:szCs w:val="18"/>
                      <w:lang w:eastAsia="tr-TR"/>
                    </w:rPr>
                    <w:t xml:space="preserve"> yansıtılan kazançlar,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g) Menkul kıymetleştirme işlemlerinden kaynaklanan kazançlar,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ğ) Bankanın kredi değerliliğinde meydana gelen değişikliklere bağlı olarak yükümlülüklerinin gerçeğe uygun değerinde meydana gelen değişiklikler sonucu ortaya çıkan gerçekleşmemiş kazançlar,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h) Türkiye Muhasebe Standartlarında belirtilen tanımlanmış fayda plan varlıklarının, bankanın herhangi bir kısıtlama olmaksızın serbest kullanımında olduğu Kurum tarafından onaylananlar hariç olmak üzere, bu varlıkların değer düşüklüğüne uğraması veya kayıtlardan çıkarılması halinde silinecek olan ertelenmiş vergi yükümlülüğü ile mahsup edildikten sonra kalan kısımları,</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E6D76">
                    <w:rPr>
                      <w:rFonts w:ascii="Times New Roman" w:eastAsia="Times New Roman" w:hAnsi="Times New Roman" w:cs="Times New Roman"/>
                      <w:sz w:val="18"/>
                      <w:szCs w:val="18"/>
                      <w:lang w:eastAsia="tr-TR"/>
                    </w:rPr>
                    <w:t xml:space="preserve">ı) Bankaların Sermaye Yeterliliğinin Ölçülmesine ve Değerlendirilmesine İlişkin Yönetmeliğin ekinde yer alan Ek-3’ün 15 inci fıkrası uyarınca likiditesi düşük pozisyonlar için yapılan değerleme ayarlamaları sonucunda bulunan değerin, Türkiye Muhasebe Standartlarına göre bulunan değer ile aynı Ek’in 11 ve 12 </w:t>
                  </w:r>
                  <w:proofErr w:type="spellStart"/>
                  <w:r w:rsidRPr="000E6D76">
                    <w:rPr>
                      <w:rFonts w:ascii="Times New Roman" w:eastAsia="Times New Roman" w:hAnsi="Times New Roman" w:cs="Times New Roman"/>
                      <w:sz w:val="18"/>
                      <w:szCs w:val="18"/>
                      <w:lang w:eastAsia="tr-TR"/>
                    </w:rPr>
                    <w:t>nci</w:t>
                  </w:r>
                  <w:proofErr w:type="spellEnd"/>
                  <w:r w:rsidRPr="000E6D76">
                    <w:rPr>
                      <w:rFonts w:ascii="Times New Roman" w:eastAsia="Times New Roman" w:hAnsi="Times New Roman" w:cs="Times New Roman"/>
                      <w:sz w:val="18"/>
                      <w:szCs w:val="18"/>
                      <w:lang w:eastAsia="tr-TR"/>
                    </w:rPr>
                    <w:t xml:space="preserve"> fıkralarına göre yapılan değerleme ayarlamaları sonucunda bulunan değerin altında olması halinde aradaki farklar.”</w:t>
                  </w:r>
                  <w:proofErr w:type="gramEnd"/>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E6D76">
                    <w:rPr>
                      <w:rFonts w:ascii="Times New Roman" w:eastAsia="Times New Roman" w:hAnsi="Times New Roman" w:cs="Times New Roman"/>
                      <w:sz w:val="18"/>
                      <w:szCs w:val="18"/>
                      <w:lang w:eastAsia="tr-TR"/>
                    </w:rPr>
                    <w:t xml:space="preserve">“a1) Alım satım veya bankacılık hesaplarında izlenip izlenmediğine bakılmaksızın bankanın kendi hisse senetlerine, ilave ana sermaye ve katkı sermaye kalemlerine yapmış olduğu doğrudan veya türev finansal araçlar, kredi türevleri, garanti, kefaletler ve borsa yatırım fonları gibi araçlar yoluyla yapılan dolaylı yatırımların net uzun pozisyonları ile bankanın herhangi bir sözleşmeye bağlı olarak ileride satın almak zorunda kalabileceği kendi hisse senetleri, ilave ana sermaye ve katkı sermaye kalemleri ilgisine göre çekirdek sermaye, ilave ana sermaye veya katkı sermayeden indirilir. </w:t>
                  </w:r>
                  <w:proofErr w:type="gramEnd"/>
                  <w:r w:rsidRPr="000E6D76">
                    <w:rPr>
                      <w:rFonts w:ascii="Times New Roman" w:eastAsia="Times New Roman" w:hAnsi="Times New Roman" w:cs="Times New Roman"/>
                      <w:sz w:val="18"/>
                      <w:szCs w:val="18"/>
                      <w:lang w:eastAsia="tr-TR"/>
                    </w:rPr>
                    <w:t xml:space="preserve">Net uzun pozisyonların hesaplanmasında aynı varlıklara ilişkin kısa pozisyonlar karşı taraf kredi riski içermemeleri halinde dikkate alınabilir. Bankaların kendi hisse senetlerinde borsa yatırım fonları dolayısıyla edindikleri uzun pozisyonlar, bu fonun </w:t>
                  </w:r>
                  <w:proofErr w:type="gramStart"/>
                  <w:r w:rsidRPr="000E6D76">
                    <w:rPr>
                      <w:rFonts w:ascii="Times New Roman" w:eastAsia="Times New Roman" w:hAnsi="Times New Roman" w:cs="Times New Roman"/>
                      <w:sz w:val="18"/>
                      <w:szCs w:val="18"/>
                      <w:lang w:eastAsia="tr-TR"/>
                    </w:rPr>
                    <w:t>baz</w:t>
                  </w:r>
                  <w:proofErr w:type="gramEnd"/>
                  <w:r w:rsidRPr="000E6D76">
                    <w:rPr>
                      <w:rFonts w:ascii="Times New Roman" w:eastAsia="Times New Roman" w:hAnsi="Times New Roman" w:cs="Times New Roman"/>
                      <w:sz w:val="18"/>
                      <w:szCs w:val="18"/>
                      <w:lang w:eastAsia="tr-TR"/>
                    </w:rPr>
                    <w:t xml:space="preserve"> aldığı endekste sahip olunan kısa pozisyonlar ile netleştirilebilir. Bu durumda, karşı taraf kredi riski içeren kısa pozisyonlar da net uzun pozisyon hesabına </w:t>
                  </w:r>
                  <w:proofErr w:type="gramStart"/>
                  <w:r w:rsidRPr="000E6D76">
                    <w:rPr>
                      <w:rFonts w:ascii="Times New Roman" w:eastAsia="Times New Roman" w:hAnsi="Times New Roman" w:cs="Times New Roman"/>
                      <w:sz w:val="18"/>
                      <w:szCs w:val="18"/>
                      <w:lang w:eastAsia="tr-TR"/>
                    </w:rPr>
                    <w:t>dahil</w:t>
                  </w:r>
                  <w:proofErr w:type="gramEnd"/>
                  <w:r w:rsidRPr="000E6D76">
                    <w:rPr>
                      <w:rFonts w:ascii="Times New Roman" w:eastAsia="Times New Roman" w:hAnsi="Times New Roman" w:cs="Times New Roman"/>
                      <w:sz w:val="18"/>
                      <w:szCs w:val="18"/>
                      <w:lang w:eastAsia="tr-TR"/>
                    </w:rPr>
                    <w:t xml:space="preserve"> edilebilir.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a2) Bankanın ilave ana sermaye ve katkı sermaye kalemlerine yatırım yapan bankalar ile finansal kuruluşlar tarafından ihraç edilen ve 7 ve 8 inci maddelerde belirtilen şartları taşıyan </w:t>
                  </w:r>
                  <w:proofErr w:type="spellStart"/>
                  <w:r w:rsidRPr="000E6D76">
                    <w:rPr>
                      <w:rFonts w:ascii="Times New Roman" w:eastAsia="Times New Roman" w:hAnsi="Times New Roman" w:cs="Times New Roman"/>
                      <w:sz w:val="18"/>
                      <w:szCs w:val="18"/>
                      <w:lang w:eastAsia="tr-TR"/>
                    </w:rPr>
                    <w:t>özkaynak</w:t>
                  </w:r>
                  <w:proofErr w:type="spellEnd"/>
                  <w:r w:rsidRPr="000E6D76">
                    <w:rPr>
                      <w:rFonts w:ascii="Times New Roman" w:eastAsia="Times New Roman" w:hAnsi="Times New Roman" w:cs="Times New Roman"/>
                      <w:sz w:val="18"/>
                      <w:szCs w:val="18"/>
                      <w:lang w:eastAsia="tr-TR"/>
                    </w:rPr>
                    <w:t xml:space="preserve"> kalemlerine bankanın yaptığı yatırımlar ilgisine göre ilave ana sermaye veya katkı sermayeden indirilir.”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“b) Alım satım veya bankacılık hesaplarında izlenip izlenmediğine bakılmaksızın, ortaklık paylarının yüzde on veya daha azına sahip olunan ve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edilmeyen bankalar ve finansal kuruluşların </w:t>
                  </w:r>
                  <w:proofErr w:type="spellStart"/>
                  <w:r w:rsidRPr="000E6D76">
                    <w:rPr>
                      <w:rFonts w:ascii="Times New Roman" w:eastAsia="Times New Roman" w:hAnsi="Times New Roman" w:cs="Times New Roman"/>
                      <w:sz w:val="18"/>
                      <w:szCs w:val="18"/>
                      <w:lang w:eastAsia="tr-TR"/>
                    </w:rPr>
                    <w:t>özkaynak</w:t>
                  </w:r>
                  <w:proofErr w:type="spellEnd"/>
                  <w:r w:rsidRPr="000E6D76">
                    <w:rPr>
                      <w:rFonts w:ascii="Times New Roman" w:eastAsia="Times New Roman" w:hAnsi="Times New Roman" w:cs="Times New Roman"/>
                      <w:sz w:val="18"/>
                      <w:szCs w:val="18"/>
                      <w:lang w:eastAsia="tr-TR"/>
                    </w:rPr>
                    <w:t xml:space="preserve"> unsurlarına doğrudan </w:t>
                  </w:r>
                  <w:r w:rsidRPr="000E6D76">
                    <w:rPr>
                      <w:rFonts w:ascii="Times New Roman" w:eastAsia="Times New Roman" w:hAnsi="Times New Roman" w:cs="Times New Roman"/>
                      <w:sz w:val="18"/>
                      <w:szCs w:val="18"/>
                      <w:lang w:eastAsia="tr-TR"/>
                    </w:rPr>
                    <w:lastRenderedPageBreak/>
                    <w:t>veya türev finansal araçlar, kredi türevleri, garanti, kefaletler ve borsa yatırım fonları gibi araçlar yoluyla yapılan dolaylı yatırımların net uzun pozisyonları toplamının, bankanın çekirdek sermayesinin bu maddenin önceki hükümleri uygulandıktan sonra bulunan tutarının yüzde onunu aşan kısmının;</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1) Çekirdek sermaye unsurlarına yapılan yatırımların net uzun pozisyonlar toplamı içindeki payı ile çarpılması,</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2) İlave ana sermaye unsurlarına yapılan yatırımların net uzun pozisyonlar toplamı içindeki payı ile çarpılması,</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3) Katkı sermaye unsurlarına yapılan yatırımların net uzun pozisyonlar toplamı içindeki payı ile çarpılması</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E6D76">
                    <w:rPr>
                      <w:rFonts w:ascii="Times New Roman" w:eastAsia="Times New Roman" w:hAnsi="Times New Roman" w:cs="Times New Roman"/>
                      <w:sz w:val="18"/>
                      <w:szCs w:val="18"/>
                      <w:lang w:eastAsia="tr-TR"/>
                    </w:rPr>
                    <w:t>suretiyle</w:t>
                  </w:r>
                  <w:proofErr w:type="gramEnd"/>
                  <w:r w:rsidRPr="000E6D76">
                    <w:rPr>
                      <w:rFonts w:ascii="Times New Roman" w:eastAsia="Times New Roman" w:hAnsi="Times New Roman" w:cs="Times New Roman"/>
                      <w:sz w:val="18"/>
                      <w:szCs w:val="18"/>
                      <w:lang w:eastAsia="tr-TR"/>
                    </w:rPr>
                    <w:t xml:space="preserve"> bulunan tutarlar sırasıyla çekirdek sermaye, ilave ana sermaye ve katkı sermayeden indirilir. Net uzun pozisyonların hesaplanmasında; aynı varlıklara ilişkin kısa pozisyonlar uzun pozisyon ile aynı vadeye sahip olmaları veya kalan vadelerinin en az bir yıl olması halinde dikkate alınabilir.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c) Alım satım veya bankacılık hesaplarında izlenip izlenmediğine bakılmaksızın, ortaklık paylarının yüzde ondan daha fazlasına sahip olunan ve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edilmeyen bankalar ve finansal kuruluşların doğrudan veya türev finansal araçlar, kredi türevleri, garanti, kefaletler ve borsa yatırım fonları gibi araçlar yoluyla ilave ana sermaye ile katkı sermaye unsurlarına yapılan dolaylı yatırımların net uzun pozisyonlarının tamamı sırasıyla ilave ana sermaye ve katkı sermayeden indirilir. Net uzun pozisyonların hesaplanmasında; aynı varlıklara ilişkin kısa pozisyonlar uzun pozisyon ile aynı vadeye sahip olmaları veya kalan vadelerinin en az bir yıl olması halinde dikkate alınabilir.”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“Alım satım veya bankacılık hesaplarında izlenip izlenmediğine bakılmaksızın ortaklık paylarının yüzde ondan daha fazlasına sahip olunan ve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edilmeyen bankalar ve finansal kuruluşların doğrudan veya türev finansal araçlar, kredi türevleri, garanti, kefaletler ve borsa yatırım fonları gibi araçlar yoluyla çekirdek sermaye unsurlarına yapılan dolaylı yatırımların net uzun pozisyonları, geçici farklara dayanan ertelenmiş vergi varlıkları ile Türkiye Muhasebe Standartları uyarınca maddi olmayan duran varlık olarak muhasebeleştirilen ipotek hizmeti sunma hakları çekirdek sermaye hesabında aşağıda belirtilen şekilde dikkate alınır.”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 xml:space="preserve">MADDE 6 – </w:t>
                  </w:r>
                  <w:r w:rsidRPr="000E6D76">
                    <w:rPr>
                      <w:rFonts w:ascii="Times New Roman" w:eastAsia="Times New Roman" w:hAnsi="Times New Roman" w:cs="Times New Roman"/>
                      <w:sz w:val="18"/>
                      <w:szCs w:val="18"/>
                      <w:lang w:eastAsia="tr-TR"/>
                    </w:rPr>
                    <w:t>Aynı Yönetmeliğin 11 inci maddesi aşağıdaki şekilde değiştirilmiştir.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w:t>
                  </w:r>
                  <w:r w:rsidRPr="000E6D76">
                    <w:rPr>
                      <w:rFonts w:ascii="Times New Roman" w:eastAsia="Times New Roman" w:hAnsi="Times New Roman" w:cs="Times New Roman"/>
                      <w:b/>
                      <w:sz w:val="18"/>
                      <w:szCs w:val="18"/>
                      <w:lang w:eastAsia="tr-TR"/>
                    </w:rPr>
                    <w:t xml:space="preserve">MADDE 11 – </w:t>
                  </w:r>
                  <w:r w:rsidRPr="000E6D76">
                    <w:rPr>
                      <w:rFonts w:ascii="Times New Roman" w:eastAsia="Times New Roman" w:hAnsi="Times New Roman" w:cs="Times New Roman"/>
                      <w:sz w:val="18"/>
                      <w:szCs w:val="18"/>
                      <w:lang w:eastAsia="tr-TR"/>
                    </w:rPr>
                    <w:t xml:space="preserve">(1) Bankaların yurt dışında kurulu bulunan ve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edilen bağlı ortaklıkları tarafından ihraç edilen borçlanma araçları veya alınan krediler, 7 ve 8 inci maddelerde belirtilen şartları taşımaları kaydıyla konsolide </w:t>
                  </w:r>
                  <w:proofErr w:type="spellStart"/>
                  <w:r w:rsidRPr="000E6D76">
                    <w:rPr>
                      <w:rFonts w:ascii="Times New Roman" w:eastAsia="Times New Roman" w:hAnsi="Times New Roman" w:cs="Times New Roman"/>
                      <w:sz w:val="18"/>
                      <w:szCs w:val="18"/>
                      <w:lang w:eastAsia="tr-TR"/>
                    </w:rPr>
                    <w:t>özkaynak</w:t>
                  </w:r>
                  <w:proofErr w:type="spellEnd"/>
                  <w:r w:rsidRPr="000E6D76">
                    <w:rPr>
                      <w:rFonts w:ascii="Times New Roman" w:eastAsia="Times New Roman" w:hAnsi="Times New Roman" w:cs="Times New Roman"/>
                      <w:sz w:val="18"/>
                      <w:szCs w:val="18"/>
                      <w:lang w:eastAsia="tr-TR"/>
                    </w:rPr>
                    <w:t xml:space="preserve"> hesabında dikkate alınabilir.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(2) Banka yönetim kurulunun bu borçlanma araçları ile kredilerin ilgili maddelerdeki şartları taşıdıklarını teyit eden yazılı beyanda bulunulması ve bunlara ilişkin yasal belgelerin muadil denetleme ve düzenleme yapısına sahip kurum tarafından onaylanmış örnekleri ile bunların yeminli tercümanlarca </w:t>
                  </w:r>
                  <w:proofErr w:type="spellStart"/>
                  <w:r w:rsidRPr="000E6D76">
                    <w:rPr>
                      <w:rFonts w:ascii="Times New Roman" w:eastAsia="Times New Roman" w:hAnsi="Times New Roman" w:cs="Times New Roman"/>
                      <w:sz w:val="18"/>
                      <w:szCs w:val="18"/>
                      <w:lang w:eastAsia="tr-TR"/>
                    </w:rPr>
                    <w:t>Türkçe’ye</w:t>
                  </w:r>
                  <w:proofErr w:type="spellEnd"/>
                  <w:r w:rsidRPr="000E6D76">
                    <w:rPr>
                      <w:rFonts w:ascii="Times New Roman" w:eastAsia="Times New Roman" w:hAnsi="Times New Roman" w:cs="Times New Roman"/>
                      <w:sz w:val="18"/>
                      <w:szCs w:val="18"/>
                      <w:lang w:eastAsia="tr-TR"/>
                    </w:rPr>
                    <w:t xml:space="preserve"> tercüme edilmiş metinlerinin yapılacak denetimlerde ibraz edilmek üzere bankaca saklanması gereklidir.”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MADDE 7 –</w:t>
                  </w:r>
                  <w:r w:rsidRPr="000E6D76">
                    <w:rPr>
                      <w:rFonts w:ascii="Times New Roman" w:eastAsia="Times New Roman" w:hAnsi="Times New Roman" w:cs="Times New Roman"/>
                      <w:sz w:val="18"/>
                      <w:szCs w:val="18"/>
                      <w:lang w:eastAsia="tr-TR"/>
                    </w:rPr>
                    <w:t xml:space="preserve"> Aynı Yönetmeliğin 14 üncü maddesinin altıncı fıkrası aşağıdaki şekilde değiştirilmiştir.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“(6) Özel amaçlı kuruluşlar aracılığıyla ihraç edilen </w:t>
                  </w:r>
                  <w:proofErr w:type="spellStart"/>
                  <w:r w:rsidRPr="000E6D76">
                    <w:rPr>
                      <w:rFonts w:ascii="Times New Roman" w:eastAsia="Times New Roman" w:hAnsi="Times New Roman" w:cs="Times New Roman"/>
                      <w:sz w:val="18"/>
                      <w:szCs w:val="18"/>
                      <w:lang w:eastAsia="tr-TR"/>
                    </w:rPr>
                    <w:t>özkaynak</w:t>
                  </w:r>
                  <w:proofErr w:type="spellEnd"/>
                  <w:r w:rsidRPr="000E6D76">
                    <w:rPr>
                      <w:rFonts w:ascii="Times New Roman" w:eastAsia="Times New Roman" w:hAnsi="Times New Roman" w:cs="Times New Roman"/>
                      <w:sz w:val="18"/>
                      <w:szCs w:val="18"/>
                      <w:lang w:eastAsia="tr-TR"/>
                    </w:rPr>
                    <w:t xml:space="preserve"> kalemleri 7 veya 8 inci maddelerde belirtilen şartları taşımaları ve bu kuruluşların varlıklarının, göz ardı edilebilecek nitelikteki kısmı hariç olmak üzere sadece bankanın ihraç ettiği </w:t>
                  </w:r>
                  <w:proofErr w:type="spellStart"/>
                  <w:r w:rsidRPr="000E6D76">
                    <w:rPr>
                      <w:rFonts w:ascii="Times New Roman" w:eastAsia="Times New Roman" w:hAnsi="Times New Roman" w:cs="Times New Roman"/>
                      <w:sz w:val="18"/>
                      <w:szCs w:val="18"/>
                      <w:lang w:eastAsia="tr-TR"/>
                    </w:rPr>
                    <w:t>özkaynak</w:t>
                  </w:r>
                  <w:proofErr w:type="spellEnd"/>
                  <w:r w:rsidRPr="000E6D76">
                    <w:rPr>
                      <w:rFonts w:ascii="Times New Roman" w:eastAsia="Times New Roman" w:hAnsi="Times New Roman" w:cs="Times New Roman"/>
                      <w:sz w:val="18"/>
                      <w:szCs w:val="18"/>
                      <w:lang w:eastAsia="tr-TR"/>
                    </w:rPr>
                    <w:t xml:space="preserve"> kalemlerinden oluşması kaydıyla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ilave ana sermaye veya konsolide katkı sermaye hesabına dahil edilebilir. Bankanın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edilen bağlı ortaklıkları tarafından özel amaçlı kuruluşlar aracılığıyla ihraç edilen </w:t>
                  </w:r>
                  <w:proofErr w:type="spellStart"/>
                  <w:r w:rsidRPr="000E6D76">
                    <w:rPr>
                      <w:rFonts w:ascii="Times New Roman" w:eastAsia="Times New Roman" w:hAnsi="Times New Roman" w:cs="Times New Roman"/>
                      <w:sz w:val="18"/>
                      <w:szCs w:val="18"/>
                      <w:lang w:eastAsia="tr-TR"/>
                    </w:rPr>
                    <w:t>özkaynak</w:t>
                  </w:r>
                  <w:proofErr w:type="spellEnd"/>
                  <w:r w:rsidRPr="000E6D76">
                    <w:rPr>
                      <w:rFonts w:ascii="Times New Roman" w:eastAsia="Times New Roman" w:hAnsi="Times New Roman" w:cs="Times New Roman"/>
                      <w:sz w:val="18"/>
                      <w:szCs w:val="18"/>
                      <w:lang w:eastAsia="tr-TR"/>
                    </w:rPr>
                    <w:t xml:space="preserve"> kalemleri; bağlı ortaklığın kendisi tarafından ihraç edilmiş gibi kabul edilerek, 7 veya 8 inci maddelerde belirtilen şartları taşımaları kaydıyla 13 üncü madde ile bu maddedeki hükümler çerçevesinde konsolide ilave ana sermaye veya konsolide katkı sermaye hesaplamasında dikkate alınır.”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 xml:space="preserve">MADDE 8 – </w:t>
                  </w:r>
                  <w:r w:rsidRPr="000E6D76">
                    <w:rPr>
                      <w:rFonts w:ascii="Times New Roman" w:eastAsia="Times New Roman" w:hAnsi="Times New Roman" w:cs="Times New Roman"/>
                      <w:sz w:val="18"/>
                      <w:szCs w:val="18"/>
                      <w:lang w:eastAsia="tr-TR"/>
                    </w:rPr>
                    <w:t xml:space="preserve">Aynı Yönetmeliğin geçici 2 </w:t>
                  </w:r>
                  <w:proofErr w:type="spellStart"/>
                  <w:r w:rsidRPr="000E6D76">
                    <w:rPr>
                      <w:rFonts w:ascii="Times New Roman" w:eastAsia="Times New Roman" w:hAnsi="Times New Roman" w:cs="Times New Roman"/>
                      <w:sz w:val="18"/>
                      <w:szCs w:val="18"/>
                      <w:lang w:eastAsia="tr-TR"/>
                    </w:rPr>
                    <w:t>nci</w:t>
                  </w:r>
                  <w:proofErr w:type="spellEnd"/>
                  <w:r w:rsidRPr="000E6D76">
                    <w:rPr>
                      <w:rFonts w:ascii="Times New Roman" w:eastAsia="Times New Roman" w:hAnsi="Times New Roman" w:cs="Times New Roman"/>
                      <w:sz w:val="18"/>
                      <w:szCs w:val="18"/>
                      <w:lang w:eastAsia="tr-TR"/>
                    </w:rPr>
                    <w:t xml:space="preserve"> maddesinin ikinci fıkrasının ikinci cümlesi aşağıdaki şekilde değiştirilmiştir.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sz w:val="18"/>
                      <w:szCs w:val="18"/>
                      <w:lang w:eastAsia="tr-TR"/>
                    </w:rPr>
                    <w:t xml:space="preserve">“ç) Alım satım veya bankacılık hesaplarında izlenip izlenmediğine bakılmaksızın ortaklık paylarının yüzde ondan daha fazlasına sahip olunan ve </w:t>
                  </w:r>
                  <w:proofErr w:type="gramStart"/>
                  <w:r w:rsidRPr="000E6D76">
                    <w:rPr>
                      <w:rFonts w:ascii="Times New Roman" w:eastAsia="Times New Roman" w:hAnsi="Times New Roman" w:cs="Times New Roman"/>
                      <w:sz w:val="18"/>
                      <w:szCs w:val="18"/>
                      <w:lang w:eastAsia="tr-TR"/>
                    </w:rPr>
                    <w:t>konsolide</w:t>
                  </w:r>
                  <w:proofErr w:type="gramEnd"/>
                  <w:r w:rsidRPr="000E6D76">
                    <w:rPr>
                      <w:rFonts w:ascii="Times New Roman" w:eastAsia="Times New Roman" w:hAnsi="Times New Roman" w:cs="Times New Roman"/>
                      <w:sz w:val="18"/>
                      <w:szCs w:val="18"/>
                      <w:lang w:eastAsia="tr-TR"/>
                    </w:rPr>
                    <w:t xml:space="preserve"> edilmeyen bankalar ve finansal kuruluşların doğrudan veya türev finansal araçlar, kredi türevleri, garanti, kefaletler ve borsa yatırım fonları gibi araçlar yoluyla çekirdek sermaye unsurlarına yapılan dolaylı yatırımların net uzun pozisyonları, geçici farklara dayanan ertelenmiş vergi varlıkları ile Türkiye </w:t>
                  </w:r>
                  <w:r w:rsidRPr="000E6D76">
                    <w:rPr>
                      <w:rFonts w:ascii="Times New Roman" w:eastAsia="Times New Roman" w:hAnsi="Times New Roman" w:cs="Times New Roman"/>
                      <w:sz w:val="18"/>
                      <w:szCs w:val="18"/>
                      <w:lang w:eastAsia="tr-TR"/>
                    </w:rPr>
                    <w:lastRenderedPageBreak/>
                    <w:t>Muhasebe Standartları uyarınca maddi olmayan duran varlık olarak muhasebeleştirilen ipotek hizmeti sunma hakları çekirdek sermaye hesabında aşağıda belirtilen şekilde dikkate alınır:”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 xml:space="preserve">MADDE 9 – </w:t>
                  </w:r>
                  <w:r w:rsidRPr="000E6D76">
                    <w:rPr>
                      <w:rFonts w:ascii="Times New Roman" w:eastAsia="Times New Roman" w:hAnsi="Times New Roman" w:cs="Times New Roman"/>
                      <w:sz w:val="18"/>
                      <w:szCs w:val="18"/>
                      <w:lang w:eastAsia="tr-TR"/>
                    </w:rPr>
                    <w:t xml:space="preserve">Bu Yönetmelik </w:t>
                  </w:r>
                  <w:proofErr w:type="gramStart"/>
                  <w:r w:rsidRPr="000E6D76">
                    <w:rPr>
                      <w:rFonts w:ascii="Times New Roman" w:eastAsia="Times New Roman" w:hAnsi="Times New Roman" w:cs="Times New Roman"/>
                      <w:sz w:val="18"/>
                      <w:szCs w:val="18"/>
                      <w:lang w:eastAsia="tr-TR"/>
                    </w:rPr>
                    <w:t>31/3/2016</w:t>
                  </w:r>
                  <w:proofErr w:type="gramEnd"/>
                  <w:r w:rsidRPr="000E6D76">
                    <w:rPr>
                      <w:rFonts w:ascii="Times New Roman" w:eastAsia="Times New Roman" w:hAnsi="Times New Roman" w:cs="Times New Roman"/>
                      <w:sz w:val="18"/>
                      <w:szCs w:val="18"/>
                      <w:lang w:eastAsia="tr-TR"/>
                    </w:rPr>
                    <w:t xml:space="preserve"> tarihinde yürürlüğe girer.</w:t>
                  </w:r>
                </w:p>
                <w:p w:rsidR="000E6D76" w:rsidRPr="000E6D76" w:rsidRDefault="000E6D76" w:rsidP="000E6D76">
                  <w:pPr>
                    <w:spacing w:before="100" w:beforeAutospacing="1" w:after="100" w:afterAutospacing="1" w:line="240" w:lineRule="exact"/>
                    <w:rPr>
                      <w:rFonts w:ascii="Times New Roman" w:eastAsia="Times New Roman" w:hAnsi="Times New Roman" w:cs="Times New Roman"/>
                      <w:sz w:val="18"/>
                      <w:szCs w:val="18"/>
                      <w:lang w:eastAsia="tr-TR"/>
                    </w:rPr>
                  </w:pPr>
                  <w:r w:rsidRPr="000E6D76">
                    <w:rPr>
                      <w:rFonts w:ascii="Times New Roman" w:eastAsia="Times New Roman" w:hAnsi="Times New Roman" w:cs="Times New Roman"/>
                      <w:b/>
                      <w:sz w:val="18"/>
                      <w:szCs w:val="18"/>
                      <w:lang w:eastAsia="tr-TR"/>
                    </w:rPr>
                    <w:t xml:space="preserve">MADDE 10 – </w:t>
                  </w:r>
                  <w:r w:rsidRPr="000E6D76">
                    <w:rPr>
                      <w:rFonts w:ascii="Times New Roman" w:eastAsia="Times New Roman" w:hAnsi="Times New Roman" w:cs="Times New Roman"/>
                      <w:sz w:val="18"/>
                      <w:szCs w:val="18"/>
                      <w:lang w:eastAsia="tr-TR"/>
                    </w:rPr>
                    <w:t>Bu Yönetmelik hükümlerini Bankacılık Düzenleme ve Denetleme Kurumu Başkanı yürütür.</w:t>
                  </w:r>
                </w:p>
                <w:p w:rsidR="000E6D76" w:rsidRPr="000E6D76" w:rsidRDefault="000E6D76" w:rsidP="000E6D76">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E6D76" w:rsidRPr="000E6D76">
                    <w:trPr>
                      <w:jc w:val="center"/>
                    </w:trPr>
                    <w:tc>
                      <w:tcPr>
                        <w:tcW w:w="8505" w:type="dxa"/>
                        <w:gridSpan w:val="2"/>
                        <w:tcBorders>
                          <w:top w:val="single" w:sz="4" w:space="0" w:color="auto"/>
                          <w:left w:val="single" w:sz="4" w:space="0" w:color="auto"/>
                          <w:bottom w:val="nil"/>
                          <w:right w:val="single" w:sz="4" w:space="0" w:color="auto"/>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b/>
                            <w:sz w:val="18"/>
                            <w:szCs w:val="18"/>
                          </w:rPr>
                        </w:pPr>
                        <w:r w:rsidRPr="000E6D76">
                          <w:rPr>
                            <w:rFonts w:ascii="Times New Roman" w:eastAsia="Times New Roman" w:hAnsi="Times New Roman" w:cs="Times New Roman"/>
                            <w:b/>
                            <w:sz w:val="18"/>
                            <w:szCs w:val="18"/>
                          </w:rPr>
                          <w:t>Yönetmeliğin Yayımlandığı Resmî Gazete'nin</w:t>
                        </w:r>
                      </w:p>
                    </w:tc>
                  </w:tr>
                  <w:tr w:rsidR="000E6D76" w:rsidRPr="000E6D76">
                    <w:trPr>
                      <w:jc w:val="center"/>
                    </w:trPr>
                    <w:tc>
                      <w:tcPr>
                        <w:tcW w:w="4254" w:type="dxa"/>
                        <w:tcBorders>
                          <w:top w:val="nil"/>
                          <w:left w:val="single" w:sz="4" w:space="0" w:color="auto"/>
                          <w:bottom w:val="single" w:sz="4" w:space="0" w:color="auto"/>
                          <w:right w:val="nil"/>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b/>
                            <w:sz w:val="18"/>
                            <w:szCs w:val="18"/>
                          </w:rPr>
                        </w:pPr>
                        <w:r w:rsidRPr="000E6D7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b/>
                            <w:sz w:val="18"/>
                            <w:szCs w:val="18"/>
                          </w:rPr>
                        </w:pPr>
                        <w:r w:rsidRPr="000E6D76">
                          <w:rPr>
                            <w:rFonts w:ascii="Times New Roman" w:eastAsia="Times New Roman" w:hAnsi="Times New Roman" w:cs="Times New Roman"/>
                            <w:b/>
                            <w:sz w:val="18"/>
                            <w:szCs w:val="18"/>
                          </w:rPr>
                          <w:t>Sayısı</w:t>
                        </w:r>
                      </w:p>
                    </w:tc>
                  </w:tr>
                  <w:tr w:rsidR="000E6D76" w:rsidRPr="000E6D76">
                    <w:trPr>
                      <w:jc w:val="center"/>
                    </w:trPr>
                    <w:tc>
                      <w:tcPr>
                        <w:tcW w:w="4254" w:type="dxa"/>
                        <w:tcBorders>
                          <w:top w:val="single" w:sz="4" w:space="0" w:color="auto"/>
                          <w:left w:val="single" w:sz="4" w:space="0" w:color="auto"/>
                          <w:bottom w:val="single" w:sz="4" w:space="0" w:color="auto"/>
                          <w:right w:val="single" w:sz="4" w:space="0" w:color="auto"/>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sz w:val="18"/>
                            <w:szCs w:val="18"/>
                          </w:rPr>
                        </w:pPr>
                        <w:proofErr w:type="gramStart"/>
                        <w:r w:rsidRPr="000E6D76">
                          <w:rPr>
                            <w:rFonts w:ascii="Times New Roman" w:eastAsia="Times New Roman" w:hAnsi="Times New Roman" w:cs="Times New Roman"/>
                            <w:sz w:val="18"/>
                            <w:szCs w:val="18"/>
                          </w:rPr>
                          <w:t>5/9/2013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sz w:val="18"/>
                            <w:szCs w:val="18"/>
                          </w:rPr>
                        </w:pPr>
                        <w:r w:rsidRPr="000E6D76">
                          <w:rPr>
                            <w:rFonts w:ascii="Times New Roman" w:eastAsia="Times New Roman" w:hAnsi="Times New Roman" w:cs="Times New Roman"/>
                            <w:sz w:val="18"/>
                            <w:szCs w:val="18"/>
                          </w:rPr>
                          <w:t>28756</w:t>
                        </w:r>
                      </w:p>
                    </w:tc>
                  </w:tr>
                  <w:tr w:rsidR="000E6D76" w:rsidRPr="000E6D76">
                    <w:trPr>
                      <w:jc w:val="center"/>
                    </w:trPr>
                    <w:tc>
                      <w:tcPr>
                        <w:tcW w:w="8505" w:type="dxa"/>
                        <w:gridSpan w:val="2"/>
                        <w:tcBorders>
                          <w:top w:val="single" w:sz="4" w:space="0" w:color="auto"/>
                          <w:left w:val="single" w:sz="4" w:space="0" w:color="auto"/>
                          <w:bottom w:val="nil"/>
                          <w:right w:val="single" w:sz="4" w:space="0" w:color="auto"/>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b/>
                            <w:sz w:val="18"/>
                            <w:szCs w:val="18"/>
                          </w:rPr>
                        </w:pPr>
                        <w:r w:rsidRPr="000E6D76">
                          <w:rPr>
                            <w:rFonts w:ascii="Times New Roman" w:eastAsia="Times New Roman" w:hAnsi="Times New Roman" w:cs="Times New Roman"/>
                            <w:b/>
                            <w:sz w:val="18"/>
                            <w:szCs w:val="18"/>
                          </w:rPr>
                          <w:t>Yönetmelikte Değişiklik Yapan Yönetmeliğin Yayımlandığı Resmî Gazete'nin</w:t>
                        </w:r>
                      </w:p>
                    </w:tc>
                  </w:tr>
                  <w:tr w:rsidR="000E6D76" w:rsidRPr="000E6D76">
                    <w:trPr>
                      <w:jc w:val="center"/>
                    </w:trPr>
                    <w:tc>
                      <w:tcPr>
                        <w:tcW w:w="4254" w:type="dxa"/>
                        <w:tcBorders>
                          <w:top w:val="nil"/>
                          <w:left w:val="single" w:sz="4" w:space="0" w:color="auto"/>
                          <w:bottom w:val="single" w:sz="4" w:space="0" w:color="auto"/>
                          <w:right w:val="nil"/>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b/>
                            <w:sz w:val="18"/>
                            <w:szCs w:val="18"/>
                          </w:rPr>
                        </w:pPr>
                        <w:r w:rsidRPr="000E6D76">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b/>
                            <w:sz w:val="18"/>
                            <w:szCs w:val="18"/>
                          </w:rPr>
                        </w:pPr>
                        <w:r w:rsidRPr="000E6D76">
                          <w:rPr>
                            <w:rFonts w:ascii="Times New Roman" w:eastAsia="Times New Roman" w:hAnsi="Times New Roman" w:cs="Times New Roman"/>
                            <w:b/>
                            <w:sz w:val="18"/>
                            <w:szCs w:val="18"/>
                          </w:rPr>
                          <w:t>Sayısı</w:t>
                        </w:r>
                      </w:p>
                    </w:tc>
                  </w:tr>
                  <w:tr w:rsidR="000E6D76" w:rsidRPr="000E6D76">
                    <w:trPr>
                      <w:jc w:val="center"/>
                    </w:trPr>
                    <w:tc>
                      <w:tcPr>
                        <w:tcW w:w="4254" w:type="dxa"/>
                        <w:tcBorders>
                          <w:top w:val="single" w:sz="4" w:space="0" w:color="auto"/>
                          <w:left w:val="single" w:sz="4" w:space="0" w:color="auto"/>
                          <w:bottom w:val="single" w:sz="4" w:space="0" w:color="auto"/>
                          <w:right w:val="single" w:sz="4" w:space="0" w:color="auto"/>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sz w:val="18"/>
                            <w:szCs w:val="18"/>
                          </w:rPr>
                        </w:pPr>
                        <w:proofErr w:type="gramStart"/>
                        <w:r w:rsidRPr="000E6D76">
                          <w:rPr>
                            <w:rFonts w:ascii="Times New Roman" w:eastAsia="Times New Roman" w:hAnsi="Times New Roman" w:cs="Times New Roman"/>
                            <w:sz w:val="18"/>
                            <w:szCs w:val="18"/>
                          </w:rPr>
                          <w:t>6/9/2014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E6D76" w:rsidRPr="000E6D76" w:rsidRDefault="000E6D76" w:rsidP="000E6D76">
                        <w:pPr>
                          <w:tabs>
                            <w:tab w:val="left" w:pos="566"/>
                          </w:tabs>
                          <w:spacing w:after="0" w:line="240" w:lineRule="exact"/>
                          <w:jc w:val="center"/>
                          <w:rPr>
                            <w:rFonts w:ascii="Times New Roman" w:eastAsia="Times New Roman" w:hAnsi="Times New Roman" w:cs="Times New Roman"/>
                            <w:sz w:val="18"/>
                            <w:szCs w:val="18"/>
                          </w:rPr>
                        </w:pPr>
                        <w:r w:rsidRPr="000E6D76">
                          <w:rPr>
                            <w:rFonts w:ascii="Times New Roman" w:eastAsia="Times New Roman" w:hAnsi="Times New Roman" w:cs="Times New Roman"/>
                            <w:sz w:val="18"/>
                            <w:szCs w:val="18"/>
                          </w:rPr>
                          <w:t>29111</w:t>
                        </w:r>
                      </w:p>
                    </w:tc>
                  </w:tr>
                </w:tbl>
                <w:p w:rsidR="000E6D76" w:rsidRPr="000E6D76" w:rsidRDefault="000E6D76" w:rsidP="000E6D76">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E6D76" w:rsidRPr="000E6D76" w:rsidRDefault="000E6D76" w:rsidP="000E6D7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E6D76" w:rsidRPr="000E6D76" w:rsidRDefault="000E6D76" w:rsidP="000E6D76">
            <w:pPr>
              <w:spacing w:after="0" w:line="240" w:lineRule="auto"/>
              <w:jc w:val="center"/>
              <w:rPr>
                <w:rFonts w:ascii="Times New Roman" w:eastAsia="Times New Roman" w:hAnsi="Times New Roman" w:cs="Times New Roman"/>
                <w:sz w:val="20"/>
                <w:szCs w:val="20"/>
                <w:lang w:eastAsia="tr-TR"/>
              </w:rPr>
            </w:pPr>
          </w:p>
        </w:tc>
      </w:tr>
    </w:tbl>
    <w:p w:rsidR="000E6D76" w:rsidRPr="000E6D76" w:rsidRDefault="000E6D76" w:rsidP="000E6D76">
      <w:pPr>
        <w:spacing w:after="0" w:line="240" w:lineRule="auto"/>
        <w:jc w:val="center"/>
        <w:rPr>
          <w:rFonts w:ascii="Times New Roman" w:eastAsia="Times New Roman" w:hAnsi="Times New Roman" w:cs="Times New Roman"/>
          <w:sz w:val="24"/>
          <w:szCs w:val="24"/>
          <w:lang w:eastAsia="tr-TR"/>
        </w:rPr>
      </w:pPr>
    </w:p>
    <w:p w:rsidR="00F06CA1" w:rsidRDefault="00F06CA1"/>
    <w:sectPr w:rsidR="00F06CA1" w:rsidSect="00F06C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0E6D76"/>
    <w:rsid w:val="000E6D76"/>
    <w:rsid w:val="00F06C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E6D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E6D7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E6D7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0E6D76"/>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E6D7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49514462">
      <w:bodyDiv w:val="1"/>
      <w:marLeft w:val="0"/>
      <w:marRight w:val="0"/>
      <w:marTop w:val="0"/>
      <w:marBottom w:val="0"/>
      <w:divBdr>
        <w:top w:val="none" w:sz="0" w:space="0" w:color="auto"/>
        <w:left w:val="none" w:sz="0" w:space="0" w:color="auto"/>
        <w:bottom w:val="none" w:sz="0" w:space="0" w:color="auto"/>
        <w:right w:val="none" w:sz="0" w:space="0" w:color="auto"/>
      </w:divBdr>
      <w:divsChild>
        <w:div w:id="1550536245">
          <w:marLeft w:val="0"/>
          <w:marRight w:val="0"/>
          <w:marTop w:val="0"/>
          <w:marBottom w:val="0"/>
          <w:divBdr>
            <w:top w:val="none" w:sz="0" w:space="0" w:color="auto"/>
            <w:left w:val="none" w:sz="0" w:space="0" w:color="auto"/>
            <w:bottom w:val="none" w:sz="0" w:space="0" w:color="auto"/>
            <w:right w:val="none" w:sz="0" w:space="0" w:color="auto"/>
          </w:divBdr>
          <w:divsChild>
            <w:div w:id="293949124">
              <w:marLeft w:val="0"/>
              <w:marRight w:val="0"/>
              <w:marTop w:val="0"/>
              <w:marBottom w:val="0"/>
              <w:divBdr>
                <w:top w:val="none" w:sz="0" w:space="0" w:color="auto"/>
                <w:left w:val="none" w:sz="0" w:space="0" w:color="auto"/>
                <w:bottom w:val="none" w:sz="0" w:space="0" w:color="auto"/>
                <w:right w:val="none" w:sz="0" w:space="0" w:color="auto"/>
              </w:divBdr>
              <w:divsChild>
                <w:div w:id="1978803113">
                  <w:marLeft w:val="0"/>
                  <w:marRight w:val="0"/>
                  <w:marTop w:val="0"/>
                  <w:marBottom w:val="0"/>
                  <w:divBdr>
                    <w:top w:val="none" w:sz="0" w:space="0" w:color="auto"/>
                    <w:left w:val="none" w:sz="0" w:space="0" w:color="auto"/>
                    <w:bottom w:val="none" w:sz="0" w:space="0" w:color="auto"/>
                    <w:right w:val="none" w:sz="0" w:space="0" w:color="auto"/>
                  </w:divBdr>
                  <w:divsChild>
                    <w:div w:id="4513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2555</Words>
  <Characters>14566</Characters>
  <Application>Microsoft Office Word</Application>
  <DocSecurity>0</DocSecurity>
  <Lines>121</Lines>
  <Paragraphs>34</Paragraphs>
  <ScaleCrop>false</ScaleCrop>
  <Company/>
  <LinksUpToDate>false</LinksUpToDate>
  <CharactersWithSpaces>17087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2015-10-23T05:51:00Z</dcterms:created>
  <dcterms:modified xsi:type="dcterms:W3CDTF">2015-10-23T05:51:00Z</dcterms:modified>
</cp:coreProperties>
</file>