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71A8A" w:rsidRPr="00771A8A" w:rsidTr="00771A8A">
        <w:trPr>
          <w:jc w:val="center"/>
        </w:trPr>
        <w:tc>
          <w:tcPr>
            <w:tcW w:w="9104" w:type="dxa"/>
            <w:hideMark/>
          </w:tcPr>
          <w:tbl>
            <w:tblPr>
              <w:tblW w:w="8789" w:type="dxa"/>
              <w:jc w:val="center"/>
              <w:tblLook w:val="01E0"/>
            </w:tblPr>
            <w:tblGrid>
              <w:gridCol w:w="2931"/>
              <w:gridCol w:w="2931"/>
              <w:gridCol w:w="2927"/>
            </w:tblGrid>
            <w:tr w:rsidR="00771A8A" w:rsidRPr="00771A8A">
              <w:trPr>
                <w:trHeight w:val="317"/>
                <w:jc w:val="center"/>
              </w:trPr>
              <w:tc>
                <w:tcPr>
                  <w:tcW w:w="2931" w:type="dxa"/>
                  <w:tcBorders>
                    <w:top w:val="nil"/>
                    <w:left w:val="nil"/>
                    <w:bottom w:val="single" w:sz="4" w:space="0" w:color="660066"/>
                    <w:right w:val="nil"/>
                  </w:tcBorders>
                  <w:vAlign w:val="center"/>
                  <w:hideMark/>
                </w:tcPr>
                <w:p w:rsidR="00771A8A" w:rsidRPr="00771A8A" w:rsidRDefault="00771A8A" w:rsidP="00771A8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71A8A">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771A8A" w:rsidRPr="00771A8A" w:rsidRDefault="00771A8A" w:rsidP="00771A8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71A8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71A8A" w:rsidRPr="00771A8A" w:rsidRDefault="00771A8A" w:rsidP="00771A8A">
                  <w:pPr>
                    <w:spacing w:before="100" w:beforeAutospacing="1" w:after="100" w:afterAutospacing="1" w:line="240" w:lineRule="auto"/>
                    <w:jc w:val="right"/>
                    <w:rPr>
                      <w:rFonts w:ascii="Arial" w:eastAsia="Times New Roman" w:hAnsi="Arial" w:cs="Arial"/>
                      <w:sz w:val="16"/>
                      <w:szCs w:val="16"/>
                      <w:lang w:eastAsia="tr-TR"/>
                    </w:rPr>
                  </w:pPr>
                  <w:proofErr w:type="gramStart"/>
                  <w:r w:rsidRPr="00771A8A">
                    <w:rPr>
                      <w:rFonts w:ascii="Arial" w:eastAsia="Times New Roman" w:hAnsi="Arial" w:cs="Arial"/>
                      <w:sz w:val="16"/>
                      <w:szCs w:val="16"/>
                      <w:lang w:eastAsia="tr-TR"/>
                    </w:rPr>
                    <w:t>Sayı : 29511</w:t>
                  </w:r>
                  <w:proofErr w:type="gramEnd"/>
                </w:p>
              </w:tc>
            </w:tr>
            <w:tr w:rsidR="00771A8A" w:rsidRPr="00771A8A">
              <w:trPr>
                <w:trHeight w:val="480"/>
                <w:jc w:val="center"/>
              </w:trPr>
              <w:tc>
                <w:tcPr>
                  <w:tcW w:w="8789" w:type="dxa"/>
                  <w:gridSpan w:val="3"/>
                  <w:vAlign w:val="center"/>
                  <w:hideMark/>
                </w:tcPr>
                <w:p w:rsidR="00771A8A" w:rsidRPr="00771A8A" w:rsidRDefault="00771A8A" w:rsidP="00771A8A">
                  <w:pPr>
                    <w:spacing w:before="100" w:beforeAutospacing="1" w:after="100" w:afterAutospacing="1" w:line="240" w:lineRule="auto"/>
                    <w:jc w:val="center"/>
                    <w:rPr>
                      <w:rFonts w:ascii="Arial" w:eastAsia="Times New Roman" w:hAnsi="Arial" w:cs="Arial"/>
                      <w:b/>
                      <w:color w:val="000080"/>
                      <w:sz w:val="18"/>
                      <w:szCs w:val="18"/>
                      <w:lang w:eastAsia="tr-TR"/>
                    </w:rPr>
                  </w:pPr>
                  <w:r w:rsidRPr="00771A8A">
                    <w:rPr>
                      <w:rFonts w:ascii="Arial" w:eastAsia="Times New Roman" w:hAnsi="Arial" w:cs="Arial"/>
                      <w:b/>
                      <w:color w:val="000080"/>
                      <w:sz w:val="18"/>
                      <w:szCs w:val="18"/>
                      <w:lang w:eastAsia="tr-TR"/>
                    </w:rPr>
                    <w:t>TEBLİĞ</w:t>
                  </w:r>
                </w:p>
              </w:tc>
            </w:tr>
            <w:tr w:rsidR="00771A8A" w:rsidRPr="00771A8A">
              <w:trPr>
                <w:trHeight w:val="480"/>
                <w:jc w:val="center"/>
              </w:trPr>
              <w:tc>
                <w:tcPr>
                  <w:tcW w:w="8789" w:type="dxa"/>
                  <w:gridSpan w:val="3"/>
                  <w:vAlign w:val="center"/>
                </w:tcPr>
                <w:p w:rsidR="00771A8A" w:rsidRPr="00771A8A" w:rsidRDefault="00771A8A" w:rsidP="00771A8A">
                  <w:pPr>
                    <w:tabs>
                      <w:tab w:val="left" w:pos="566"/>
                    </w:tabs>
                    <w:spacing w:after="0" w:line="240" w:lineRule="exact"/>
                    <w:jc w:val="both"/>
                    <w:rPr>
                      <w:rFonts w:ascii="Times New Roman" w:eastAsia="Times New Roman" w:hAnsi="Times New Roman" w:cs="Times New Roman"/>
                      <w:sz w:val="18"/>
                      <w:szCs w:val="18"/>
                      <w:u w:val="single"/>
                      <w:lang w:eastAsia="tr-TR"/>
                    </w:rPr>
                  </w:pPr>
                  <w:r w:rsidRPr="00771A8A">
                    <w:rPr>
                      <w:rFonts w:ascii="Times New Roman" w:eastAsia="Times New Roman" w:hAnsi="Times New Roman" w:cs="Times New Roman"/>
                      <w:sz w:val="18"/>
                      <w:szCs w:val="18"/>
                      <w:u w:val="single"/>
                      <w:lang w:eastAsia="tr-TR"/>
                    </w:rPr>
                    <w:t>Bankacılık Düzenleme ve Denetleme Kurumundan:</w:t>
                  </w:r>
                </w:p>
                <w:p w:rsidR="00771A8A" w:rsidRPr="00771A8A" w:rsidRDefault="00771A8A" w:rsidP="00771A8A">
                  <w:pPr>
                    <w:tabs>
                      <w:tab w:val="left" w:pos="566"/>
                    </w:tabs>
                    <w:spacing w:after="0" w:line="240" w:lineRule="exact"/>
                    <w:jc w:val="center"/>
                    <w:rPr>
                      <w:rFonts w:ascii="Times New Roman" w:eastAsia="Times New Roman" w:hAnsi="Times New Roman" w:cs="Times New Roman"/>
                      <w:b/>
                      <w:sz w:val="18"/>
                      <w:szCs w:val="18"/>
                      <w:lang w:eastAsia="tr-TR"/>
                    </w:rPr>
                  </w:pPr>
                  <w:r w:rsidRPr="00771A8A">
                    <w:rPr>
                      <w:rFonts w:ascii="Times New Roman" w:eastAsia="Times New Roman" w:hAnsi="Times New Roman" w:cs="Times New Roman"/>
                      <w:b/>
                      <w:sz w:val="18"/>
                      <w:szCs w:val="18"/>
                      <w:lang w:eastAsia="tr-TR"/>
                    </w:rPr>
                    <w:t>BANKALARIN KONSOLİDE FİNANSAL TABLOLARININ</w:t>
                  </w:r>
                </w:p>
                <w:p w:rsidR="00771A8A" w:rsidRPr="00771A8A" w:rsidRDefault="00771A8A" w:rsidP="00771A8A">
                  <w:pPr>
                    <w:tabs>
                      <w:tab w:val="left" w:pos="566"/>
                    </w:tabs>
                    <w:spacing w:after="0" w:line="240" w:lineRule="exact"/>
                    <w:jc w:val="center"/>
                    <w:rPr>
                      <w:rFonts w:ascii="Times New Roman" w:eastAsia="Times New Roman" w:hAnsi="Times New Roman" w:cs="Times New Roman"/>
                      <w:b/>
                      <w:sz w:val="18"/>
                      <w:szCs w:val="18"/>
                      <w:lang w:eastAsia="tr-TR"/>
                    </w:rPr>
                  </w:pPr>
                  <w:r w:rsidRPr="00771A8A">
                    <w:rPr>
                      <w:rFonts w:ascii="Times New Roman" w:eastAsia="Times New Roman" w:hAnsi="Times New Roman" w:cs="Times New Roman"/>
                      <w:b/>
                      <w:sz w:val="18"/>
                      <w:szCs w:val="18"/>
                      <w:lang w:eastAsia="tr-TR"/>
                    </w:rPr>
                    <w:t>DÜZENLENMESİNE İLİŞKİN TEBLİĞDE DEĞİŞİKLİK</w:t>
                  </w:r>
                </w:p>
                <w:p w:rsidR="00771A8A" w:rsidRPr="00771A8A" w:rsidRDefault="00771A8A" w:rsidP="00771A8A">
                  <w:pPr>
                    <w:tabs>
                      <w:tab w:val="left" w:pos="566"/>
                    </w:tabs>
                    <w:spacing w:after="0" w:line="240" w:lineRule="exact"/>
                    <w:jc w:val="center"/>
                    <w:rPr>
                      <w:rFonts w:ascii="Times New Roman" w:eastAsia="Times New Roman" w:hAnsi="Times New Roman" w:cs="Times New Roman"/>
                      <w:b/>
                      <w:sz w:val="18"/>
                      <w:szCs w:val="18"/>
                      <w:lang w:eastAsia="tr-TR"/>
                    </w:rPr>
                  </w:pPr>
                  <w:r w:rsidRPr="00771A8A">
                    <w:rPr>
                      <w:rFonts w:ascii="Times New Roman" w:eastAsia="Times New Roman" w:hAnsi="Times New Roman" w:cs="Times New Roman"/>
                      <w:b/>
                      <w:sz w:val="18"/>
                      <w:szCs w:val="18"/>
                      <w:lang w:eastAsia="tr-TR"/>
                    </w:rPr>
                    <w:t>YAPILMASINA DAİR TEBLİĞ</w:t>
                  </w:r>
                </w:p>
                <w:p w:rsidR="00771A8A" w:rsidRPr="00771A8A" w:rsidRDefault="00771A8A" w:rsidP="00771A8A">
                  <w:pPr>
                    <w:spacing w:before="100" w:beforeAutospacing="1" w:after="100" w:afterAutospacing="1" w:line="240" w:lineRule="exact"/>
                    <w:rPr>
                      <w:rFonts w:ascii="Times New Roman" w:eastAsia="Times New Roman" w:hAnsi="Times New Roman" w:cs="Times New Roman"/>
                      <w:sz w:val="18"/>
                      <w:szCs w:val="18"/>
                      <w:lang w:eastAsia="tr-TR"/>
                    </w:rPr>
                  </w:pPr>
                  <w:r w:rsidRPr="00771A8A">
                    <w:rPr>
                      <w:rFonts w:ascii="Times New Roman" w:eastAsia="Times New Roman" w:hAnsi="Times New Roman" w:cs="Times New Roman"/>
                      <w:b/>
                      <w:sz w:val="18"/>
                      <w:szCs w:val="18"/>
                      <w:lang w:eastAsia="tr-TR"/>
                    </w:rPr>
                    <w:t>MADDE 1 –</w:t>
                  </w:r>
                  <w:r w:rsidRPr="00771A8A">
                    <w:rPr>
                      <w:rFonts w:ascii="Times New Roman" w:eastAsia="Times New Roman" w:hAnsi="Times New Roman" w:cs="Times New Roman"/>
                      <w:sz w:val="18"/>
                      <w:szCs w:val="18"/>
                      <w:lang w:eastAsia="tr-TR"/>
                    </w:rPr>
                    <w:t xml:space="preserve"> </w:t>
                  </w:r>
                  <w:proofErr w:type="gramStart"/>
                  <w:r w:rsidRPr="00771A8A">
                    <w:rPr>
                      <w:rFonts w:ascii="Times New Roman" w:eastAsia="Times New Roman" w:hAnsi="Times New Roman" w:cs="Times New Roman"/>
                      <w:sz w:val="18"/>
                      <w:szCs w:val="18"/>
                      <w:lang w:eastAsia="tr-TR"/>
                    </w:rPr>
                    <w:t>8/11/2006</w:t>
                  </w:r>
                  <w:proofErr w:type="gramEnd"/>
                  <w:r w:rsidRPr="00771A8A">
                    <w:rPr>
                      <w:rFonts w:ascii="Times New Roman" w:eastAsia="Times New Roman" w:hAnsi="Times New Roman" w:cs="Times New Roman"/>
                      <w:sz w:val="18"/>
                      <w:szCs w:val="18"/>
                      <w:lang w:eastAsia="tr-TR"/>
                    </w:rPr>
                    <w:t xml:space="preserve"> tarihli ve 26340 sayılı Resmî Gazete’de yayımlanan Bankaların Konsolide Finansal Tablolarının Düzenlenmesine İlişkin Tebliğin 5 inci maddesinin birinci ve altıncı fıkraları aşağıdaki şekilde değiştirilmiştir.</w:t>
                  </w:r>
                </w:p>
                <w:p w:rsidR="00771A8A" w:rsidRPr="00771A8A" w:rsidRDefault="00771A8A" w:rsidP="00771A8A">
                  <w:pPr>
                    <w:spacing w:before="100" w:beforeAutospacing="1" w:after="100" w:afterAutospacing="1" w:line="240" w:lineRule="exact"/>
                    <w:rPr>
                      <w:rFonts w:ascii="Times New Roman" w:eastAsia="Times New Roman" w:hAnsi="Times New Roman" w:cs="Times New Roman"/>
                      <w:sz w:val="18"/>
                      <w:szCs w:val="18"/>
                      <w:lang w:eastAsia="tr-TR"/>
                    </w:rPr>
                  </w:pPr>
                  <w:r w:rsidRPr="00771A8A">
                    <w:rPr>
                      <w:rFonts w:ascii="Times New Roman" w:eastAsia="Times New Roman" w:hAnsi="Times New Roman" w:cs="Times New Roman"/>
                      <w:sz w:val="18"/>
                      <w:szCs w:val="18"/>
                      <w:lang w:eastAsia="tr-TR"/>
                    </w:rPr>
                    <w:t xml:space="preserve">“(1) Ana ortaklık bankalar, Kanunda öngörülen </w:t>
                  </w:r>
                  <w:proofErr w:type="gramStart"/>
                  <w:r w:rsidRPr="00771A8A">
                    <w:rPr>
                      <w:rFonts w:ascii="Times New Roman" w:eastAsia="Times New Roman" w:hAnsi="Times New Roman" w:cs="Times New Roman"/>
                      <w:sz w:val="18"/>
                      <w:szCs w:val="18"/>
                      <w:lang w:eastAsia="tr-TR"/>
                    </w:rPr>
                    <w:t>konsolide</w:t>
                  </w:r>
                  <w:proofErr w:type="gramEnd"/>
                  <w:r w:rsidRPr="00771A8A">
                    <w:rPr>
                      <w:rFonts w:ascii="Times New Roman" w:eastAsia="Times New Roman" w:hAnsi="Times New Roman" w:cs="Times New Roman"/>
                      <w:sz w:val="18"/>
                      <w:szCs w:val="18"/>
                      <w:lang w:eastAsia="tr-TR"/>
                    </w:rPr>
                    <w:t xml:space="preserve"> bazda sınırlama ve oranlara esas teşkil etmek üzere, dördüncü fıkrada belirtilen istisna dışında, kredi kuruluşu veya finansal kuruluş niteliğindeki ortaklıkları ile birlikte tek bir işletme gibi sunulmalarını sağlayacak şekilde, yıl sonları ile Mart, Haziran ve Eylül ayları sonu itibarıyla Türkiye Muhasebe Standartlarını uygulayarak konsolide finansal tablo düzenlemekle yükümlüdür.”</w:t>
                  </w:r>
                </w:p>
                <w:p w:rsidR="00771A8A" w:rsidRPr="00771A8A" w:rsidRDefault="00771A8A" w:rsidP="00771A8A">
                  <w:pPr>
                    <w:spacing w:before="100" w:beforeAutospacing="1" w:after="100" w:afterAutospacing="1" w:line="240" w:lineRule="exact"/>
                    <w:rPr>
                      <w:rFonts w:ascii="Times New Roman" w:eastAsia="Times New Roman" w:hAnsi="Times New Roman" w:cs="Times New Roman"/>
                      <w:sz w:val="18"/>
                      <w:szCs w:val="18"/>
                      <w:lang w:eastAsia="tr-TR"/>
                    </w:rPr>
                  </w:pPr>
                  <w:r w:rsidRPr="00771A8A">
                    <w:rPr>
                      <w:rFonts w:ascii="Times New Roman" w:eastAsia="Times New Roman" w:hAnsi="Times New Roman" w:cs="Times New Roman"/>
                      <w:sz w:val="18"/>
                      <w:szCs w:val="18"/>
                      <w:lang w:eastAsia="tr-TR"/>
                    </w:rPr>
                    <w:t xml:space="preserve">“(6) Ana ortaklık bankalar, yıl sonları ve Haziran ayı sonu itibarıyla kredi kuruluşu veya finansal kuruluş niteliği taşıyıp taşımadığına bakılmaksızın ortaklıkları ile birlikte tek bir işletme gibi sunulmalarını sağlayacak şekilde, Türkiye Muhasebe Standartlarını uygulayarak niteliği ve içeriği Kurulca belirlenecek olan </w:t>
                  </w:r>
                  <w:proofErr w:type="gramStart"/>
                  <w:r w:rsidRPr="00771A8A">
                    <w:rPr>
                      <w:rFonts w:ascii="Times New Roman" w:eastAsia="Times New Roman" w:hAnsi="Times New Roman" w:cs="Times New Roman"/>
                      <w:sz w:val="18"/>
                      <w:szCs w:val="18"/>
                      <w:lang w:eastAsia="tr-TR"/>
                    </w:rPr>
                    <w:t>konsolide</w:t>
                  </w:r>
                  <w:proofErr w:type="gramEnd"/>
                  <w:r w:rsidRPr="00771A8A">
                    <w:rPr>
                      <w:rFonts w:ascii="Times New Roman" w:eastAsia="Times New Roman" w:hAnsi="Times New Roman" w:cs="Times New Roman"/>
                      <w:sz w:val="18"/>
                      <w:szCs w:val="18"/>
                      <w:lang w:eastAsia="tr-TR"/>
                    </w:rPr>
                    <w:t xml:space="preserve"> finansal tabloları da düzenlemek ve düzenlendiği dönemi takip eden en geç dört ay içerisinde internet sitelerinde yayımlamakla yükümlüdür. Kurul, söz konusu finansal tabloların, </w:t>
                  </w:r>
                  <w:proofErr w:type="gramStart"/>
                  <w:r w:rsidRPr="00771A8A">
                    <w:rPr>
                      <w:rFonts w:ascii="Times New Roman" w:eastAsia="Times New Roman" w:hAnsi="Times New Roman" w:cs="Times New Roman"/>
                      <w:sz w:val="18"/>
                      <w:szCs w:val="18"/>
                      <w:lang w:eastAsia="tr-TR"/>
                    </w:rPr>
                    <w:t>2/4/2015</w:t>
                  </w:r>
                  <w:proofErr w:type="gramEnd"/>
                  <w:r w:rsidRPr="00771A8A">
                    <w:rPr>
                      <w:rFonts w:ascii="Times New Roman" w:eastAsia="Times New Roman" w:hAnsi="Times New Roman" w:cs="Times New Roman"/>
                      <w:sz w:val="18"/>
                      <w:szCs w:val="18"/>
                      <w:lang w:eastAsia="tr-TR"/>
                    </w:rPr>
                    <w:t xml:space="preserve"> tarihli ve 29314 sayılı Resmî Gazete’de yayımlanan Bankaların Bağımsız Denetimi Hakkında Yönetmelik hükümleri çerçevesinde bağımsız denetime tabi tutulmasını zorunlu tutmaya yetkilidir.”</w:t>
                  </w:r>
                </w:p>
                <w:p w:rsidR="00771A8A" w:rsidRPr="00771A8A" w:rsidRDefault="00771A8A" w:rsidP="00771A8A">
                  <w:pPr>
                    <w:spacing w:before="100" w:beforeAutospacing="1" w:after="100" w:afterAutospacing="1" w:line="240" w:lineRule="exact"/>
                    <w:rPr>
                      <w:rFonts w:ascii="Times New Roman" w:eastAsia="Times New Roman" w:hAnsi="Times New Roman" w:cs="Times New Roman"/>
                      <w:sz w:val="18"/>
                      <w:szCs w:val="18"/>
                      <w:lang w:eastAsia="tr-TR"/>
                    </w:rPr>
                  </w:pPr>
                  <w:r w:rsidRPr="00771A8A">
                    <w:rPr>
                      <w:rFonts w:ascii="Times New Roman" w:eastAsia="Times New Roman" w:hAnsi="Times New Roman" w:cs="Times New Roman"/>
                      <w:b/>
                      <w:sz w:val="18"/>
                      <w:szCs w:val="18"/>
                      <w:lang w:eastAsia="tr-TR"/>
                    </w:rPr>
                    <w:t>MADDE 2 –</w:t>
                  </w:r>
                  <w:r w:rsidRPr="00771A8A">
                    <w:rPr>
                      <w:rFonts w:ascii="Times New Roman" w:eastAsia="Times New Roman" w:hAnsi="Times New Roman" w:cs="Times New Roman"/>
                      <w:sz w:val="18"/>
                      <w:szCs w:val="18"/>
                      <w:lang w:eastAsia="tr-TR"/>
                    </w:rPr>
                    <w:t xml:space="preserve"> Bu Tebliğ </w:t>
                  </w:r>
                  <w:proofErr w:type="gramStart"/>
                  <w:r w:rsidRPr="00771A8A">
                    <w:rPr>
                      <w:rFonts w:ascii="Times New Roman" w:eastAsia="Times New Roman" w:hAnsi="Times New Roman" w:cs="Times New Roman"/>
                      <w:sz w:val="18"/>
                      <w:szCs w:val="18"/>
                      <w:lang w:eastAsia="tr-TR"/>
                    </w:rPr>
                    <w:t>31/3/2016</w:t>
                  </w:r>
                  <w:proofErr w:type="gramEnd"/>
                  <w:r w:rsidRPr="00771A8A">
                    <w:rPr>
                      <w:rFonts w:ascii="Times New Roman" w:eastAsia="Times New Roman" w:hAnsi="Times New Roman" w:cs="Times New Roman"/>
                      <w:sz w:val="18"/>
                      <w:szCs w:val="18"/>
                      <w:lang w:eastAsia="tr-TR"/>
                    </w:rPr>
                    <w:t xml:space="preserve"> tarihinde yürürlüğe girer.</w:t>
                  </w:r>
                </w:p>
                <w:p w:rsidR="00771A8A" w:rsidRPr="00771A8A" w:rsidRDefault="00771A8A" w:rsidP="00771A8A">
                  <w:pPr>
                    <w:spacing w:before="100" w:beforeAutospacing="1" w:after="100" w:afterAutospacing="1" w:line="240" w:lineRule="exact"/>
                    <w:rPr>
                      <w:rFonts w:ascii="Times New Roman" w:eastAsia="Times New Roman" w:hAnsi="Times New Roman" w:cs="Times New Roman"/>
                      <w:sz w:val="18"/>
                      <w:szCs w:val="18"/>
                      <w:lang w:eastAsia="tr-TR"/>
                    </w:rPr>
                  </w:pPr>
                  <w:r w:rsidRPr="00771A8A">
                    <w:rPr>
                      <w:rFonts w:ascii="Times New Roman" w:eastAsia="Times New Roman" w:hAnsi="Times New Roman" w:cs="Times New Roman"/>
                      <w:b/>
                      <w:sz w:val="18"/>
                      <w:szCs w:val="18"/>
                      <w:lang w:eastAsia="tr-TR"/>
                    </w:rPr>
                    <w:t>MADDE 3 –</w:t>
                  </w:r>
                  <w:r w:rsidRPr="00771A8A">
                    <w:rPr>
                      <w:rFonts w:ascii="Times New Roman" w:eastAsia="Times New Roman" w:hAnsi="Times New Roman" w:cs="Times New Roman"/>
                      <w:sz w:val="18"/>
                      <w:szCs w:val="18"/>
                      <w:lang w:eastAsia="tr-TR"/>
                    </w:rPr>
                    <w:t xml:space="preserve"> Bu Tebliğ hükümlerini Bankacılık Düzenleme ve Denetleme Kurumu Başkanı yürütür.</w:t>
                  </w:r>
                </w:p>
                <w:p w:rsidR="00771A8A" w:rsidRPr="00771A8A" w:rsidRDefault="00771A8A" w:rsidP="00771A8A">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771A8A" w:rsidRPr="00771A8A">
                    <w:trPr>
                      <w:jc w:val="center"/>
                    </w:trPr>
                    <w:tc>
                      <w:tcPr>
                        <w:tcW w:w="8505" w:type="dxa"/>
                        <w:gridSpan w:val="3"/>
                        <w:tcBorders>
                          <w:top w:val="single" w:sz="4" w:space="0" w:color="auto"/>
                          <w:left w:val="single" w:sz="4" w:space="0" w:color="auto"/>
                          <w:bottom w:val="nil"/>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b/>
                            <w:sz w:val="18"/>
                            <w:szCs w:val="18"/>
                          </w:rPr>
                        </w:pPr>
                        <w:r w:rsidRPr="00771A8A">
                          <w:rPr>
                            <w:rFonts w:ascii="Times New Roman" w:eastAsia="Times New Roman" w:hAnsi="Times New Roman" w:cs="Times New Roman"/>
                            <w:b/>
                            <w:sz w:val="18"/>
                            <w:szCs w:val="18"/>
                          </w:rPr>
                          <w:t>Yönetmeliğin Yayımlandığı Resmî Gazete'nin</w:t>
                        </w:r>
                      </w:p>
                    </w:tc>
                  </w:tr>
                  <w:tr w:rsidR="00771A8A" w:rsidRPr="00771A8A">
                    <w:trPr>
                      <w:jc w:val="center"/>
                    </w:trPr>
                    <w:tc>
                      <w:tcPr>
                        <w:tcW w:w="4254" w:type="dxa"/>
                        <w:gridSpan w:val="2"/>
                        <w:tcBorders>
                          <w:top w:val="nil"/>
                          <w:left w:val="single" w:sz="4" w:space="0" w:color="auto"/>
                          <w:bottom w:val="single" w:sz="4" w:space="0" w:color="auto"/>
                          <w:right w:val="nil"/>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b/>
                            <w:sz w:val="18"/>
                            <w:szCs w:val="18"/>
                          </w:rPr>
                        </w:pPr>
                        <w:r w:rsidRPr="00771A8A">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b/>
                            <w:sz w:val="18"/>
                            <w:szCs w:val="18"/>
                          </w:rPr>
                        </w:pPr>
                        <w:r w:rsidRPr="00771A8A">
                          <w:rPr>
                            <w:rFonts w:ascii="Times New Roman" w:eastAsia="Times New Roman" w:hAnsi="Times New Roman" w:cs="Times New Roman"/>
                            <w:b/>
                            <w:sz w:val="18"/>
                            <w:szCs w:val="18"/>
                          </w:rPr>
                          <w:t>Sayısı</w:t>
                        </w:r>
                      </w:p>
                    </w:tc>
                  </w:tr>
                  <w:tr w:rsidR="00771A8A" w:rsidRPr="00771A8A">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sz w:val="18"/>
                            <w:szCs w:val="18"/>
                          </w:rPr>
                        </w:pPr>
                        <w:proofErr w:type="gramStart"/>
                        <w:r w:rsidRPr="00771A8A">
                          <w:rPr>
                            <w:rFonts w:ascii="Times New Roman" w:eastAsia="Times New Roman" w:hAnsi="Times New Roman" w:cs="Times New Roman"/>
                            <w:sz w:val="18"/>
                            <w:szCs w:val="18"/>
                          </w:rPr>
                          <w:t>8/11/2006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sz w:val="18"/>
                            <w:szCs w:val="18"/>
                          </w:rPr>
                        </w:pPr>
                        <w:r w:rsidRPr="00771A8A">
                          <w:rPr>
                            <w:rFonts w:ascii="Times New Roman" w:eastAsia="Times New Roman" w:hAnsi="Times New Roman" w:cs="Times New Roman"/>
                            <w:sz w:val="18"/>
                            <w:szCs w:val="18"/>
                          </w:rPr>
                          <w:t>26340</w:t>
                        </w:r>
                      </w:p>
                    </w:tc>
                  </w:tr>
                  <w:tr w:rsidR="00771A8A" w:rsidRPr="00771A8A">
                    <w:trPr>
                      <w:jc w:val="center"/>
                    </w:trPr>
                    <w:tc>
                      <w:tcPr>
                        <w:tcW w:w="8505" w:type="dxa"/>
                        <w:gridSpan w:val="3"/>
                        <w:tcBorders>
                          <w:top w:val="single" w:sz="4" w:space="0" w:color="auto"/>
                          <w:left w:val="single" w:sz="4" w:space="0" w:color="auto"/>
                          <w:bottom w:val="nil"/>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b/>
                            <w:sz w:val="18"/>
                            <w:szCs w:val="18"/>
                          </w:rPr>
                        </w:pPr>
                        <w:r w:rsidRPr="00771A8A">
                          <w:rPr>
                            <w:rFonts w:ascii="Times New Roman" w:eastAsia="Times New Roman" w:hAnsi="Times New Roman" w:cs="Times New Roman"/>
                            <w:b/>
                            <w:sz w:val="18"/>
                            <w:szCs w:val="18"/>
                          </w:rPr>
                          <w:t>Yönetmelikte Değişiklik Yapan Yönetmeliklerin Yayımlandığı Resmî Gazete'nin</w:t>
                        </w:r>
                      </w:p>
                    </w:tc>
                  </w:tr>
                  <w:tr w:rsidR="00771A8A" w:rsidRPr="00771A8A">
                    <w:trPr>
                      <w:jc w:val="center"/>
                    </w:trPr>
                    <w:tc>
                      <w:tcPr>
                        <w:tcW w:w="4254" w:type="dxa"/>
                        <w:gridSpan w:val="2"/>
                        <w:tcBorders>
                          <w:top w:val="nil"/>
                          <w:left w:val="single" w:sz="4" w:space="0" w:color="auto"/>
                          <w:bottom w:val="single" w:sz="4" w:space="0" w:color="auto"/>
                          <w:right w:val="nil"/>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b/>
                            <w:sz w:val="18"/>
                            <w:szCs w:val="18"/>
                          </w:rPr>
                        </w:pPr>
                        <w:r w:rsidRPr="00771A8A">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b/>
                            <w:sz w:val="18"/>
                            <w:szCs w:val="18"/>
                          </w:rPr>
                        </w:pPr>
                        <w:r w:rsidRPr="00771A8A">
                          <w:rPr>
                            <w:rFonts w:ascii="Times New Roman" w:eastAsia="Times New Roman" w:hAnsi="Times New Roman" w:cs="Times New Roman"/>
                            <w:b/>
                            <w:sz w:val="18"/>
                            <w:szCs w:val="18"/>
                          </w:rPr>
                          <w:t>Sayısı</w:t>
                        </w:r>
                      </w:p>
                    </w:tc>
                  </w:tr>
                  <w:tr w:rsidR="00771A8A" w:rsidRPr="00771A8A">
                    <w:trPr>
                      <w:jc w:val="center"/>
                    </w:trPr>
                    <w:tc>
                      <w:tcPr>
                        <w:tcW w:w="437"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sz w:val="18"/>
                            <w:szCs w:val="18"/>
                          </w:rPr>
                        </w:pPr>
                        <w:r w:rsidRPr="00771A8A">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771A8A">
                          <w:rPr>
                            <w:rFonts w:ascii="Times New Roman" w:eastAsia="Times New Roman" w:hAnsi="Times New Roman" w:cs="Times New Roman"/>
                            <w:sz w:val="18"/>
                            <w:szCs w:val="18"/>
                          </w:rPr>
                          <w:t>3/12/2008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sz w:val="18"/>
                            <w:szCs w:val="18"/>
                          </w:rPr>
                        </w:pPr>
                        <w:r w:rsidRPr="00771A8A">
                          <w:rPr>
                            <w:rFonts w:ascii="Times New Roman" w:eastAsia="Times New Roman" w:hAnsi="Times New Roman" w:cs="Times New Roman"/>
                            <w:sz w:val="18"/>
                            <w:szCs w:val="18"/>
                          </w:rPr>
                          <w:t>27073</w:t>
                        </w:r>
                      </w:p>
                    </w:tc>
                  </w:tr>
                  <w:tr w:rsidR="00771A8A" w:rsidRPr="00771A8A">
                    <w:trPr>
                      <w:jc w:val="center"/>
                    </w:trPr>
                    <w:tc>
                      <w:tcPr>
                        <w:tcW w:w="437"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sz w:val="18"/>
                            <w:szCs w:val="18"/>
                          </w:rPr>
                        </w:pPr>
                        <w:r w:rsidRPr="00771A8A">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771A8A">
                          <w:rPr>
                            <w:rFonts w:ascii="Times New Roman" w:eastAsia="Times New Roman" w:hAnsi="Times New Roman" w:cs="Times New Roman"/>
                            <w:sz w:val="18"/>
                            <w:szCs w:val="18"/>
                          </w:rPr>
                          <w:t>23/1/2011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sz w:val="18"/>
                            <w:szCs w:val="18"/>
                          </w:rPr>
                        </w:pPr>
                        <w:r w:rsidRPr="00771A8A">
                          <w:rPr>
                            <w:rFonts w:ascii="Times New Roman" w:eastAsia="Times New Roman" w:hAnsi="Times New Roman" w:cs="Times New Roman"/>
                            <w:sz w:val="18"/>
                            <w:szCs w:val="18"/>
                          </w:rPr>
                          <w:t>27824</w:t>
                        </w:r>
                      </w:p>
                    </w:tc>
                  </w:tr>
                  <w:tr w:rsidR="00771A8A" w:rsidRPr="00771A8A">
                    <w:trPr>
                      <w:jc w:val="center"/>
                    </w:trPr>
                    <w:tc>
                      <w:tcPr>
                        <w:tcW w:w="437"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sz w:val="18"/>
                            <w:szCs w:val="18"/>
                          </w:rPr>
                        </w:pPr>
                        <w:r w:rsidRPr="00771A8A">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771A8A">
                          <w:rPr>
                            <w:rFonts w:ascii="Times New Roman" w:eastAsia="Times New Roman" w:hAnsi="Times New Roman" w:cs="Times New Roman"/>
                            <w:sz w:val="18"/>
                            <w:szCs w:val="18"/>
                          </w:rPr>
                          <w:t>20/9/2013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71A8A" w:rsidRPr="00771A8A" w:rsidRDefault="00771A8A" w:rsidP="00771A8A">
                        <w:pPr>
                          <w:tabs>
                            <w:tab w:val="left" w:pos="566"/>
                          </w:tabs>
                          <w:spacing w:after="0" w:line="240" w:lineRule="exact"/>
                          <w:jc w:val="center"/>
                          <w:rPr>
                            <w:rFonts w:ascii="Times New Roman" w:eastAsia="Times New Roman" w:hAnsi="Times New Roman" w:cs="Times New Roman"/>
                            <w:sz w:val="18"/>
                            <w:szCs w:val="18"/>
                          </w:rPr>
                        </w:pPr>
                        <w:r w:rsidRPr="00771A8A">
                          <w:rPr>
                            <w:rFonts w:ascii="Times New Roman" w:eastAsia="Times New Roman" w:hAnsi="Times New Roman" w:cs="Times New Roman"/>
                            <w:sz w:val="18"/>
                            <w:szCs w:val="18"/>
                          </w:rPr>
                          <w:t>28771</w:t>
                        </w:r>
                      </w:p>
                    </w:tc>
                  </w:tr>
                </w:tbl>
                <w:p w:rsidR="00771A8A" w:rsidRPr="00771A8A" w:rsidRDefault="00771A8A" w:rsidP="00771A8A">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771A8A" w:rsidRPr="00771A8A" w:rsidRDefault="00771A8A" w:rsidP="00771A8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71A8A" w:rsidRPr="00771A8A" w:rsidRDefault="00771A8A" w:rsidP="00771A8A">
            <w:pPr>
              <w:spacing w:after="0" w:line="240" w:lineRule="auto"/>
              <w:jc w:val="center"/>
              <w:rPr>
                <w:rFonts w:ascii="Times New Roman" w:eastAsia="Times New Roman" w:hAnsi="Times New Roman" w:cs="Times New Roman"/>
                <w:sz w:val="20"/>
                <w:szCs w:val="20"/>
                <w:lang w:eastAsia="tr-TR"/>
              </w:rPr>
            </w:pPr>
          </w:p>
        </w:tc>
      </w:tr>
    </w:tbl>
    <w:p w:rsidR="00771A8A" w:rsidRPr="00771A8A" w:rsidRDefault="00771A8A" w:rsidP="00771A8A">
      <w:pPr>
        <w:spacing w:after="0" w:line="240" w:lineRule="auto"/>
        <w:jc w:val="center"/>
        <w:rPr>
          <w:rFonts w:ascii="Times New Roman" w:eastAsia="Times New Roman" w:hAnsi="Times New Roman" w:cs="Times New Roman"/>
          <w:sz w:val="24"/>
          <w:szCs w:val="24"/>
          <w:lang w:eastAsia="tr-TR"/>
        </w:rPr>
      </w:pPr>
    </w:p>
    <w:p w:rsidR="00E3197D" w:rsidRDefault="00E3197D"/>
    <w:sectPr w:rsidR="00E3197D" w:rsidSect="00E319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771A8A"/>
    <w:rsid w:val="00771A8A"/>
    <w:rsid w:val="00E319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71A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71A8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71A8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771A8A"/>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771A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15057420">
      <w:bodyDiv w:val="1"/>
      <w:marLeft w:val="0"/>
      <w:marRight w:val="0"/>
      <w:marTop w:val="0"/>
      <w:marBottom w:val="0"/>
      <w:divBdr>
        <w:top w:val="none" w:sz="0" w:space="0" w:color="auto"/>
        <w:left w:val="none" w:sz="0" w:space="0" w:color="auto"/>
        <w:bottom w:val="none" w:sz="0" w:space="0" w:color="auto"/>
        <w:right w:val="none" w:sz="0" w:space="0" w:color="auto"/>
      </w:divBdr>
      <w:divsChild>
        <w:div w:id="1546985421">
          <w:marLeft w:val="0"/>
          <w:marRight w:val="0"/>
          <w:marTop w:val="0"/>
          <w:marBottom w:val="0"/>
          <w:divBdr>
            <w:top w:val="none" w:sz="0" w:space="0" w:color="auto"/>
            <w:left w:val="none" w:sz="0" w:space="0" w:color="auto"/>
            <w:bottom w:val="none" w:sz="0" w:space="0" w:color="auto"/>
            <w:right w:val="none" w:sz="0" w:space="0" w:color="auto"/>
          </w:divBdr>
          <w:divsChild>
            <w:div w:id="807404693">
              <w:marLeft w:val="0"/>
              <w:marRight w:val="0"/>
              <w:marTop w:val="0"/>
              <w:marBottom w:val="0"/>
              <w:divBdr>
                <w:top w:val="none" w:sz="0" w:space="0" w:color="auto"/>
                <w:left w:val="none" w:sz="0" w:space="0" w:color="auto"/>
                <w:bottom w:val="none" w:sz="0" w:space="0" w:color="auto"/>
                <w:right w:val="none" w:sz="0" w:space="0" w:color="auto"/>
              </w:divBdr>
              <w:divsChild>
                <w:div w:id="446855167">
                  <w:marLeft w:val="0"/>
                  <w:marRight w:val="0"/>
                  <w:marTop w:val="0"/>
                  <w:marBottom w:val="0"/>
                  <w:divBdr>
                    <w:top w:val="none" w:sz="0" w:space="0" w:color="auto"/>
                    <w:left w:val="none" w:sz="0" w:space="0" w:color="auto"/>
                    <w:bottom w:val="none" w:sz="0" w:space="0" w:color="auto"/>
                    <w:right w:val="none" w:sz="0" w:space="0" w:color="auto"/>
                  </w:divBdr>
                  <w:divsChild>
                    <w:div w:id="74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2015-10-23T05:58:00Z</dcterms:created>
  <dcterms:modified xsi:type="dcterms:W3CDTF">2015-10-23T05:59:00Z</dcterms:modified>
</cp:coreProperties>
</file>