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26327" w:rsidRPr="00826327" w:rsidTr="00826327">
        <w:trPr>
          <w:jc w:val="center"/>
        </w:trPr>
        <w:tc>
          <w:tcPr>
            <w:tcW w:w="9104" w:type="dxa"/>
            <w:hideMark/>
          </w:tcPr>
          <w:tbl>
            <w:tblPr>
              <w:tblW w:w="8789" w:type="dxa"/>
              <w:jc w:val="center"/>
              <w:tblLook w:val="01E0"/>
            </w:tblPr>
            <w:tblGrid>
              <w:gridCol w:w="2931"/>
              <w:gridCol w:w="2931"/>
              <w:gridCol w:w="2927"/>
            </w:tblGrid>
            <w:tr w:rsidR="00826327" w:rsidRPr="00826327">
              <w:trPr>
                <w:trHeight w:val="317"/>
                <w:jc w:val="center"/>
              </w:trPr>
              <w:tc>
                <w:tcPr>
                  <w:tcW w:w="2931" w:type="dxa"/>
                  <w:tcBorders>
                    <w:top w:val="nil"/>
                    <w:left w:val="nil"/>
                    <w:bottom w:val="single" w:sz="4" w:space="0" w:color="660066"/>
                    <w:right w:val="nil"/>
                  </w:tcBorders>
                  <w:vAlign w:val="center"/>
                  <w:hideMark/>
                </w:tcPr>
                <w:p w:rsidR="00826327" w:rsidRPr="00826327" w:rsidRDefault="00826327" w:rsidP="0082632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26327">
                    <w:rPr>
                      <w:rFonts w:ascii="Arial" w:eastAsia="Times New Roman" w:hAnsi="Arial" w:cs="Arial"/>
                      <w:sz w:val="16"/>
                      <w:szCs w:val="16"/>
                      <w:lang w:eastAsia="tr-TR"/>
                    </w:rPr>
                    <w:t>4 Kasım 2015 ÇARŞAMBA</w:t>
                  </w:r>
                </w:p>
              </w:tc>
              <w:tc>
                <w:tcPr>
                  <w:tcW w:w="2931" w:type="dxa"/>
                  <w:tcBorders>
                    <w:top w:val="nil"/>
                    <w:left w:val="nil"/>
                    <w:bottom w:val="single" w:sz="4" w:space="0" w:color="660066"/>
                    <w:right w:val="nil"/>
                  </w:tcBorders>
                  <w:vAlign w:val="center"/>
                  <w:hideMark/>
                </w:tcPr>
                <w:p w:rsidR="00826327" w:rsidRPr="00826327" w:rsidRDefault="00826327" w:rsidP="0082632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2632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26327" w:rsidRPr="00826327" w:rsidRDefault="00826327" w:rsidP="00826327">
                  <w:pPr>
                    <w:spacing w:before="100" w:beforeAutospacing="1" w:after="100" w:afterAutospacing="1" w:line="240" w:lineRule="auto"/>
                    <w:jc w:val="right"/>
                    <w:rPr>
                      <w:rFonts w:ascii="Arial" w:eastAsia="Times New Roman" w:hAnsi="Arial" w:cs="Arial"/>
                      <w:sz w:val="16"/>
                      <w:szCs w:val="16"/>
                      <w:lang w:eastAsia="tr-TR"/>
                    </w:rPr>
                  </w:pPr>
                  <w:proofErr w:type="gramStart"/>
                  <w:r w:rsidRPr="00826327">
                    <w:rPr>
                      <w:rFonts w:ascii="Arial" w:eastAsia="Times New Roman" w:hAnsi="Arial" w:cs="Arial"/>
                      <w:sz w:val="16"/>
                      <w:szCs w:val="16"/>
                      <w:lang w:eastAsia="tr-TR"/>
                    </w:rPr>
                    <w:t>Sayı : 29522</w:t>
                  </w:r>
                  <w:proofErr w:type="gramEnd"/>
                </w:p>
              </w:tc>
            </w:tr>
            <w:tr w:rsidR="00826327" w:rsidRPr="00826327">
              <w:trPr>
                <w:trHeight w:val="480"/>
                <w:jc w:val="center"/>
              </w:trPr>
              <w:tc>
                <w:tcPr>
                  <w:tcW w:w="8789" w:type="dxa"/>
                  <w:gridSpan w:val="3"/>
                  <w:vAlign w:val="center"/>
                  <w:hideMark/>
                </w:tcPr>
                <w:p w:rsidR="00826327" w:rsidRPr="00826327" w:rsidRDefault="00826327" w:rsidP="00826327">
                  <w:pPr>
                    <w:spacing w:before="100" w:beforeAutospacing="1" w:after="100" w:afterAutospacing="1" w:line="240" w:lineRule="auto"/>
                    <w:jc w:val="center"/>
                    <w:rPr>
                      <w:rFonts w:ascii="Arial" w:eastAsia="Times New Roman" w:hAnsi="Arial" w:cs="Arial"/>
                      <w:b/>
                      <w:color w:val="000080"/>
                      <w:sz w:val="18"/>
                      <w:szCs w:val="18"/>
                      <w:lang w:eastAsia="tr-TR"/>
                    </w:rPr>
                  </w:pPr>
                  <w:r w:rsidRPr="00826327">
                    <w:rPr>
                      <w:rFonts w:ascii="Arial" w:eastAsia="Times New Roman" w:hAnsi="Arial" w:cs="Arial"/>
                      <w:b/>
                      <w:color w:val="000080"/>
                      <w:sz w:val="18"/>
                      <w:szCs w:val="18"/>
                      <w:lang w:eastAsia="tr-TR"/>
                    </w:rPr>
                    <w:t>TEBLİĞ</w:t>
                  </w:r>
                </w:p>
              </w:tc>
            </w:tr>
            <w:tr w:rsidR="00826327" w:rsidRPr="00826327">
              <w:trPr>
                <w:trHeight w:val="480"/>
                <w:jc w:val="center"/>
              </w:trPr>
              <w:tc>
                <w:tcPr>
                  <w:tcW w:w="8789" w:type="dxa"/>
                  <w:gridSpan w:val="3"/>
                  <w:vAlign w:val="center"/>
                </w:tcPr>
                <w:p w:rsidR="00826327" w:rsidRPr="00826327" w:rsidRDefault="00826327" w:rsidP="00826327">
                  <w:pPr>
                    <w:tabs>
                      <w:tab w:val="left" w:pos="566"/>
                    </w:tabs>
                    <w:spacing w:after="0" w:line="240" w:lineRule="exact"/>
                    <w:jc w:val="both"/>
                    <w:rPr>
                      <w:rFonts w:ascii="Times New Roman" w:eastAsia="Times New Roman" w:hAnsi="Times New Roman" w:cs="Times New Roman"/>
                      <w:sz w:val="18"/>
                      <w:szCs w:val="18"/>
                      <w:u w:val="single"/>
                      <w:lang w:eastAsia="tr-TR"/>
                    </w:rPr>
                  </w:pPr>
                  <w:r w:rsidRPr="00826327">
                    <w:rPr>
                      <w:rFonts w:ascii="Times New Roman" w:eastAsia="Times New Roman" w:hAnsi="Times New Roman" w:cs="Times New Roman"/>
                      <w:sz w:val="18"/>
                      <w:szCs w:val="18"/>
                      <w:u w:val="single"/>
                      <w:lang w:eastAsia="tr-TR"/>
                    </w:rPr>
                    <w:t>Maliye Bakanlığından:</w:t>
                  </w:r>
                </w:p>
                <w:p w:rsidR="00826327" w:rsidRPr="00826327" w:rsidRDefault="00826327" w:rsidP="00826327">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826327">
                    <w:rPr>
                      <w:rFonts w:ascii="Times New Roman" w:eastAsia="Times New Roman" w:hAnsi="Times New Roman" w:cs="Times New Roman"/>
                      <w:b/>
                      <w:bCs/>
                      <w:sz w:val="18"/>
                      <w:szCs w:val="18"/>
                      <w:lang w:eastAsia="tr-TR"/>
                    </w:rPr>
                    <w:t>MUHASEBAT GENEL MÜDÜRLÜĞÜ GENEL TEBLİĞİ (SIRA NO: 47)</w:t>
                  </w:r>
                </w:p>
                <w:p w:rsidR="00826327" w:rsidRPr="00826327" w:rsidRDefault="00826327" w:rsidP="00826327">
                  <w:pPr>
                    <w:tabs>
                      <w:tab w:val="left" w:pos="566"/>
                    </w:tabs>
                    <w:spacing w:after="170" w:line="240" w:lineRule="exact"/>
                    <w:jc w:val="center"/>
                    <w:rPr>
                      <w:rFonts w:ascii="Times New Roman" w:eastAsia="Times New Roman" w:hAnsi="Times New Roman" w:cs="Times New Roman"/>
                      <w:b/>
                      <w:bCs/>
                      <w:sz w:val="18"/>
                      <w:szCs w:val="18"/>
                      <w:lang w:eastAsia="tr-TR"/>
                    </w:rPr>
                  </w:pPr>
                  <w:r w:rsidRPr="00826327">
                    <w:rPr>
                      <w:rFonts w:ascii="Times New Roman" w:eastAsia="Times New Roman" w:hAnsi="Times New Roman" w:cs="Times New Roman"/>
                      <w:b/>
                      <w:bCs/>
                      <w:sz w:val="18"/>
                      <w:szCs w:val="18"/>
                      <w:lang w:eastAsia="tr-TR"/>
                    </w:rPr>
                    <w:t>AMORTİSMAN VE TÜKENME PAYLARI</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b/>
                      <w:sz w:val="18"/>
                      <w:szCs w:val="18"/>
                      <w:lang w:eastAsia="tr-TR"/>
                    </w:rPr>
                  </w:pPr>
                  <w:r w:rsidRPr="00826327">
                    <w:rPr>
                      <w:rFonts w:ascii="Times New Roman" w:eastAsia="Times New Roman" w:hAnsi="Times New Roman" w:cs="Times New Roman"/>
                      <w:b/>
                      <w:sz w:val="18"/>
                      <w:szCs w:val="18"/>
                      <w:lang w:eastAsia="tr-TR"/>
                    </w:rPr>
                    <w:t>Amaç ve kapsam</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b/>
                      <w:sz w:val="18"/>
                      <w:szCs w:val="18"/>
                      <w:lang w:eastAsia="tr-TR"/>
                    </w:rPr>
                    <w:t>MADDE 1 –</w:t>
                  </w:r>
                  <w:r w:rsidRPr="00826327">
                    <w:rPr>
                      <w:rFonts w:ascii="Times New Roman" w:eastAsia="Times New Roman" w:hAnsi="Times New Roman" w:cs="Times New Roman"/>
                      <w:sz w:val="18"/>
                      <w:szCs w:val="18"/>
                      <w:lang w:eastAsia="tr-TR"/>
                    </w:rPr>
                    <w:t xml:space="preserve"> (1) Bu Tebliğin amacı, genel yönetim kapsamındaki kamu idarelerinin duran varlıklarından hangilerinin </w:t>
                  </w:r>
                  <w:proofErr w:type="gramStart"/>
                  <w:r w:rsidRPr="00826327">
                    <w:rPr>
                      <w:rFonts w:ascii="Times New Roman" w:eastAsia="Times New Roman" w:hAnsi="Times New Roman" w:cs="Times New Roman"/>
                      <w:sz w:val="18"/>
                      <w:szCs w:val="18"/>
                      <w:lang w:eastAsia="tr-TR"/>
                    </w:rPr>
                    <w:t>amortisman</w:t>
                  </w:r>
                  <w:proofErr w:type="gramEnd"/>
                  <w:r w:rsidRPr="00826327">
                    <w:rPr>
                      <w:rFonts w:ascii="Times New Roman" w:eastAsia="Times New Roman" w:hAnsi="Times New Roman" w:cs="Times New Roman"/>
                      <w:sz w:val="18"/>
                      <w:szCs w:val="18"/>
                      <w:lang w:eastAsia="tr-TR"/>
                    </w:rPr>
                    <w:t xml:space="preserve"> ve tükenme payına tabi tutulacağının, buna ilişkin usul ve esaslar ile uygulanacak amortisman ve tükenme payının süre, yöntem ve oranlarının belirlenmesidir. </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b/>
                      <w:sz w:val="18"/>
                      <w:szCs w:val="18"/>
                      <w:lang w:eastAsia="tr-TR"/>
                    </w:rPr>
                  </w:pPr>
                  <w:r w:rsidRPr="00826327">
                    <w:rPr>
                      <w:rFonts w:ascii="Times New Roman" w:eastAsia="Times New Roman" w:hAnsi="Times New Roman" w:cs="Times New Roman"/>
                      <w:b/>
                      <w:sz w:val="18"/>
                      <w:szCs w:val="18"/>
                      <w:lang w:eastAsia="tr-TR"/>
                    </w:rPr>
                    <w:t>Dayanak</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b/>
                      <w:sz w:val="18"/>
                      <w:szCs w:val="18"/>
                      <w:lang w:eastAsia="tr-TR"/>
                    </w:rPr>
                    <w:t>MADDE 2 –</w:t>
                  </w:r>
                  <w:r w:rsidRPr="00826327">
                    <w:rPr>
                      <w:rFonts w:ascii="Times New Roman" w:eastAsia="Times New Roman" w:hAnsi="Times New Roman" w:cs="Times New Roman"/>
                      <w:sz w:val="18"/>
                      <w:szCs w:val="18"/>
                      <w:lang w:eastAsia="tr-TR"/>
                    </w:rPr>
                    <w:t xml:space="preserve"> (1) Bu Tebliğ, </w:t>
                  </w:r>
                  <w:proofErr w:type="gramStart"/>
                  <w:r w:rsidRPr="00826327">
                    <w:rPr>
                      <w:rFonts w:ascii="Times New Roman" w:eastAsia="Times New Roman" w:hAnsi="Times New Roman" w:cs="Times New Roman"/>
                      <w:sz w:val="18"/>
                      <w:szCs w:val="18"/>
                      <w:lang w:eastAsia="tr-TR"/>
                    </w:rPr>
                    <w:t>3/12/2014</w:t>
                  </w:r>
                  <w:proofErr w:type="gramEnd"/>
                  <w:r w:rsidRPr="00826327">
                    <w:rPr>
                      <w:rFonts w:ascii="Times New Roman" w:eastAsia="Times New Roman" w:hAnsi="Times New Roman" w:cs="Times New Roman"/>
                      <w:sz w:val="18"/>
                      <w:szCs w:val="18"/>
                      <w:lang w:eastAsia="tr-TR"/>
                    </w:rPr>
                    <w:t xml:space="preserve"> tarihli ve 2014/7052 sayılı Bakanlar Kurulu Kararıyla yürürlüğe konulan Genel Yönetim Muhasebe Yönetmeliğinin 29 uncu maddesine dayanılarak hazırlanmıştır.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b/>
                      <w:sz w:val="18"/>
                      <w:szCs w:val="18"/>
                      <w:lang w:eastAsia="tr-TR"/>
                    </w:rPr>
                  </w:pPr>
                  <w:r w:rsidRPr="00826327">
                    <w:rPr>
                      <w:rFonts w:ascii="Times New Roman" w:eastAsia="Times New Roman" w:hAnsi="Times New Roman" w:cs="Times New Roman"/>
                      <w:b/>
                      <w:sz w:val="18"/>
                      <w:szCs w:val="18"/>
                      <w:lang w:eastAsia="tr-TR"/>
                    </w:rPr>
                    <w:t>Amortisman ve tükenme payına tabi duran varlıklar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b/>
                      <w:sz w:val="18"/>
                      <w:szCs w:val="18"/>
                      <w:lang w:eastAsia="tr-TR"/>
                    </w:rPr>
                    <w:t>MADDE 3 –</w:t>
                  </w:r>
                  <w:r w:rsidRPr="00826327">
                    <w:rPr>
                      <w:rFonts w:ascii="Times New Roman" w:eastAsia="Times New Roman" w:hAnsi="Times New Roman" w:cs="Times New Roman"/>
                      <w:sz w:val="18"/>
                      <w:szCs w:val="18"/>
                      <w:lang w:eastAsia="tr-TR"/>
                    </w:rPr>
                    <w:t xml:space="preserve"> (1) Genel yönetim kapsamındaki kamu idarelerinde muhasebe sistemine dâhil edilen maddi duran varlıklardan; arazi ve arsalar, yapım aşamasındaki sabit varlıklar, varlıkların elde edilmesi için verilen avans ve krediler ile tarihi yapılar, tarihi veya sanat değeri olan demirbaşlar </w:t>
                  </w:r>
                  <w:proofErr w:type="gramStart"/>
                  <w:r w:rsidRPr="00826327">
                    <w:rPr>
                      <w:rFonts w:ascii="Times New Roman" w:eastAsia="Times New Roman" w:hAnsi="Times New Roman" w:cs="Times New Roman"/>
                      <w:sz w:val="18"/>
                      <w:szCs w:val="18"/>
                      <w:lang w:eastAsia="tr-TR"/>
                    </w:rPr>
                    <w:t>amortismana</w:t>
                  </w:r>
                  <w:proofErr w:type="gramEnd"/>
                  <w:r w:rsidRPr="00826327">
                    <w:rPr>
                      <w:rFonts w:ascii="Times New Roman" w:eastAsia="Times New Roman" w:hAnsi="Times New Roman" w:cs="Times New Roman"/>
                      <w:sz w:val="18"/>
                      <w:szCs w:val="18"/>
                      <w:lang w:eastAsia="tr-TR"/>
                    </w:rPr>
                    <w:t xml:space="preserve"> tabi değildir.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 xml:space="preserve">(2) Aşağıdaki hesaplarda izlenen duran varlıklar, </w:t>
                  </w:r>
                  <w:proofErr w:type="gramStart"/>
                  <w:r w:rsidRPr="00826327">
                    <w:rPr>
                      <w:rFonts w:ascii="Times New Roman" w:eastAsia="Times New Roman" w:hAnsi="Times New Roman" w:cs="Times New Roman"/>
                      <w:sz w:val="18"/>
                      <w:szCs w:val="18"/>
                      <w:lang w:eastAsia="tr-TR"/>
                    </w:rPr>
                    <w:t>amortisman</w:t>
                  </w:r>
                  <w:proofErr w:type="gramEnd"/>
                  <w:r w:rsidRPr="00826327">
                    <w:rPr>
                      <w:rFonts w:ascii="Times New Roman" w:eastAsia="Times New Roman" w:hAnsi="Times New Roman" w:cs="Times New Roman"/>
                      <w:sz w:val="18"/>
                      <w:szCs w:val="18"/>
                      <w:lang w:eastAsia="tr-TR"/>
                    </w:rPr>
                    <w:t xml:space="preserve"> ve tükenme payına tabidir: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251 - Yeraltı ve Yerüstü Düzenleri Hesabı,</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252 - Binalar Hesabı,</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253 - Tesis, Makine ve Cihazlar Hesabı,</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254 - Taşıtlar Hesabı,</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255 - Demirbaşlar Hesabı,</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256 - Hizmet İmtiyaz Varlıkları Hesabı,</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260 - Haklar Hesabı,</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263 - Araştırma ve Geliştirme Giderleri Hesabı,</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264 - Özel Maliyetler Hesabı,</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267 - Diğer Maddi Olmayan Duran Varlıklar Hesabı,</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271 - Arama Giderleri Hesabı,</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277 - Diğer Özel Tükenmeye Tabi Varlıklar Hesabı,</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294 - Elden Çıkarılacak Stoklar ve Maddi Duran Varlıklar Hesabı.</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b/>
                      <w:sz w:val="18"/>
                      <w:szCs w:val="18"/>
                      <w:lang w:eastAsia="tr-TR"/>
                    </w:rPr>
                  </w:pPr>
                  <w:r w:rsidRPr="00826327">
                    <w:rPr>
                      <w:rFonts w:ascii="Times New Roman" w:eastAsia="Times New Roman" w:hAnsi="Times New Roman" w:cs="Times New Roman"/>
                      <w:b/>
                      <w:sz w:val="18"/>
                      <w:szCs w:val="18"/>
                      <w:lang w:eastAsia="tr-TR"/>
                    </w:rPr>
                    <w:t>Amortisman ve tükenme payına tabi tutulan varlıkların değeri</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b/>
                      <w:sz w:val="18"/>
                      <w:szCs w:val="18"/>
                      <w:lang w:eastAsia="tr-TR"/>
                    </w:rPr>
                    <w:lastRenderedPageBreak/>
                    <w:t>MADDE 4 –</w:t>
                  </w:r>
                  <w:r w:rsidRPr="00826327">
                    <w:rPr>
                      <w:rFonts w:ascii="Times New Roman" w:eastAsia="Times New Roman" w:hAnsi="Times New Roman" w:cs="Times New Roman"/>
                      <w:sz w:val="18"/>
                      <w:szCs w:val="18"/>
                      <w:lang w:eastAsia="tr-TR"/>
                    </w:rPr>
                    <w:t xml:space="preserve"> (1) Duran varlıkların </w:t>
                  </w:r>
                  <w:proofErr w:type="gramStart"/>
                  <w:r w:rsidRPr="00826327">
                    <w:rPr>
                      <w:rFonts w:ascii="Times New Roman" w:eastAsia="Times New Roman" w:hAnsi="Times New Roman" w:cs="Times New Roman"/>
                      <w:sz w:val="18"/>
                      <w:szCs w:val="18"/>
                      <w:lang w:eastAsia="tr-TR"/>
                    </w:rPr>
                    <w:t>amortisman</w:t>
                  </w:r>
                  <w:proofErr w:type="gramEnd"/>
                  <w:r w:rsidRPr="00826327">
                    <w:rPr>
                      <w:rFonts w:ascii="Times New Roman" w:eastAsia="Times New Roman" w:hAnsi="Times New Roman" w:cs="Times New Roman"/>
                      <w:sz w:val="18"/>
                      <w:szCs w:val="18"/>
                      <w:lang w:eastAsia="tr-TR"/>
                    </w:rPr>
                    <w:t xml:space="preserve"> ve tükenme payına tabi değerleri maliyet bedelidir. Maliyet bedeli ise, bir varlığın satın alınması, üretilmesi veya değerinin artırılması için yapılan harcamalar veya verilen kıymetlerin toplamıdır. Ancak, enflasyon düzeltmesine tabi tutulmuş olan varlıklar için </w:t>
                  </w:r>
                  <w:proofErr w:type="gramStart"/>
                  <w:r w:rsidRPr="00826327">
                    <w:rPr>
                      <w:rFonts w:ascii="Times New Roman" w:eastAsia="Times New Roman" w:hAnsi="Times New Roman" w:cs="Times New Roman"/>
                      <w:sz w:val="18"/>
                      <w:szCs w:val="18"/>
                      <w:lang w:eastAsia="tr-TR"/>
                    </w:rPr>
                    <w:t>amortisman</w:t>
                  </w:r>
                  <w:proofErr w:type="gramEnd"/>
                  <w:r w:rsidRPr="00826327">
                    <w:rPr>
                      <w:rFonts w:ascii="Times New Roman" w:eastAsia="Times New Roman" w:hAnsi="Times New Roman" w:cs="Times New Roman"/>
                      <w:sz w:val="18"/>
                      <w:szCs w:val="18"/>
                      <w:lang w:eastAsia="tr-TR"/>
                    </w:rPr>
                    <w:t xml:space="preserve"> ve tükenme payı hesaplamasına esas alınacak değer, enflasyon düzeltmesi sonucu ortaya çıkan değerdir. </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 xml:space="preserve">(2) Bir varlık için yapılan harcamaların, kayıtlı değerine ilave edilmesi halinde, </w:t>
                  </w:r>
                  <w:proofErr w:type="gramStart"/>
                  <w:r w:rsidRPr="00826327">
                    <w:rPr>
                      <w:rFonts w:ascii="Times New Roman" w:eastAsia="Times New Roman" w:hAnsi="Times New Roman" w:cs="Times New Roman"/>
                      <w:sz w:val="18"/>
                      <w:szCs w:val="18"/>
                      <w:lang w:eastAsia="tr-TR"/>
                    </w:rPr>
                    <w:t>amortisman</w:t>
                  </w:r>
                  <w:proofErr w:type="gramEnd"/>
                  <w:r w:rsidRPr="00826327">
                    <w:rPr>
                      <w:rFonts w:ascii="Times New Roman" w:eastAsia="Times New Roman" w:hAnsi="Times New Roman" w:cs="Times New Roman"/>
                      <w:sz w:val="18"/>
                      <w:szCs w:val="18"/>
                      <w:lang w:eastAsia="tr-TR"/>
                    </w:rPr>
                    <w:t xml:space="preserve"> hesaplaması varlığın yeni değeri üzerinden yapılır.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b/>
                      <w:sz w:val="18"/>
                      <w:szCs w:val="18"/>
                      <w:lang w:eastAsia="tr-TR"/>
                    </w:rPr>
                  </w:pPr>
                  <w:r w:rsidRPr="00826327">
                    <w:rPr>
                      <w:rFonts w:ascii="Times New Roman" w:eastAsia="Times New Roman" w:hAnsi="Times New Roman" w:cs="Times New Roman"/>
                      <w:b/>
                      <w:sz w:val="18"/>
                      <w:szCs w:val="18"/>
                      <w:lang w:eastAsia="tr-TR"/>
                    </w:rPr>
                    <w:t>Amortisman ve tükenme payı ayırma yöntemi</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b/>
                      <w:sz w:val="18"/>
                      <w:szCs w:val="18"/>
                      <w:lang w:eastAsia="tr-TR"/>
                    </w:rPr>
                    <w:t>MADDE 5 –</w:t>
                  </w:r>
                  <w:r w:rsidRPr="00826327">
                    <w:rPr>
                      <w:rFonts w:ascii="Times New Roman" w:eastAsia="Times New Roman" w:hAnsi="Times New Roman" w:cs="Times New Roman"/>
                      <w:sz w:val="18"/>
                      <w:szCs w:val="18"/>
                      <w:lang w:eastAsia="tr-TR"/>
                    </w:rPr>
                    <w:t xml:space="preserve"> (1) Duran varlıklar için </w:t>
                  </w:r>
                  <w:proofErr w:type="gramStart"/>
                  <w:r w:rsidRPr="00826327">
                    <w:rPr>
                      <w:rFonts w:ascii="Times New Roman" w:eastAsia="Times New Roman" w:hAnsi="Times New Roman" w:cs="Times New Roman"/>
                      <w:sz w:val="18"/>
                      <w:szCs w:val="18"/>
                      <w:lang w:eastAsia="tr-TR"/>
                    </w:rPr>
                    <w:t>amortisman</w:t>
                  </w:r>
                  <w:proofErr w:type="gramEnd"/>
                  <w:r w:rsidRPr="00826327">
                    <w:rPr>
                      <w:rFonts w:ascii="Times New Roman" w:eastAsia="Times New Roman" w:hAnsi="Times New Roman" w:cs="Times New Roman"/>
                      <w:sz w:val="18"/>
                      <w:szCs w:val="18"/>
                      <w:lang w:eastAsia="tr-TR"/>
                    </w:rPr>
                    <w:t xml:space="preserve"> ve tükenme payı ayrılmasında normal amortisman yöntemi uygulanır. Bu yönteme göre varlıklar için </w:t>
                  </w:r>
                  <w:proofErr w:type="gramStart"/>
                  <w:r w:rsidRPr="00826327">
                    <w:rPr>
                      <w:rFonts w:ascii="Times New Roman" w:eastAsia="Times New Roman" w:hAnsi="Times New Roman" w:cs="Times New Roman"/>
                      <w:sz w:val="18"/>
                      <w:szCs w:val="18"/>
                      <w:lang w:eastAsia="tr-TR"/>
                    </w:rPr>
                    <w:t>amortisman</w:t>
                  </w:r>
                  <w:proofErr w:type="gramEnd"/>
                  <w:r w:rsidRPr="00826327">
                    <w:rPr>
                      <w:rFonts w:ascii="Times New Roman" w:eastAsia="Times New Roman" w:hAnsi="Times New Roman" w:cs="Times New Roman"/>
                      <w:sz w:val="18"/>
                      <w:szCs w:val="18"/>
                      <w:lang w:eastAsia="tr-TR"/>
                    </w:rPr>
                    <w:t xml:space="preserve"> ve tükenme payı, varlığın yararlanma süresine göre Ek-1’de yer alan Amortisman ve Tükenme Payı Süre ve Oranları Listesinde belirlenen oranlarda her yıl eşit olarak ayrılır.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b/>
                      <w:sz w:val="18"/>
                      <w:szCs w:val="18"/>
                      <w:lang w:eastAsia="tr-TR"/>
                    </w:rPr>
                  </w:pPr>
                  <w:r w:rsidRPr="00826327">
                    <w:rPr>
                      <w:rFonts w:ascii="Times New Roman" w:eastAsia="Times New Roman" w:hAnsi="Times New Roman" w:cs="Times New Roman"/>
                      <w:b/>
                      <w:sz w:val="18"/>
                      <w:szCs w:val="18"/>
                      <w:lang w:eastAsia="tr-TR"/>
                    </w:rPr>
                    <w:t>Amortisman ve tükenme payı süre ve oranları</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b/>
                      <w:sz w:val="18"/>
                      <w:szCs w:val="18"/>
                      <w:lang w:eastAsia="tr-TR"/>
                    </w:rPr>
                    <w:t>MADDE 6 –</w:t>
                  </w:r>
                  <w:r w:rsidRPr="00826327">
                    <w:rPr>
                      <w:rFonts w:ascii="Times New Roman" w:eastAsia="Times New Roman" w:hAnsi="Times New Roman" w:cs="Times New Roman"/>
                      <w:sz w:val="18"/>
                      <w:szCs w:val="18"/>
                      <w:lang w:eastAsia="tr-TR"/>
                    </w:rPr>
                    <w:t xml:space="preserve"> (1) Amortisman ve tükenme payı süresi, duran varlıkların aktife girdiği yıldan başlar. Bu sürenin yıl olarak hesaplanması için “1” rakamı bu Tebliğ ekinde belirtilen, varlığın yararlanma süresine göre belirlenmiş orana bölünür. (Örnek: </w:t>
                  </w:r>
                  <w:proofErr w:type="gramStart"/>
                  <w:r w:rsidRPr="00826327">
                    <w:rPr>
                      <w:rFonts w:ascii="Times New Roman" w:eastAsia="Times New Roman" w:hAnsi="Times New Roman" w:cs="Times New Roman"/>
                      <w:sz w:val="18"/>
                      <w:szCs w:val="18"/>
                      <w:lang w:eastAsia="tr-TR"/>
                    </w:rPr>
                    <w:t>1/0,20</w:t>
                  </w:r>
                  <w:proofErr w:type="gramEnd"/>
                  <w:r w:rsidRPr="00826327">
                    <w:rPr>
                      <w:rFonts w:ascii="Times New Roman" w:eastAsia="Times New Roman" w:hAnsi="Times New Roman" w:cs="Times New Roman"/>
                      <w:sz w:val="18"/>
                      <w:szCs w:val="18"/>
                      <w:lang w:eastAsia="tr-TR"/>
                    </w:rPr>
                    <w:t xml:space="preserve"> = 5 yıl; 1/0,025 = 40 yıl)</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 xml:space="preserve">(2) Ancak, maliyet bedeli, 28/12/2006 tarihli ve 2006/11545 sayılı Bakanlar Kurulu Kararıyla yürürlüğe konulan Taşınır Mal Yönetmeliğinin eki listede yer alan dayanıklı taşınırların her biri için 14.000 TL’yi, 13/9/2006 tarihli ve 2006/10970 sayılı Bakanlar Kurulu Kararıyla yürürlüğe konulan Kamu İdarelerine Ait Taşınmazların Kaydına İlişkin Yönetmelikte yer alan taşınmazlar için 34.000 TL’yi aşmayan duran varlıklar ile tutarına bakılmaksızın Maddi Olmayan Duran Varlıklar ve Özel Tükenmeye Tabi Varlıklar hesap gruplarında izlenen varlıklar için </w:t>
                  </w:r>
                  <w:proofErr w:type="gramStart"/>
                  <w:r w:rsidRPr="00826327">
                    <w:rPr>
                      <w:rFonts w:ascii="Times New Roman" w:eastAsia="Times New Roman" w:hAnsi="Times New Roman" w:cs="Times New Roman"/>
                      <w:sz w:val="18"/>
                      <w:szCs w:val="18"/>
                      <w:lang w:eastAsia="tr-TR"/>
                    </w:rPr>
                    <w:t>amortisman</w:t>
                  </w:r>
                  <w:proofErr w:type="gramEnd"/>
                  <w:r w:rsidRPr="00826327">
                    <w:rPr>
                      <w:rFonts w:ascii="Times New Roman" w:eastAsia="Times New Roman" w:hAnsi="Times New Roman" w:cs="Times New Roman"/>
                      <w:sz w:val="18"/>
                      <w:szCs w:val="18"/>
                      <w:lang w:eastAsia="tr-TR"/>
                    </w:rPr>
                    <w:t xml:space="preserve"> oranı % 100 olarak belirlenmiştir. Diğer bir ifadeyle maliyet bedeli bu tutarlara kadar olan duran varlıklar, hesaplara alındığı yılın sonunda tamamen amorti edilir.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(3) Hesaplarda kayıtlı duran varlıklar için yapılan harcamalardan yukarıda belirtilen limitleri aşanlar değer artırıcı harcama olarak kabul edilir.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(4) Bu limitler, yapım aşamasındaki maddi duran varlıklar için aktifleştirilen maliyetlerin, geçici ve kesin kabule tabi işlerde geçici kabulün onaylanmasından, diğer hallerde ise işin fiilen tamamlanmasından sonra ilgili varlık hesabına aktarıldığı toplam tutarı için geçerlidir.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(5) Bu limitler, gerektiğinde Maliye Bakanlığınca güncellenerek yılı Kasım ayı sonuna kadar duyurulur.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 xml:space="preserve"> (6) Amortismana tabi olup, yangın, deprem, su basması gibi afetler neticesinde değerini tamamen veya kısmen kaybeden varlıkların </w:t>
                  </w:r>
                  <w:proofErr w:type="gramStart"/>
                  <w:r w:rsidRPr="00826327">
                    <w:rPr>
                      <w:rFonts w:ascii="Times New Roman" w:eastAsia="Times New Roman" w:hAnsi="Times New Roman" w:cs="Times New Roman"/>
                      <w:sz w:val="18"/>
                      <w:szCs w:val="18"/>
                      <w:lang w:eastAsia="tr-TR"/>
                    </w:rPr>
                    <w:t>amortismana</w:t>
                  </w:r>
                  <w:proofErr w:type="gramEnd"/>
                  <w:r w:rsidRPr="00826327">
                    <w:rPr>
                      <w:rFonts w:ascii="Times New Roman" w:eastAsia="Times New Roman" w:hAnsi="Times New Roman" w:cs="Times New Roman"/>
                      <w:sz w:val="18"/>
                      <w:szCs w:val="18"/>
                      <w:lang w:eastAsia="tr-TR"/>
                    </w:rPr>
                    <w:t xml:space="preserve"> tabi tutulmamış kısmının tamamı ilgili mevzuatı uyarınca oluşturulan komisyonun kararı üzerine amortismana tabi tutulur.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 xml:space="preserve">(7) Çeşitli nedenlerle kullanılma olanaklarını yitiren </w:t>
                  </w:r>
                  <w:proofErr w:type="gramStart"/>
                  <w:r w:rsidRPr="00826327">
                    <w:rPr>
                      <w:rFonts w:ascii="Times New Roman" w:eastAsia="Times New Roman" w:hAnsi="Times New Roman" w:cs="Times New Roman"/>
                      <w:sz w:val="18"/>
                      <w:szCs w:val="18"/>
                      <w:lang w:eastAsia="tr-TR"/>
                    </w:rPr>
                    <w:t>amortismana</w:t>
                  </w:r>
                  <w:proofErr w:type="gramEnd"/>
                  <w:r w:rsidRPr="00826327">
                    <w:rPr>
                      <w:rFonts w:ascii="Times New Roman" w:eastAsia="Times New Roman" w:hAnsi="Times New Roman" w:cs="Times New Roman"/>
                      <w:sz w:val="18"/>
                      <w:szCs w:val="18"/>
                      <w:lang w:eastAsia="tr-TR"/>
                    </w:rPr>
                    <w:t xml:space="preserve"> tabi maddi duran varlıklardan 294-Elden Çıkarılacak Stoklar ve Maddi Duran Varlıklar Hesabında izlenmesine karar verilenlerin, amortismana tabi tutulmamış kısmının tamamı amortismana tabi tutulur.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 xml:space="preserve">(8) Edinim tarihindeki yıl için belirlenen limitin üzerinde bir maliyet bedeli olan amortismana tabi tutulmuş bir varlığın değeri daha sonra belirlenen limitin altında kaldığı takdirde, kalan </w:t>
                  </w:r>
                  <w:proofErr w:type="gramStart"/>
                  <w:r w:rsidRPr="00826327">
                    <w:rPr>
                      <w:rFonts w:ascii="Times New Roman" w:eastAsia="Times New Roman" w:hAnsi="Times New Roman" w:cs="Times New Roman"/>
                      <w:sz w:val="18"/>
                      <w:szCs w:val="18"/>
                      <w:lang w:eastAsia="tr-TR"/>
                    </w:rPr>
                    <w:t>amortisman</w:t>
                  </w:r>
                  <w:proofErr w:type="gramEnd"/>
                  <w:r w:rsidRPr="00826327">
                    <w:rPr>
                      <w:rFonts w:ascii="Times New Roman" w:eastAsia="Times New Roman" w:hAnsi="Times New Roman" w:cs="Times New Roman"/>
                      <w:sz w:val="18"/>
                      <w:szCs w:val="18"/>
                      <w:lang w:eastAsia="tr-TR"/>
                    </w:rPr>
                    <w:t xml:space="preserve"> süresine bakılmaksızın varlığın henüz amorti edilmemiş kısmı tamamen amortismana tabi tutulur.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(9) Maliyet bedeli bu Tebliğde belirtilen limitlerin üzerinde olan duran varlıklar için değer artırıcı olarak kabul edilemeyecek harcamalar varlığın maliyet bedeline eklenmeyerek doğrudan giderleştirilir.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(10) Daha önceki dönemlerde tamamen amorti edilmiş olan duran varlıklar için yapılan harcamalar varlığın maliyet bedeline eklenmeksizin doğrudan giderleştirilir.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lastRenderedPageBreak/>
                    <w:t xml:space="preserve">(11) Henüz </w:t>
                  </w:r>
                  <w:proofErr w:type="gramStart"/>
                  <w:r w:rsidRPr="00826327">
                    <w:rPr>
                      <w:rFonts w:ascii="Times New Roman" w:eastAsia="Times New Roman" w:hAnsi="Times New Roman" w:cs="Times New Roman"/>
                      <w:sz w:val="18"/>
                      <w:szCs w:val="18"/>
                      <w:lang w:eastAsia="tr-TR"/>
                    </w:rPr>
                    <w:t>amortisman</w:t>
                  </w:r>
                  <w:proofErr w:type="gramEnd"/>
                  <w:r w:rsidRPr="00826327">
                    <w:rPr>
                      <w:rFonts w:ascii="Times New Roman" w:eastAsia="Times New Roman" w:hAnsi="Times New Roman" w:cs="Times New Roman"/>
                      <w:sz w:val="18"/>
                      <w:szCs w:val="18"/>
                      <w:lang w:eastAsia="tr-TR"/>
                    </w:rPr>
                    <w:t xml:space="preserve"> ayırma süresini tamamlamamış olan duran varlıklar için yapılan değer artırıcı harcamalar, varlığın maliyet bedeline eklenerek kalan amortisman süresince eşit olarak amortisman ayrılır.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b/>
                      <w:sz w:val="18"/>
                      <w:szCs w:val="18"/>
                      <w:lang w:eastAsia="tr-TR"/>
                    </w:rPr>
                  </w:pPr>
                  <w:r w:rsidRPr="00826327">
                    <w:rPr>
                      <w:rFonts w:ascii="Times New Roman" w:eastAsia="Times New Roman" w:hAnsi="Times New Roman" w:cs="Times New Roman"/>
                      <w:b/>
                      <w:sz w:val="18"/>
                      <w:szCs w:val="18"/>
                      <w:lang w:eastAsia="tr-TR"/>
                    </w:rPr>
                    <w:t xml:space="preserve">Tahsisli taşınmazların </w:t>
                  </w:r>
                  <w:proofErr w:type="gramStart"/>
                  <w:r w:rsidRPr="00826327">
                    <w:rPr>
                      <w:rFonts w:ascii="Times New Roman" w:eastAsia="Times New Roman" w:hAnsi="Times New Roman" w:cs="Times New Roman"/>
                      <w:b/>
                      <w:sz w:val="18"/>
                      <w:szCs w:val="18"/>
                      <w:lang w:eastAsia="tr-TR"/>
                    </w:rPr>
                    <w:t>amortisman</w:t>
                  </w:r>
                  <w:proofErr w:type="gramEnd"/>
                  <w:r w:rsidRPr="00826327">
                    <w:rPr>
                      <w:rFonts w:ascii="Times New Roman" w:eastAsia="Times New Roman" w:hAnsi="Times New Roman" w:cs="Times New Roman"/>
                      <w:b/>
                      <w:sz w:val="18"/>
                      <w:szCs w:val="18"/>
                      <w:lang w:eastAsia="tr-TR"/>
                    </w:rPr>
                    <w:t xml:space="preserve"> işlemleri</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b/>
                      <w:sz w:val="18"/>
                      <w:szCs w:val="18"/>
                      <w:lang w:eastAsia="tr-TR"/>
                    </w:rPr>
                    <w:t>MADDE 7 –</w:t>
                  </w:r>
                  <w:r w:rsidRPr="00826327">
                    <w:rPr>
                      <w:rFonts w:ascii="Times New Roman" w:eastAsia="Times New Roman" w:hAnsi="Times New Roman" w:cs="Times New Roman"/>
                      <w:sz w:val="18"/>
                      <w:szCs w:val="18"/>
                      <w:lang w:eastAsia="tr-TR"/>
                    </w:rPr>
                    <w:t xml:space="preserve"> (1) Kamu idaresinin mülkiyetinde olup diğer kamu idarelerine tahsis edilmeyen taşınmazların </w:t>
                  </w:r>
                  <w:proofErr w:type="gramStart"/>
                  <w:r w:rsidRPr="00826327">
                    <w:rPr>
                      <w:rFonts w:ascii="Times New Roman" w:eastAsia="Times New Roman" w:hAnsi="Times New Roman" w:cs="Times New Roman"/>
                      <w:sz w:val="18"/>
                      <w:szCs w:val="18"/>
                      <w:lang w:eastAsia="tr-TR"/>
                    </w:rPr>
                    <w:t>amortisman</w:t>
                  </w:r>
                  <w:proofErr w:type="gramEnd"/>
                  <w:r w:rsidRPr="00826327">
                    <w:rPr>
                      <w:rFonts w:ascii="Times New Roman" w:eastAsia="Times New Roman" w:hAnsi="Times New Roman" w:cs="Times New Roman"/>
                      <w:sz w:val="18"/>
                      <w:szCs w:val="18"/>
                      <w:lang w:eastAsia="tr-TR"/>
                    </w:rPr>
                    <w:t xml:space="preserve"> işlemleri maliki kamu idaresinin muhasebe birimi tarafından, diğer kamu idarelerine tahsis edilen taşınmazların amortisman işlemleri ise taşınmazı kullanan kamu idaresinin muhasebe birimi tarafından 27/12/2014 tarihli ve 29218 mükerrer sayılı Resmî Gazete’de yayımlanan Muhasebat Genel Müdürlüğü Genel Tebliği (Sıra No: 41) Genel Yönetim Kapsamındaki Kamu İdarelerinin Detaylı Hesap Planları ile ihdas edilen yardımcı hesap kodları kullanılmak suretiyle yapılır.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b/>
                      <w:sz w:val="18"/>
                      <w:szCs w:val="18"/>
                      <w:lang w:eastAsia="tr-TR"/>
                    </w:rPr>
                  </w:pPr>
                  <w:r w:rsidRPr="00826327">
                    <w:rPr>
                      <w:rFonts w:ascii="Times New Roman" w:eastAsia="Times New Roman" w:hAnsi="Times New Roman" w:cs="Times New Roman"/>
                      <w:b/>
                      <w:sz w:val="18"/>
                      <w:szCs w:val="18"/>
                      <w:lang w:eastAsia="tr-TR"/>
                    </w:rPr>
                    <w:t>Amortisman ve tükenme payının muhasebeleştirilmesi</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b/>
                      <w:sz w:val="18"/>
                      <w:szCs w:val="18"/>
                      <w:lang w:eastAsia="tr-TR"/>
                    </w:rPr>
                    <w:t>MADDE 8 –</w:t>
                  </w:r>
                  <w:r w:rsidRPr="00826327">
                    <w:rPr>
                      <w:rFonts w:ascii="Times New Roman" w:eastAsia="Times New Roman" w:hAnsi="Times New Roman" w:cs="Times New Roman"/>
                      <w:sz w:val="18"/>
                      <w:szCs w:val="18"/>
                      <w:lang w:eastAsia="tr-TR"/>
                    </w:rPr>
                    <w:t xml:space="preserve"> (1) Ayrılan </w:t>
                  </w:r>
                  <w:proofErr w:type="gramStart"/>
                  <w:r w:rsidRPr="00826327">
                    <w:rPr>
                      <w:rFonts w:ascii="Times New Roman" w:eastAsia="Times New Roman" w:hAnsi="Times New Roman" w:cs="Times New Roman"/>
                      <w:sz w:val="18"/>
                      <w:szCs w:val="18"/>
                      <w:lang w:eastAsia="tr-TR"/>
                    </w:rPr>
                    <w:t>amortisman</w:t>
                  </w:r>
                  <w:proofErr w:type="gramEnd"/>
                  <w:r w:rsidRPr="00826327">
                    <w:rPr>
                      <w:rFonts w:ascii="Times New Roman" w:eastAsia="Times New Roman" w:hAnsi="Times New Roman" w:cs="Times New Roman"/>
                      <w:sz w:val="18"/>
                      <w:szCs w:val="18"/>
                      <w:lang w:eastAsia="tr-TR"/>
                    </w:rPr>
                    <w:t xml:space="preserve"> ve tükenme payları, 630-Giderler Hesabına borç, ilgisine göre 257-Birikmiş Amortismanlar Hesabı, 268-Birikmiş Amortismanlar Hesabı, 278-Birikmiş Tükenme Payları Hesabı veya 299-Birikmiş Amortismanlar Hesabına alacak kaydedilir.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b/>
                      <w:sz w:val="18"/>
                      <w:szCs w:val="18"/>
                      <w:lang w:eastAsia="tr-TR"/>
                    </w:rPr>
                  </w:pPr>
                  <w:r w:rsidRPr="00826327">
                    <w:rPr>
                      <w:rFonts w:ascii="Times New Roman" w:eastAsia="Times New Roman" w:hAnsi="Times New Roman" w:cs="Times New Roman"/>
                      <w:b/>
                      <w:sz w:val="18"/>
                      <w:szCs w:val="18"/>
                      <w:lang w:eastAsia="tr-TR"/>
                    </w:rPr>
                    <w:t>Amortismana tabi duran varlıkların deftere kaydedilmesi</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b/>
                      <w:sz w:val="18"/>
                      <w:szCs w:val="18"/>
                      <w:lang w:eastAsia="tr-TR"/>
                    </w:rPr>
                    <w:t>MADDE 9 –</w:t>
                  </w:r>
                  <w:r w:rsidRPr="00826327">
                    <w:rPr>
                      <w:rFonts w:ascii="Times New Roman" w:eastAsia="Times New Roman" w:hAnsi="Times New Roman" w:cs="Times New Roman"/>
                      <w:sz w:val="18"/>
                      <w:szCs w:val="18"/>
                      <w:lang w:eastAsia="tr-TR"/>
                    </w:rPr>
                    <w:t xml:space="preserve"> (1) Amortismana tabi her bir varlık Ek-2’de yer alan Duran Varlıklar Amortisman Defterine kaydedilir.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 xml:space="preserve">(2) Bu Tebliğde belirlenen limitlerin üzerinde olan varlıkların ilk kayıtları ile değer artırıcı harcamalara ilişkin kayıtlarının düzenli olarak tutulabilmesini sağlamak amacıyla harcama birimlerince muhasebe birimlerine varlıklar taşınır sicil numarası veya taşınmaz numarası ile bildirilir. Muhasebe yetkilileri de taşınır ve taşınmazları muhasebe kayıtlarına ve Ek-2’de yer alan Duran Varlıklar Amortisman Defterine bu limitleri ve bilgileri göz önünde bulundurarak kaydeder. </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26327">
                    <w:rPr>
                      <w:rFonts w:ascii="Times New Roman" w:eastAsia="Times New Roman" w:hAnsi="Times New Roman" w:cs="Times New Roman"/>
                      <w:sz w:val="18"/>
                      <w:szCs w:val="18"/>
                      <w:lang w:eastAsia="tr-TR"/>
                    </w:rPr>
                    <w:t>(3) Tutarları bu Tebliğde belirtilen limitleri aşmayan duran varlıklar ile 260-Haklar Hesabı, 263-Araştırma ve Geliştirme Giderleri Hesabı, 264-Özel Maliyetler Hesabı, 267-Diğer Maddi Olmayan Duran Varlıklar Hesabı, 271-Arama Giderleri Hesabı, 277-Diğer Özel Tükenmeye Tabi Varlıklar Hesabı ve 294-Elden Çıkarılacak Stoklar ve Maddi Duran Varlıklar Hesabında kayıtlı duran varlıklar bu deftere kaydedilmez.</w:t>
                  </w:r>
                  <w:proofErr w:type="gramEnd"/>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sz w:val="18"/>
                      <w:szCs w:val="18"/>
                      <w:lang w:eastAsia="tr-TR"/>
                    </w:rPr>
                    <w:t>(4) Tutarına bakılmaksızın taşınırların ilgili yönetmelikleri çerçevesinde taşınır kayıtlarında; taşınır kayıtlarında izlenmeyen haklar, lisanslar gibi diğer duran varlıkların ise hesaplardan çıkarılıncaya kadar idari kayıtlarda izlenmesine devam edilir.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b/>
                      <w:sz w:val="18"/>
                      <w:szCs w:val="18"/>
                      <w:lang w:eastAsia="tr-TR"/>
                    </w:rPr>
                  </w:pPr>
                  <w:r w:rsidRPr="00826327">
                    <w:rPr>
                      <w:rFonts w:ascii="Times New Roman" w:eastAsia="Times New Roman" w:hAnsi="Times New Roman" w:cs="Times New Roman"/>
                      <w:b/>
                      <w:sz w:val="18"/>
                      <w:szCs w:val="18"/>
                      <w:lang w:eastAsia="tr-TR"/>
                    </w:rPr>
                    <w:t>Yürürlükten kaldırılan tebliğ</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b/>
                      <w:sz w:val="18"/>
                      <w:szCs w:val="18"/>
                      <w:lang w:eastAsia="tr-TR"/>
                    </w:rPr>
                    <w:t>MADDE 10 –</w:t>
                  </w:r>
                  <w:r w:rsidRPr="00826327">
                    <w:rPr>
                      <w:rFonts w:ascii="Times New Roman" w:eastAsia="Times New Roman" w:hAnsi="Times New Roman" w:cs="Times New Roman"/>
                      <w:sz w:val="18"/>
                      <w:szCs w:val="18"/>
                      <w:lang w:eastAsia="tr-TR"/>
                    </w:rPr>
                    <w:t xml:space="preserve"> (1) </w:t>
                  </w:r>
                  <w:proofErr w:type="gramStart"/>
                  <w:r w:rsidRPr="00826327">
                    <w:rPr>
                      <w:rFonts w:ascii="Times New Roman" w:eastAsia="Times New Roman" w:hAnsi="Times New Roman" w:cs="Times New Roman"/>
                      <w:sz w:val="18"/>
                      <w:szCs w:val="18"/>
                      <w:lang w:eastAsia="tr-TR"/>
                    </w:rPr>
                    <w:t>10/1/2008</w:t>
                  </w:r>
                  <w:proofErr w:type="gramEnd"/>
                  <w:r w:rsidRPr="00826327">
                    <w:rPr>
                      <w:rFonts w:ascii="Times New Roman" w:eastAsia="Times New Roman" w:hAnsi="Times New Roman" w:cs="Times New Roman"/>
                      <w:sz w:val="18"/>
                      <w:szCs w:val="18"/>
                      <w:lang w:eastAsia="tr-TR"/>
                    </w:rPr>
                    <w:t xml:space="preserve"> tarihli ve 26752 sayılı Resmî Gazete’de yayımlanan Muhasebat Genel Müdürlüğü Genel Tebliği (Sıra No: 28) Amortisman ve Tükenme Payları yürürlükten kaldırılmıştır.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b/>
                      <w:sz w:val="18"/>
                      <w:szCs w:val="18"/>
                      <w:lang w:eastAsia="tr-TR"/>
                    </w:rPr>
                  </w:pPr>
                  <w:r w:rsidRPr="00826327">
                    <w:rPr>
                      <w:rFonts w:ascii="Times New Roman" w:eastAsia="Times New Roman" w:hAnsi="Times New Roman" w:cs="Times New Roman"/>
                      <w:b/>
                      <w:sz w:val="18"/>
                      <w:szCs w:val="18"/>
                      <w:lang w:eastAsia="tr-TR"/>
                    </w:rPr>
                    <w:t>Yürürlük</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b/>
                      <w:sz w:val="18"/>
                      <w:szCs w:val="18"/>
                      <w:lang w:eastAsia="tr-TR"/>
                    </w:rPr>
                    <w:t>MADDE 11 –</w:t>
                  </w:r>
                  <w:r w:rsidRPr="00826327">
                    <w:rPr>
                      <w:rFonts w:ascii="Times New Roman" w:eastAsia="Times New Roman" w:hAnsi="Times New Roman" w:cs="Times New Roman"/>
                      <w:sz w:val="18"/>
                      <w:szCs w:val="18"/>
                      <w:lang w:eastAsia="tr-TR"/>
                    </w:rPr>
                    <w:t xml:space="preserve"> (1) Bu Tebliğ yayımı tarihinde yürürlüğe girer. </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b/>
                      <w:sz w:val="18"/>
                      <w:szCs w:val="18"/>
                      <w:lang w:eastAsia="tr-TR"/>
                    </w:rPr>
                  </w:pPr>
                  <w:r w:rsidRPr="00826327">
                    <w:rPr>
                      <w:rFonts w:ascii="Times New Roman" w:eastAsia="Times New Roman" w:hAnsi="Times New Roman" w:cs="Times New Roman"/>
                      <w:b/>
                      <w:sz w:val="18"/>
                      <w:szCs w:val="18"/>
                      <w:lang w:eastAsia="tr-TR"/>
                    </w:rPr>
                    <w:t>Yürütme</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r w:rsidRPr="00826327">
                    <w:rPr>
                      <w:rFonts w:ascii="Times New Roman" w:eastAsia="Times New Roman" w:hAnsi="Times New Roman" w:cs="Times New Roman"/>
                      <w:b/>
                      <w:sz w:val="18"/>
                      <w:szCs w:val="18"/>
                      <w:lang w:eastAsia="tr-TR"/>
                    </w:rPr>
                    <w:t>MADDE 12 –</w:t>
                  </w:r>
                  <w:r w:rsidRPr="00826327">
                    <w:rPr>
                      <w:rFonts w:ascii="Times New Roman" w:eastAsia="Times New Roman" w:hAnsi="Times New Roman" w:cs="Times New Roman"/>
                      <w:sz w:val="18"/>
                      <w:szCs w:val="18"/>
                      <w:lang w:eastAsia="tr-TR"/>
                    </w:rPr>
                    <w:t xml:space="preserve"> (1) Bu Tebliğ hükümlerini Maliye Bakanı yürütür.</w:t>
                  </w:r>
                </w:p>
                <w:p w:rsidR="00826327" w:rsidRPr="00826327" w:rsidRDefault="00826327" w:rsidP="00826327">
                  <w:pPr>
                    <w:spacing w:before="100" w:beforeAutospacing="1" w:after="100" w:afterAutospacing="1" w:line="240" w:lineRule="exact"/>
                    <w:rPr>
                      <w:rFonts w:ascii="Times New Roman" w:eastAsia="Times New Roman" w:hAnsi="Times New Roman" w:cs="Times New Roman"/>
                      <w:sz w:val="18"/>
                      <w:szCs w:val="18"/>
                      <w:lang w:eastAsia="tr-TR"/>
                    </w:rPr>
                  </w:pPr>
                </w:p>
                <w:p w:rsidR="00826327" w:rsidRPr="00826327" w:rsidRDefault="00826327" w:rsidP="00826327">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826327">
                      <w:rPr>
                        <w:rFonts w:ascii="Times New Roman" w:eastAsia="Times New Roman" w:hAnsi="Times New Roman" w:cs="Times New Roman"/>
                        <w:b/>
                        <w:bCs/>
                        <w:color w:val="0000FF"/>
                        <w:sz w:val="18"/>
                        <w:lang w:eastAsia="tr-TR"/>
                      </w:rPr>
                      <w:t>Ekler için tıklayınız</w:t>
                    </w:r>
                  </w:hyperlink>
                </w:p>
              </w:tc>
            </w:tr>
          </w:tbl>
          <w:p w:rsidR="00826327" w:rsidRPr="00826327" w:rsidRDefault="00826327" w:rsidP="00826327">
            <w:pPr>
              <w:spacing w:after="0" w:line="240" w:lineRule="auto"/>
              <w:jc w:val="center"/>
              <w:rPr>
                <w:rFonts w:ascii="Times New Roman" w:eastAsia="Times New Roman" w:hAnsi="Times New Roman" w:cs="Times New Roman"/>
                <w:sz w:val="20"/>
                <w:szCs w:val="20"/>
                <w:lang w:eastAsia="tr-TR"/>
              </w:rPr>
            </w:pPr>
          </w:p>
        </w:tc>
      </w:tr>
    </w:tbl>
    <w:p w:rsidR="00826327" w:rsidRPr="00826327" w:rsidRDefault="00826327" w:rsidP="00826327">
      <w:pPr>
        <w:spacing w:after="0" w:line="240" w:lineRule="auto"/>
        <w:jc w:val="center"/>
        <w:rPr>
          <w:rFonts w:ascii="Times New Roman" w:eastAsia="Times New Roman" w:hAnsi="Times New Roman" w:cs="Times New Roman"/>
          <w:sz w:val="24"/>
          <w:szCs w:val="24"/>
          <w:lang w:eastAsia="tr-TR"/>
        </w:rPr>
      </w:pPr>
    </w:p>
    <w:p w:rsidR="00A44F9A" w:rsidRDefault="00A44F9A"/>
    <w:sectPr w:rsidR="00A44F9A" w:rsidSect="00A44F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6327"/>
    <w:rsid w:val="00826327"/>
    <w:rsid w:val="00A44F9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F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26327"/>
    <w:rPr>
      <w:color w:val="0000FF"/>
      <w:u w:val="single"/>
    </w:rPr>
  </w:style>
  <w:style w:type="paragraph" w:styleId="NormalWeb">
    <w:name w:val="Normal (Web)"/>
    <w:basedOn w:val="Normal"/>
    <w:rsid w:val="0082632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826327"/>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826327"/>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82632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63243262">
      <w:bodyDiv w:val="1"/>
      <w:marLeft w:val="0"/>
      <w:marRight w:val="0"/>
      <w:marTop w:val="0"/>
      <w:marBottom w:val="0"/>
      <w:divBdr>
        <w:top w:val="none" w:sz="0" w:space="0" w:color="auto"/>
        <w:left w:val="none" w:sz="0" w:space="0" w:color="auto"/>
        <w:bottom w:val="none" w:sz="0" w:space="0" w:color="auto"/>
        <w:right w:val="none" w:sz="0" w:space="0" w:color="auto"/>
      </w:divBdr>
      <w:divsChild>
        <w:div w:id="965701374">
          <w:marLeft w:val="0"/>
          <w:marRight w:val="0"/>
          <w:marTop w:val="0"/>
          <w:marBottom w:val="0"/>
          <w:divBdr>
            <w:top w:val="none" w:sz="0" w:space="0" w:color="auto"/>
            <w:left w:val="none" w:sz="0" w:space="0" w:color="auto"/>
            <w:bottom w:val="none" w:sz="0" w:space="0" w:color="auto"/>
            <w:right w:val="none" w:sz="0" w:space="0" w:color="auto"/>
          </w:divBdr>
          <w:divsChild>
            <w:div w:id="1153789297">
              <w:marLeft w:val="0"/>
              <w:marRight w:val="0"/>
              <w:marTop w:val="0"/>
              <w:marBottom w:val="0"/>
              <w:divBdr>
                <w:top w:val="none" w:sz="0" w:space="0" w:color="auto"/>
                <w:left w:val="none" w:sz="0" w:space="0" w:color="auto"/>
                <w:bottom w:val="none" w:sz="0" w:space="0" w:color="auto"/>
                <w:right w:val="none" w:sz="0" w:space="0" w:color="auto"/>
              </w:divBdr>
              <w:divsChild>
                <w:div w:id="1602684129">
                  <w:marLeft w:val="0"/>
                  <w:marRight w:val="0"/>
                  <w:marTop w:val="0"/>
                  <w:marBottom w:val="0"/>
                  <w:divBdr>
                    <w:top w:val="none" w:sz="0" w:space="0" w:color="auto"/>
                    <w:left w:val="none" w:sz="0" w:space="0" w:color="auto"/>
                    <w:bottom w:val="none" w:sz="0" w:space="0" w:color="auto"/>
                    <w:right w:val="none" w:sz="0" w:space="0" w:color="auto"/>
                  </w:divBdr>
                  <w:divsChild>
                    <w:div w:id="19537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11/20151104-6-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1236</Words>
  <Characters>7050</Characters>
  <Application>Microsoft Office Word</Application>
  <DocSecurity>0</DocSecurity>
  <Lines>58</Lines>
  <Paragraphs>16</Paragraphs>
  <ScaleCrop>false</ScaleCrop>
  <Company/>
  <LinksUpToDate>false</LinksUpToDate>
  <CharactersWithSpaces>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2015-11-04T05:35:00Z</dcterms:created>
  <dcterms:modified xsi:type="dcterms:W3CDTF">2015-11-04T05:35:00Z</dcterms:modified>
</cp:coreProperties>
</file>