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041C1" w:rsidRPr="009041C1" w:rsidTr="009041C1">
        <w:trPr>
          <w:jc w:val="center"/>
        </w:trPr>
        <w:tc>
          <w:tcPr>
            <w:tcW w:w="9104" w:type="dxa"/>
            <w:hideMark/>
          </w:tcPr>
          <w:tbl>
            <w:tblPr>
              <w:tblW w:w="8789" w:type="dxa"/>
              <w:jc w:val="center"/>
              <w:tblLook w:val="01E0"/>
            </w:tblPr>
            <w:tblGrid>
              <w:gridCol w:w="2931"/>
              <w:gridCol w:w="2931"/>
              <w:gridCol w:w="2927"/>
            </w:tblGrid>
            <w:tr w:rsidR="009041C1" w:rsidRPr="009041C1">
              <w:trPr>
                <w:trHeight w:val="317"/>
                <w:jc w:val="center"/>
              </w:trPr>
              <w:tc>
                <w:tcPr>
                  <w:tcW w:w="2931" w:type="dxa"/>
                  <w:tcBorders>
                    <w:top w:val="nil"/>
                    <w:left w:val="nil"/>
                    <w:bottom w:val="single" w:sz="4" w:space="0" w:color="660066"/>
                    <w:right w:val="nil"/>
                  </w:tcBorders>
                  <w:vAlign w:val="center"/>
                  <w:hideMark/>
                </w:tcPr>
                <w:p w:rsidR="009041C1" w:rsidRPr="009041C1" w:rsidRDefault="009041C1" w:rsidP="009041C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041C1">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9041C1" w:rsidRPr="009041C1" w:rsidRDefault="009041C1" w:rsidP="009041C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041C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041C1" w:rsidRPr="009041C1" w:rsidRDefault="009041C1" w:rsidP="009041C1">
                  <w:pPr>
                    <w:spacing w:before="100" w:beforeAutospacing="1" w:after="100" w:afterAutospacing="1" w:line="240" w:lineRule="auto"/>
                    <w:jc w:val="right"/>
                    <w:rPr>
                      <w:rFonts w:ascii="Arial" w:eastAsia="Times New Roman" w:hAnsi="Arial" w:cs="Arial"/>
                      <w:sz w:val="16"/>
                      <w:szCs w:val="16"/>
                      <w:lang w:eastAsia="tr-TR"/>
                    </w:rPr>
                  </w:pPr>
                  <w:r w:rsidRPr="009041C1">
                    <w:rPr>
                      <w:rFonts w:ascii="Arial" w:eastAsia="Times New Roman" w:hAnsi="Arial" w:cs="Arial"/>
                      <w:sz w:val="16"/>
                      <w:szCs w:val="16"/>
                      <w:lang w:eastAsia="tr-TR"/>
                    </w:rPr>
                    <w:t>Sayı : 29573</w:t>
                  </w:r>
                </w:p>
              </w:tc>
            </w:tr>
            <w:tr w:rsidR="009041C1" w:rsidRPr="009041C1">
              <w:trPr>
                <w:trHeight w:val="480"/>
                <w:jc w:val="center"/>
              </w:trPr>
              <w:tc>
                <w:tcPr>
                  <w:tcW w:w="8789" w:type="dxa"/>
                  <w:gridSpan w:val="3"/>
                  <w:vAlign w:val="center"/>
                  <w:hideMark/>
                </w:tcPr>
                <w:p w:rsidR="009041C1" w:rsidRPr="009041C1" w:rsidRDefault="009041C1" w:rsidP="009041C1">
                  <w:pPr>
                    <w:spacing w:before="100" w:beforeAutospacing="1" w:after="100" w:afterAutospacing="1" w:line="240" w:lineRule="auto"/>
                    <w:jc w:val="center"/>
                    <w:rPr>
                      <w:rFonts w:ascii="Arial" w:eastAsia="Times New Roman" w:hAnsi="Arial" w:cs="Arial"/>
                      <w:b/>
                      <w:color w:val="000080"/>
                      <w:sz w:val="18"/>
                      <w:szCs w:val="18"/>
                      <w:lang w:eastAsia="tr-TR"/>
                    </w:rPr>
                  </w:pPr>
                  <w:r w:rsidRPr="009041C1">
                    <w:rPr>
                      <w:rFonts w:ascii="Arial" w:eastAsia="Times New Roman" w:hAnsi="Arial" w:cs="Arial"/>
                      <w:b/>
                      <w:color w:val="000080"/>
                      <w:sz w:val="18"/>
                      <w:szCs w:val="18"/>
                      <w:lang w:eastAsia="tr-TR"/>
                    </w:rPr>
                    <w:t>TEBLİĞ</w:t>
                  </w:r>
                </w:p>
              </w:tc>
            </w:tr>
            <w:tr w:rsidR="009041C1" w:rsidRPr="009041C1">
              <w:trPr>
                <w:trHeight w:val="480"/>
                <w:jc w:val="center"/>
              </w:trPr>
              <w:tc>
                <w:tcPr>
                  <w:tcW w:w="8789" w:type="dxa"/>
                  <w:gridSpan w:val="3"/>
                  <w:vAlign w:val="center"/>
                </w:tcPr>
                <w:p w:rsidR="009041C1" w:rsidRPr="009041C1" w:rsidRDefault="009041C1" w:rsidP="009041C1">
                  <w:pPr>
                    <w:tabs>
                      <w:tab w:val="left" w:pos="566"/>
                    </w:tabs>
                    <w:spacing w:after="0" w:line="230" w:lineRule="exact"/>
                    <w:ind w:firstLine="566"/>
                    <w:jc w:val="both"/>
                    <w:rPr>
                      <w:rFonts w:ascii="Times New Roman" w:eastAsia="Times New Roman" w:hAnsi="Times New Roman" w:cs="Times New Roman"/>
                      <w:sz w:val="18"/>
                      <w:szCs w:val="18"/>
                      <w:u w:val="single"/>
                      <w:lang w:eastAsia="tr-TR"/>
                    </w:rPr>
                  </w:pPr>
                  <w:r w:rsidRPr="009041C1">
                    <w:rPr>
                      <w:rFonts w:ascii="Times New Roman" w:eastAsia="Times New Roman" w:hAnsi="Times New Roman" w:cs="Times New Roman"/>
                      <w:sz w:val="18"/>
                      <w:szCs w:val="18"/>
                      <w:u w:val="single"/>
                      <w:lang w:eastAsia="tr-TR"/>
                    </w:rPr>
                    <w:t>Maliye Bakanlığı (Gelir İdaresi Başkanlığı)’ndan:</w:t>
                  </w:r>
                </w:p>
                <w:p w:rsidR="009041C1" w:rsidRPr="009041C1" w:rsidRDefault="009041C1" w:rsidP="009041C1">
                  <w:pPr>
                    <w:tabs>
                      <w:tab w:val="left" w:pos="566"/>
                    </w:tabs>
                    <w:spacing w:before="113" w:after="0" w:line="230" w:lineRule="exact"/>
                    <w:jc w:val="center"/>
                    <w:rPr>
                      <w:rFonts w:ascii="Times New Roman" w:eastAsia="Times New Roman" w:hAnsi="Times New Roman" w:cs="Times New Roman"/>
                      <w:b/>
                      <w:bCs/>
                      <w:sz w:val="18"/>
                      <w:szCs w:val="18"/>
                      <w:lang w:eastAsia="tr-TR"/>
                    </w:rPr>
                  </w:pPr>
                  <w:r w:rsidRPr="009041C1">
                    <w:rPr>
                      <w:rFonts w:ascii="Times New Roman" w:eastAsia="Times New Roman" w:hAnsi="Times New Roman" w:cs="Times New Roman"/>
                      <w:b/>
                      <w:bCs/>
                      <w:sz w:val="18"/>
                      <w:szCs w:val="18"/>
                      <w:lang w:eastAsia="tr-TR"/>
                    </w:rPr>
                    <w:t>VERGİ USUL KANUNU GENEL TEBLİĞİ</w:t>
                  </w:r>
                </w:p>
                <w:p w:rsidR="009041C1" w:rsidRPr="009041C1" w:rsidRDefault="009041C1" w:rsidP="009041C1">
                  <w:pPr>
                    <w:tabs>
                      <w:tab w:val="left" w:pos="566"/>
                    </w:tabs>
                    <w:spacing w:after="113" w:line="230" w:lineRule="exact"/>
                    <w:jc w:val="center"/>
                    <w:rPr>
                      <w:rFonts w:ascii="Times New Roman" w:eastAsia="Times New Roman" w:hAnsi="Times New Roman" w:cs="Times New Roman"/>
                      <w:b/>
                      <w:bCs/>
                      <w:sz w:val="18"/>
                      <w:szCs w:val="18"/>
                      <w:lang w:eastAsia="tr-TR"/>
                    </w:rPr>
                  </w:pPr>
                  <w:r w:rsidRPr="009041C1">
                    <w:rPr>
                      <w:rFonts w:ascii="Times New Roman" w:eastAsia="Times New Roman" w:hAnsi="Times New Roman" w:cs="Times New Roman"/>
                      <w:b/>
                      <w:bCs/>
                      <w:sz w:val="18"/>
                      <w:szCs w:val="18"/>
                      <w:lang w:eastAsia="tr-TR"/>
                    </w:rPr>
                    <w:t>(SIRA NO: 463)</w:t>
                  </w:r>
                </w:p>
                <w:p w:rsidR="009041C1" w:rsidRPr="009041C1" w:rsidRDefault="009041C1" w:rsidP="009041C1">
                  <w:pPr>
                    <w:spacing w:before="100" w:beforeAutospacing="1" w:after="100" w:afterAutospacing="1" w:line="230"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Yetki</w:t>
                  </w:r>
                </w:p>
                <w:p w:rsidR="009041C1" w:rsidRPr="009041C1" w:rsidRDefault="009041C1" w:rsidP="009041C1">
                  <w:pPr>
                    <w:spacing w:before="100" w:beforeAutospacing="1" w:after="100" w:afterAutospacing="1" w:line="230"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1 –</w:t>
                  </w:r>
                  <w:r w:rsidRPr="009041C1">
                    <w:rPr>
                      <w:rFonts w:ascii="Times New Roman" w:eastAsia="Times New Roman" w:hAnsi="Times New Roman" w:cs="Times New Roman"/>
                      <w:sz w:val="18"/>
                      <w:szCs w:val="18"/>
                      <w:lang w:eastAsia="tr-TR"/>
                    </w:rPr>
                    <w:t xml:space="preserve"> 213 sayılı Vergi Usul Kanununun 5766 sayılı Kanunun 17 nci maddesi ile değişen mükerrer 242 nci maddesinin ikinci fıkrası ile Maliye Bakanlığı; elektronik defter, kayıt ve belgelerin oluşturulması, kaydedilmesi, iletilmesi, muhafazası ve ibrazı ile defter ve belgelerin elektronik ortamda tutulması ve düzenlenmesine ilişkin usul ve esasları belirlemeye, elektronik ortamda tutulmasına ve düzenlenmesine izin verilen defter ve belgelerde yer alması gereken bilgileri internet de dahil olmak üzere her türlü elektronik bilgi iletişim araç ve ortamında Maliye Bakanlığına aktarma zorunluluğu getirmeye, bilgi aktarımında uyulacak format ve standartlar ile uygulamaya ilişkin usul ve esasları tespit etmeye, Vergi Usul Kanunu kapsamına giren işlemlerde elektronik imza kullanım usul ve esaslarını düzenlemeye ve denetlemeye yetkili kılınmıştır.</w:t>
                  </w:r>
                </w:p>
                <w:p w:rsidR="009041C1" w:rsidRPr="009041C1" w:rsidRDefault="009041C1" w:rsidP="009041C1">
                  <w:pPr>
                    <w:spacing w:before="100" w:beforeAutospacing="1" w:after="100" w:afterAutospacing="1" w:line="230"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Söz konusu fıkrada, Vergi Usul Kanunu ve diğer vergi kanunlarında defter, kayıt ve belgelere ilişkin olarak yer alan hükümlerin elektronik defter, kayıt ve belgeler için de geçerli olduğu; Maliye Bakanlığının, elektronik defter, belge ve kayıtlar için diğer defter, belge ve kayıtlara ilişkin usul ve esaslardan farklı usul ve esaslar belirlemeye yetkili olduğu hükme bağlanmıştır.</w:t>
                  </w:r>
                </w:p>
                <w:p w:rsidR="009041C1" w:rsidRPr="009041C1" w:rsidRDefault="009041C1" w:rsidP="009041C1">
                  <w:pPr>
                    <w:spacing w:before="100" w:beforeAutospacing="1" w:after="100" w:afterAutospacing="1" w:line="230"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Aynı Kanunun 227 nci maddesinin birinci fıkrasında, aksine hüküm olmadıkça Vergi Usul Kanununa göre tutulan ve üçüncü şahıslarla olan münasebet ve muamelelere ait kayıtların tevsikinin mecburi olduğu; dördüncü fıkrasında da Maliye Bakanlığının, düzenlenmesi mecburi olan belgelerde bulunması gereken zorunlu bilgileri belirlemeye yetkili olduğu belirtilmiştir.</w:t>
                  </w:r>
                </w:p>
                <w:p w:rsidR="009041C1" w:rsidRPr="009041C1" w:rsidRDefault="009041C1" w:rsidP="009041C1">
                  <w:pPr>
                    <w:spacing w:before="100" w:beforeAutospacing="1" w:after="100" w:afterAutospacing="1" w:line="230"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Diğer taraftan, anılan Kanunun mükerrer 257 nci maddesinin birinci fıkrasının (1) numaralı bendinde, Maliye Bakanlığının, Vergi Usul Kanununa göre tutulmakta olan defter ve belgeler ile bunlara ilaveten tutulmasını veya düzenlenmesini uygun gördüğü defter ve belgelerin mahiyet, şekil ve ihtiva etmesi zorunlu bilgileri belirlemeye, bunlarda değişiklik yapmaya, bu defter ve belgelere tasdik, muhafaza ve ibraz zorunluluğu getirmeye veya kaldırmaya, Vergi Usul Kanununa göre tutulacak defter ve düzenlenecek belgelerin tutulması ve düzenlenmesi zorunluluğunu kaldırmaya yetkili olduğu; (3) numaralı bendinde,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(4) numaralı bendinde ise Vergi Usul Kanununun 149 uncu maddesine göre devamlı bilgi vermek zorunda olanlardan istenilen bilgiler ile vergi beyannameleri ve bildirimlerin, şifre, elektronik imza veya diğer güvenlik araçları konulmak suretiyle internet de dâhil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ayrı uygulatmaya ilişkin usul ve esasları belirlemeye yetkili olduğu hükme bağlanmıştır.</w:t>
                  </w:r>
                </w:p>
                <w:p w:rsidR="009041C1" w:rsidRPr="009041C1" w:rsidRDefault="009041C1" w:rsidP="009041C1">
                  <w:pPr>
                    <w:spacing w:before="100" w:beforeAutospacing="1" w:after="100" w:afterAutospacing="1" w:line="230"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Söz konusu hükümlerin Maliye Bakanlığına verdiği yetkiye istinaden, sinema, tiyatro, konser, spor müsabakası ve benzeri etkinlikler için bilet düzenleyen mükelleflerin elektronik ortamda bilet düzenlemeleri, düzenledikleri elektronik biletleri muhatabına iletmeleri ile bu vesikaları muhafaza ve ibraz etmelerine ilişkin usul ve esaslar bu Tebliğin konusunu oluşturmaktadır.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Tanımlar ve kısaltmalar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2 –</w:t>
                  </w:r>
                  <w:r w:rsidRPr="009041C1">
                    <w:rPr>
                      <w:rFonts w:ascii="Times New Roman" w:eastAsia="Times New Roman" w:hAnsi="Times New Roman" w:cs="Times New Roman"/>
                      <w:sz w:val="18"/>
                      <w:szCs w:val="18"/>
                      <w:lang w:eastAsia="tr-TR"/>
                    </w:rPr>
                    <w:t xml:space="preserve"> Bu Tebliğde geçen;</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Başkanlık: Gelir İdaresi Başkanlığını,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lastRenderedPageBreak/>
                    <w:t>Belge Numarası: Elektronik bilet seri ve sıra numarası yerine kullanılacak üç haneli birim kod, dört haneli yıl ve dokuz haneli müteselsil numarayı,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Bilgi İşlem Sistemi: Mükelleflerin belgelerini elektronik ortamda oluşturmak, kaydetmek, muhafaza etmek ve ilgili diğer işlemlerini gerçekleştirmek amacı ile doğrudan ya da dolaylı olarak kullandıkları her türlü yazılım ve donanım ile saklama ortamlarını,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Bilet: Sinema, tiyatro, opera, operet, bale, konser, spor müsabakası, at yarışı, sirk, lunapark, çalgılı bahçeler ve benzeri etkinliklere giriş için düzenlenen bileti,</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BİS Raporu: Bilgi İşlem Sistem Raporunu,</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Elektronik Belge: Şekil hükümlerinden bağımsız olarak Vergi Usul Kanununa göre düzenlenmesi zorunlu olan belgelerde yer alan bilgileri içeren elektronik kayıtlar bütününü,</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Elektronik Bilet (e-Bilet): Muhatabına elektronik ortamda iletilmek üzere elektronik belge biçiminde oluşturulan, elektronik sertifika ile imzalanan, elektronik ortamda muhafaza ve ibraz edilen bileti,</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Elektronik Bileti Temsil Eden Belge: Bilet muhteviyatını içeren mali değeri olmayan belgeyi,</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Elektronik Bilet Uygulaması (e-Bilet Uygulaması): Başkanlık tarafından belirlenen standartlara uygun olarak biletin elektronik ortamda oluşturulması, imzalanması, elektronik ortamda muhafazası, ibrazı ve raporlamasını kapsayan uygulamayı,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Elektronik Bilet Raporu: Elektronik Bilet Uygulaması kapsamında Başkanlığın belirlediği veri formatı ve standardına uygun olarak hazırlanan ve elektronik sertifika ile imzalanan raporu,</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Elektronik Kayıt: Elektronik ortamda tutulan ve elektronik defter ve belgeleri oluşturan, elektronik yöntemlerle erişimi ve işlenmesi mümkün olan en küçük bilgi ögesini,</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Elektronik Saklama Hizmeti Veren Kurum: 14/12/2012 tarihli ve 28497 sayılı Resmî Gazete’de yayımlanan 421 sıra numaralı Vergi Usul Kanunu Genel Tebliği kapsamında Başkanlıktan Saklama Hizmeti verme izni almış mükellefi,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Elektronik Sertifika: Mali Mühür ve Nitelikli Elektronik Sertifikayı,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Elektronik Sertifika ile İmzalama: Tüzel kişilerin mali mühürle onaylaması, gerçek kişilerin ise nitelikli elektronik sertifika ile imzalaması veya mali mühür ile onaylaması,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Federasyonlar: Gençlik ve Spor Genel Müdürlüğü bünyesinde faaliyet gösteren federasyonlar ile bağımsız spor federasyonlarını ve Türkiye Futbol Federasyonunu,</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Mali Mühür: 5/3/2010 tarihli ve 27512 sayılı Resmî Gazete’de yayımlanan 397 Sıra No’lu Vergi Usul Kanunu Genel Tebliği çerçevesinde oluşturulan elektronik sertifika alt yapısını,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Nitelikli Elektronik Sertifika (NES): 5070 sayılı Elektronik İmza Kanununun dokuzuncu maddesinde tanımlanan ve yalnızca gerçek kişi mükelleflerce kullanabilen elektronik sertifikayı,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Özel Entegratör: 421 sıra numaralı Vergi Usul Kanunu Genel Tebliği kapsamında Başkanlıktan özel entegrasyon izni almış mükellefi,</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Spor kulübü: Spor faaliyetlerinde bulunmak amacıyla kurularak Gençlik ve Spor Genel Müdürlüğüne kayıt ve tescilini yaptıran dernekleri,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lastRenderedPageBreak/>
                    <w:t>TCKN: Türkiye Cumhuriyeti Kimlik Numarasını,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TÜBİTAK-BİLGEM/KAMU SM: Türkiye Bilimsel ve Teknolojik Araştırma Kurumu - Bilişim ve Bilgi Güvenliği İleri Teknolojiler Araştırma Merkezi/Kamu Sertifikasyon Merkezini,</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VKN: Vergi Kimlik Numarasını,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Zaman Damgası: Bir elektronik verinin, üretildiği, değiştirildiği, gönderildiği, alındığı ve/veya kaydedildiği zamanın tespit edilmesi amacıyla elektronik sertifika hizmet sağlayıcısı tarafından doğrulanan kaydını,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ifade eder.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Başvuru şartları ve uygulamadan yararlanma yöntemleri</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3 –</w:t>
                  </w:r>
                  <w:r w:rsidRPr="009041C1">
                    <w:rPr>
                      <w:rFonts w:ascii="Times New Roman" w:eastAsia="Times New Roman" w:hAnsi="Times New Roman" w:cs="Times New Roman"/>
                      <w:sz w:val="18"/>
                      <w:szCs w:val="18"/>
                      <w:lang w:eastAsia="tr-TR"/>
                    </w:rPr>
                    <w:t xml:space="preserve"> Bu Tebliğde yer alan elektronik bilet uygulamasından yararlanmak isteyen mükelleflerin aşağıda yer alan şartları taşıması gerekmektedir.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a) 397 sıra numaralı Vergi Usul Kanunu Genel Tebliği kapsamında getirilen e-Fatura Uygulamasından yararlanma iznine sahip olmaları,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 Bu Tebliğde açıklanan usul ve esaslara uygun olarak, e-Biletleri düzenleyebilme ve        e-Biletleri sunabilme konusunda hazırlıklarını tamamlamış olmaları,</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c)</w:t>
                  </w:r>
                  <w:r w:rsidRPr="009041C1">
                    <w:rPr>
                      <w:rFonts w:ascii="Times New Roman" w:eastAsia="Times New Roman" w:hAnsi="Times New Roman" w:cs="Times New Roman"/>
                      <w:sz w:val="18"/>
                      <w:szCs w:val="18"/>
                      <w:lang w:eastAsia="tr-TR"/>
                    </w:rPr>
                    <w:tab/>
                    <w:t xml:space="preserve"> Tebliğin 10 uncu maddesinde belirlenen raporlama gereksinimlerinin karşılanması hususunda gerekli altyapı ve hazırlıklarını tamamlamış olmaları gerekmektedir.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Mükellefler e-Bilet Uygulamasını, kendi bilgi işlem sistemleri üzerinden veya Başkanlıktan izin almış özel entegratörlerin bilgi işlem sistemi üzerinden olmak üzere iki yöntemle yararlanabileceklerdir.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Yukarıda yer alan şartları taşıyan ve uygulamayı kendi bilgi işlem sistemi üzerinden kullanarak bu Tebliğ kapsamında e-Bilet oluşturmak, e-Bilet sunmak, muhafaza ve ibraz etmek isteyen mükelleflerin, başvuru işlemlerini Gelir İdaresi Başkanlığının “www.efatura.gov.tr” internet adresinde yayımlanan “Elektronik Bilet Başvuru Kılavuzu”na uygun olarak yerine getirmeleri gerekmektedir.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e-Bilet uygulamasını kendi bilgi işlem sistemi yerine Başkanlıktan e-Bilet izni almış özel entegratörlerin bilgi işlem sistemi üzerinden kullanmak isteyen mükellefler, doğrudan özel entegratöre başvuracak olup ayrıca Başkanlığa başvuruda bulunmalarına gerek bulunmamaktadır.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Değerlendirme ve izin</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 xml:space="preserve">MADDE 4 – </w:t>
                  </w:r>
                  <w:r w:rsidRPr="009041C1">
                    <w:rPr>
                      <w:rFonts w:ascii="Times New Roman" w:eastAsia="Times New Roman" w:hAnsi="Times New Roman" w:cs="Times New Roman"/>
                      <w:sz w:val="18"/>
                      <w:szCs w:val="18"/>
                      <w:lang w:eastAsia="tr-TR"/>
                    </w:rPr>
                    <w:t>e-Bilet uygulamasını kendi bilgi işlem sistemi üzerinden kullanmak için Başkanlığa yapılan başvurular; mükellefe ait sistemin yapısı, işleyişi ile bu sistemde elektronik olarak düzenlenen e-Bilet ve e-Bilet Rapor örneklerinin, bu Tebliğde ve www.efatura.gov.tr internet adresinde yayımlanan “Elektronik Bilet Teknik Kılavuzu”nda belirlenen usul ve esaslara uygun olup olmadığı açısından değerlendirilecektir. Başkanlık gerek görmesi halinde ilave teknik bilgi ve belge talebinde bulunabilecektir.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Başkanlıkça yapılacak değerlendirme sonrasında başvuruları uygun bulunan mükelleflere bir yazı ile e-Bilet Uygulamasından yararlanma izni verilecektir.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Değerlendirme aşamasında eksiklikleri tespit edilen mükelleflere, söz konusu eksiklikleri gidermeleri için yazı ile bir yıl süre verilir. Bu süre içerisinde eksikliklerini gidermeyen mükelleflerin başvuruları reddedilir.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Başvuruları reddedilen mükelleflerin reddi izleyen altı ay içerisinde yapacakları başvurular kabul edilmeyecektir. Bu </w:t>
                  </w:r>
                  <w:r w:rsidRPr="009041C1">
                    <w:rPr>
                      <w:rFonts w:ascii="Times New Roman" w:eastAsia="Times New Roman" w:hAnsi="Times New Roman" w:cs="Times New Roman"/>
                      <w:sz w:val="18"/>
                      <w:szCs w:val="18"/>
                      <w:lang w:eastAsia="tr-TR"/>
                    </w:rPr>
                    <w:lastRenderedPageBreak/>
                    <w:t>durum, mükelleflerin e-Bilet Uygulaması kapsamında özel entegratörlük izni alan mükellefler vasıtasıyla e-Bilet Uygulamasından yararlanmalarına engel teşkil etmez.</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Özel entegratör hizmeti verenler</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5 –</w:t>
                  </w:r>
                  <w:r w:rsidRPr="009041C1">
                    <w:rPr>
                      <w:rFonts w:ascii="Times New Roman" w:eastAsia="Times New Roman" w:hAnsi="Times New Roman" w:cs="Times New Roman"/>
                      <w:sz w:val="18"/>
                      <w:szCs w:val="18"/>
                      <w:lang w:eastAsia="tr-TR"/>
                    </w:rPr>
                    <w:t xml:space="preserve"> e-Bilet uygulamasından yararlanan mükelleflerin e-Biletleri ve e-Bilet raporlarını elektronik sertifika ile imzalamaları esastır. Başkanlıktan e-Bilet Uygulaması kapsamında özel entegratörlük izni alan mükellefler, bu Tebliğ kapsamında e-Bilet düzenlemek isteyen mükelleflere; elektronik ortamda e-Bilet ve e-Bilet raporu oluşturma, elektronik sertifika ile imzalama, zaman damgası kullanma ve oluşturulan e-Bileti Tebliğin 6 ncı maddesine uygun olarak elektronik ortamda alıcısına, e-Bilet raporlarını ise Başkanlığa iletme hizmeti verebilirler.</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Özel entegratörlerin bu hizmeti verebilmesi için Başkanlıktan ayrıca e-Bilet özel entegratörlüğü izni alması gerekmektedir. Bu izni alabilmek için gerekli koşullar www.efatura.gov.tr internet adresinde yayımlanan “e- Fatura Uygulaması Özel Entegrasyon Kılavuzu” nda yer almaktadır.</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Başkanlıktan izin alan özel entegratörler, anlaşma yaptıkları mükelleflere ilişkin bilgileri Başkanlık sistemine yüklemeleri ve www.efatura.gov.tr internet adresinde yayımlanan  “e- Fatura Uygulaması Özel Entegrasyon Kılavuzu”nda açıklanan mesaj yapısına uygun onayı almaları halinde e-Bilet hizmeti vermeye başlayabileceklerdir.</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Başkanlıktan e-Bilet izni alan özel entegratörler, hizmet verdikleri mükelleflere ait e-Bilet bilgilerini e-Bilet oluşturma, imzalama, raporlama ve gönderme amacı dışında kullanamaz ve işleme taraf olanların yazılı izni olmaksızın üçüncü kişilerle paylaşamazlar. Özel entegratörler bu faaliyetleri kapsamında elde ettiği ticari sır niteliğindeki e-Bilet bilgilerinin güvenliğinden ve gizliliğinden sorumludurlar. Bu amaca aykırı olarak işleme taraf olmayan üçüncü kişilerle e-Bilet bilgilerini paylaştığı tespit olunan özel entegratörlerin diğer kanunların öngördüğü cezai sorumlulukları dışında ayrıca Başkanlık tarafından özel entegratörlük izinleri iptal edilebilir. </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 xml:space="preserve">Elektronik biletin düzenlenmesi ve teslimi </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6 –</w:t>
                  </w:r>
                  <w:r w:rsidRPr="009041C1">
                    <w:rPr>
                      <w:rFonts w:ascii="Times New Roman" w:eastAsia="Times New Roman" w:hAnsi="Times New Roman" w:cs="Times New Roman"/>
                      <w:sz w:val="18"/>
                      <w:szCs w:val="18"/>
                      <w:lang w:eastAsia="tr-TR"/>
                    </w:rPr>
                    <w:t xml:space="preserve"> e-Biletlerin elektronik ortamda düzenlenmesi, elektronik sertifika ile imzalanması, internet de dahil olmak üzere elektronik araçlar ve ortamlar vasıtasıyla muhatabına kağıt baskısı alınabilecek şekilde sunulması zorunludur. Muhatabı tarafından istenilmesi halinde e-Bilet düzenleme izni alan mükellefler düzenledikleri e-Bileti ya da bunu temsil eden belgeyi kağıt olarak teslim edeceklerdir. Bu durumda kağıt çıktıda e-Biletin ne zaman ve nereden temin edileceği bilgisinin bulunması zorunludur. Mali değeri bulunmayan bu mühürsüz kağıt çıktının muhatabına verilmesi halinde ayrıca imzalanıp kaşelenmesine gerek bulunmamaktadır.</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Kullanılan e-Bilet formatı, üzerinde mali mühür/NES taşımaya, belge üzerinde doğrulamaya, görüntülemeye ve kâğıt baskı almaya imkân veren genel tanınırlığa sahip bir format olmalıdır.</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e-Bilet izni kapsamında düzenlenen belgelerde, seri-sıra numarası yerine 3 haneli birim kodu ve 13 haneli sıra numarasından oluşan belge numarası kullanılır. Birim kodu serbestçe belirlenebilir. Başkanlık bazı birim kodlarının kullanımını yasaklayabileceği gibi bazı işlemler için belirlediği birim kodlarının kullanılmasını zorunlu kılabilir.</w:t>
                  </w:r>
                </w:p>
                <w:p w:rsidR="009041C1" w:rsidRPr="009041C1" w:rsidRDefault="009041C1" w:rsidP="009041C1">
                  <w:pPr>
                    <w:spacing w:before="100" w:beforeAutospacing="1" w:after="100" w:afterAutospacing="1" w:line="24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Belge numarası içerisinde yer alan sıra numarası, 4 karakter yıl ve 9 karakter müteselsil numaradan oluşmaktadır. Her bir birim koduna ait sıra numarası kendi içinde oluşturulur ve takip edilir. Sıra numarası içerisinde yer alan 9 karakterlik müteselsil numara, her yılın ilk günü itibariyle "1" rakamından başlatılarak kullanılır. Mükellef bünyesinde aynı belge numarası birden fazla kullanılamaz. Birim kodu, belgeyi düzenleyecek birim için belirlenecek alfa nümerik bir koddur. Mükellefler BİS raporunda yer vermek şartıyla, organizasyon yapıları içerisinde ihtiyaçlarına göre birim kodlarını serbestçe belirleyebileceklerdir.</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e-Biletin kâğıt çıktısının birden fazla sayfaya taşması durumunda, her sayfada toplam sayfa sayısı ile birlikte sayfa numarası gösterilmesi koşuluyla aynı belge numarası kullanılacaktır.</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e-Bilet uygulamasına geçen mükellefler bu Tebliğin 15/d bendinde belirtilen durumlar haricinde biletlerini kağıt ortamında düzenleyemeyeceklerdir. Düzenlemeleri durumunda bu belgeler 213 Sayılı Vergi Usul Kanununa göre hiç </w:t>
                  </w:r>
                  <w:r w:rsidRPr="009041C1">
                    <w:rPr>
                      <w:rFonts w:ascii="Times New Roman" w:eastAsia="Times New Roman" w:hAnsi="Times New Roman" w:cs="Times New Roman"/>
                      <w:sz w:val="18"/>
                      <w:szCs w:val="18"/>
                      <w:lang w:eastAsia="tr-TR"/>
                    </w:rPr>
                    <w:lastRenderedPageBreak/>
                    <w:t xml:space="preserve">düzenlenmemiş sayılır. </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Etkinlik biletinde bulunması gereken bilgiler</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7 –</w:t>
                  </w:r>
                  <w:r w:rsidRPr="009041C1">
                    <w:rPr>
                      <w:rFonts w:ascii="Times New Roman" w:eastAsia="Times New Roman" w:hAnsi="Times New Roman" w:cs="Times New Roman"/>
                      <w:sz w:val="18"/>
                      <w:szCs w:val="18"/>
                      <w:lang w:eastAsia="tr-TR"/>
                    </w:rPr>
                    <w:t xml:space="preserve"> e-Bilet düzenleme izni alan mükelleflerin düzenleyecekleri e-Biletlerde en az aşağıda yer alan bilgilerin bulunması zorunludur:</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1. Bileti düzenleyenin adı-soyadı/unvanı, bağlı olduğu vergi dairesi, VKN/TCKN.</w:t>
                  </w:r>
                </w:p>
                <w:p w:rsidR="009041C1" w:rsidRPr="009041C1" w:rsidRDefault="009041C1" w:rsidP="009041C1">
                  <w:pPr>
                    <w:tabs>
                      <w:tab w:val="left" w:pos="1245"/>
                    </w:tabs>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2. Belge numarası ve düzenlenme tarihi.</w:t>
                  </w:r>
                </w:p>
                <w:p w:rsidR="009041C1" w:rsidRPr="009041C1" w:rsidRDefault="009041C1" w:rsidP="009041C1">
                  <w:pPr>
                    <w:tabs>
                      <w:tab w:val="left" w:pos="1245"/>
                    </w:tabs>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3. Etkinlik tarihi ve saati.</w:t>
                  </w:r>
                </w:p>
                <w:p w:rsidR="009041C1" w:rsidRPr="009041C1" w:rsidRDefault="009041C1" w:rsidP="009041C1">
                  <w:pPr>
                    <w:tabs>
                      <w:tab w:val="left" w:pos="1245"/>
                    </w:tabs>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4. Etkinliğin adı.</w:t>
                  </w:r>
                </w:p>
                <w:p w:rsidR="009041C1" w:rsidRPr="009041C1" w:rsidRDefault="009041C1" w:rsidP="009041C1">
                  <w:pPr>
                    <w:tabs>
                      <w:tab w:val="left" w:pos="1245"/>
                    </w:tabs>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5. Etkinliğin yeri.</w:t>
                  </w:r>
                </w:p>
                <w:p w:rsidR="009041C1" w:rsidRPr="009041C1" w:rsidRDefault="009041C1" w:rsidP="009041C1">
                  <w:pPr>
                    <w:tabs>
                      <w:tab w:val="left" w:pos="1245"/>
                    </w:tabs>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6. Koltuk no.</w:t>
                  </w:r>
                </w:p>
                <w:p w:rsidR="009041C1" w:rsidRPr="009041C1" w:rsidRDefault="009041C1" w:rsidP="009041C1">
                  <w:pPr>
                    <w:tabs>
                      <w:tab w:val="left" w:pos="1245"/>
                    </w:tabs>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7. Yapılan hizmetin nevi ve tutarı.</w:t>
                  </w:r>
                </w:p>
                <w:p w:rsidR="009041C1" w:rsidRPr="009041C1" w:rsidRDefault="009041C1" w:rsidP="009041C1">
                  <w:pPr>
                    <w:tabs>
                      <w:tab w:val="left" w:pos="1245"/>
                    </w:tabs>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8. Ödeme şekli (Nakit, Kredi Kartı, EFT, Havale, Promosyon, Bedelsiz, ve benzeri).</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Bu Tebliğde yapılan belirlemeler dışında e-Bilette vergi kanunları ile diğer mevzuat hükümleri uyarınca da bulunması zorunlu tutulan bilgilerin yer alacağı tabiidir. Mükellefler bilet üzerinde zorunlu bilgilere ilave olarak ihtiyaçları doğrultusunda farklı bilgilere de yer verebileceklerdir.</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Elektronik bilette olması gereken amblem</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8 –</w:t>
                  </w:r>
                  <w:r w:rsidRPr="009041C1">
                    <w:rPr>
                      <w:rFonts w:ascii="Times New Roman" w:eastAsia="Times New Roman" w:hAnsi="Times New Roman" w:cs="Times New Roman"/>
                      <w:sz w:val="18"/>
                      <w:szCs w:val="18"/>
                      <w:lang w:eastAsia="tr-TR"/>
                    </w:rPr>
                    <w:t xml:space="preserve"> Bu Tebliğ kapsamında oluşturulan e-Biletlerin, 2/2/1985 tarihli ve 18654 sayılı Resmî Gazete’de yayımlanan Vergi Usul Kanunu Uyarınca Vergi Mükellefleri Tarafından Kullanılan Belgelerin Basım ve Dağıtım Hakkında Yönetmelik hükümlerine göre, önyüzünün üst orta kısmına gelecek şekilde basılması zorunlu olan ‘Belgelere Konulacak Özel İşaret (Amblem)’ ile ‘İl Kod Numarası’ yerine aynı konumda bulunmak üzere, Gelir İdaresi Başkanlığı amblemi bulunacaktır. Ayrıca e-Biletlerde bu amblemin altına “Elektronik Bilet” ibaresinin konulması ve biletin alt kısmında “Elektronik Bilet İzni Alınmıştır” ibaresinin yer alması zorunludur. Bu amblem ve ibarenin, elektronik belgelerin çıktısının alınması halinde de bilet üzerinde yer alması gerekmektedir.</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Elektronik bilet bedelinin gider kaydedilmesi</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9 –</w:t>
                  </w:r>
                  <w:r w:rsidRPr="009041C1">
                    <w:rPr>
                      <w:rFonts w:ascii="Times New Roman" w:eastAsia="Times New Roman" w:hAnsi="Times New Roman" w:cs="Times New Roman"/>
                      <w:sz w:val="18"/>
                      <w:szCs w:val="18"/>
                      <w:lang w:eastAsia="tr-TR"/>
                    </w:rPr>
                    <w:t xml:space="preserve"> e-Bilet düzenleme izni alan firmaların elektronik sertifika ile imzaladıkları e-Biletler Vergi Usul Kanunu hükümlerine göre tevsik edici belge (bu Tebliğin 15/d maddesinde belirtilen durumlar hariç) olarak kabul edilecektir. Gider gösterilecek veya indirime konu edilecek e-Biletlerin yasal saklama süresince üzerinde elektronik sertifika bilgisini içerecek şekilde elektronik ortamda saklanması gerekmektedir. </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Elektronik sertifika ile imzalanmış e-Biletin kağıt çıktısı da e-Fatura Uygulamasına dahil olmayanlar tarafından elektronik ortamdaki aslına uygun olmak koşuluyla, Vergi Usul Kanunu hükümlerine göre tevsik edici belge olarak kullanılabilecektir. Bu durumda söz konusu e-Bilet çıktısının ayrıca imzalanmasına kaşe/damga tatbik edilmesine gerek bulunmamaktadır.</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Raporlama</w:t>
                  </w:r>
                </w:p>
                <w:p w:rsidR="009041C1" w:rsidRPr="009041C1" w:rsidRDefault="009041C1" w:rsidP="009041C1">
                  <w:pPr>
                    <w:spacing w:before="100" w:beforeAutospacing="1" w:after="100" w:afterAutospacing="1" w:line="23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10 –</w:t>
                  </w:r>
                  <w:r w:rsidRPr="009041C1">
                    <w:rPr>
                      <w:rFonts w:ascii="Times New Roman" w:eastAsia="Times New Roman" w:hAnsi="Times New Roman" w:cs="Times New Roman"/>
                      <w:sz w:val="18"/>
                      <w:szCs w:val="18"/>
                      <w:lang w:eastAsia="tr-TR"/>
                    </w:rPr>
                    <w:t xml:space="preserve"> e-Bilet izni alan mükellefler ve e-Bilet hizmeti verme konusunda Başkanlıktan izin alan özel entegratörler, elektronik ortamda oluşturdukları biletlere ilişkin olarak, Başkanlığın www.efatura.gov.tr internet adresinde yayımlanan “Elektronik Bilet Teknik Kılavuzu” nda yer alan veri formatı ve standardına uygun, aylık “ e-Bilet Raporu”nu ait olduğu ayı takip eden ayın 15 inci günü saat 24:00’e kadar elektronik sertifika ile zaman damgalı </w:t>
                  </w:r>
                  <w:r w:rsidRPr="009041C1">
                    <w:rPr>
                      <w:rFonts w:ascii="Times New Roman" w:eastAsia="Times New Roman" w:hAnsi="Times New Roman" w:cs="Times New Roman"/>
                      <w:sz w:val="18"/>
                      <w:szCs w:val="18"/>
                      <w:lang w:eastAsia="tr-TR"/>
                    </w:rPr>
                    <w:lastRenderedPageBreak/>
                    <w:t>olarak imzalamak ve Başkanlık sistemine yüklemek zorundadırlar.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Herhangi bir kesinti veya sistem arızası nedeni ile raporlar Başkanlık sistemine yüklenemez ise, söz konusu raporların yüklenilmesini engelleyen kesinti veya arıza durumunun ortadan kalkmasını takiben raporlar Başkanlık sistemine yüklenecektir. Raporların süresinde yüklenememesi durumunu gerekçeleriyle açıklayan bir yazı 5 (beş) işgünü içerisinde Başkanlığa gönderilecektir. Söz konusu işlem istisnai bir uygulama olup süreklilik arz etmesi halinde e-Bilet izni iptal edilebilecektir.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Raporlama gereklerinin yerine getirilmiş olması, mükellefin söz konusu belgeleri muhafaza ve ibraz ödevlerini ortadan kaldırmamaktadır.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e-Biletlerin, daha sonra iptal edilmesi ya da üzerlerinde değişiklik yapılması durumunda iptal veya değişikliğe ilişkin bilgilere, bu işlemlerin yapıldığı döneme ait “ e-Bilet Raporu” nda yer verilmesi zorunludur.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Başkanlık, gerekli görmek ve önceden haber vermek koşulu ile sektör veya mükellef grupları itibariyle e-Bilet raporlarına ilişkin veri formatı ve standartlarında değişiklik yapabileceği gibi raporların iletim şeklini, raporlama dönemini ve süresini de değiştirebilir.</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 xml:space="preserve">6222 sayılı Sporda Şiddet ve Düzensizliğin Önlenmesine Dair Kanun kapsamında düzenlenecek biletler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11 –</w:t>
                  </w:r>
                  <w:r w:rsidRPr="009041C1">
                    <w:rPr>
                      <w:rFonts w:ascii="Times New Roman" w:eastAsia="Times New Roman" w:hAnsi="Times New Roman" w:cs="Times New Roman"/>
                      <w:sz w:val="18"/>
                      <w:szCs w:val="18"/>
                      <w:lang w:eastAsia="tr-TR"/>
                    </w:rPr>
                    <w:t xml:space="preserve"> 31/3/2011 tarihli ve 6222 sayılı Sporda Şiddet ve Düzensizliğin Önlenmesine Dair Kanunun beşinci maddesinin on birinci fıkrasında; bilet organizasyonu ve seyircilerin müsabaka alanlarına giriş ve çıkışına ilişkin kontrol ve denetim yetkisinin federasyonlara ait olduğu, federasyonların bu amaçla bünyelerinde merkezi kontrol sistemi oluşturacağı, elektronik kart oluşturulmak amacıyla alınacak kişisel bilgilerin federasyon bünyesinde oluşturulan merkezi veri tabanında tutulacağı belirtilmiş, fıkranın devamında da federasyonların bu fıkra kapsamında belirtilen yetkilerini kısmen veya tamamen üçüncü kişilere devredebileceği hüküm altına alınmıştır.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İlgili hükme dayanarak, gerek federasyonlar gerekse de yetki devredilen kurumların spor müsabakalarına giriş karşılığında tevsik edici belge olarak bilet düzenlemeleri halinde, bu Tebliğ hükümlerinden yararlanmak için başvurulmuş olması koşulu ile söz konusu biletler de e-Bilet olarak düzenlenecektir. Ancak spor müsabakalarına giriş karşılığında bilet dışında tevsik edici başka bir belge düzenlenmesi halinde ilgili kurumlarca Başkanlığa sadece bu Tebliğin 10 uncu maddesinde belirtilen şekilde raporlama yapılacaktır.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 xml:space="preserve">Elektronik bilette eğlence vergisi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12 –</w:t>
                  </w:r>
                  <w:r w:rsidRPr="009041C1">
                    <w:rPr>
                      <w:rFonts w:ascii="Times New Roman" w:eastAsia="Times New Roman" w:hAnsi="Times New Roman" w:cs="Times New Roman"/>
                      <w:sz w:val="18"/>
                      <w:szCs w:val="18"/>
                      <w:lang w:eastAsia="tr-TR"/>
                    </w:rPr>
                    <w:t xml:space="preserve"> e-Bilet uygulamasında eğlence vergisine tabi mükellefler, yerli ve yabancı film gösterimlerinde etkinliğin düzenlenmesinden önce eğlence vergisini mahallin mal müdürlüğü veya muhasebe müdürlüğüne emaneten yatıracaklardır. Buna ilişkin eğlence vergisinin ödendiğinin banka dekontuyla tevsiki üzerine, e-Biletlerin numaralarını ve bu biletler üzerinden hesaplanıp ödenmesi gereken eğlence vergisini gösteren icmalin ilgili belediyeye ibrazı sırasında belediye tarafından icmale özel damga tatbik edilip bir örneği mükellefe verilecektir.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Biletle girilen diğer etkinliklerde ise, e-Biletlerin numaralarını ve bu biletler üzerinden hesaplanıp ödenmesi gereken eğlence vergisini gösteren icmale, ilgili belediye tarafından özel damga konulması sırasında eğlence vergisinin ilgili belediye veznesine ödenmesi ve icmalin bir örneğinin mükellefe verilmesi gerekmektedir. </w:t>
                  </w:r>
                </w:p>
                <w:p w:rsidR="009041C1" w:rsidRPr="009041C1" w:rsidRDefault="009041C1" w:rsidP="009041C1">
                  <w:pPr>
                    <w:spacing w:before="100" w:beforeAutospacing="1" w:after="100" w:afterAutospacing="1" w:line="25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Satılmayan e-Biletlerde peşin ödenen eğlence vergisinin iadesi için, e-Bilet raporlarının, görüntülenmesine olanak sağlayan yazılımla birlikte elektronik ortamda ilgili belediyelere sunulması gerekir.</w:t>
                  </w:r>
                </w:p>
                <w:p w:rsidR="009041C1" w:rsidRPr="009041C1" w:rsidRDefault="009041C1" w:rsidP="009041C1">
                  <w:pPr>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Katma Değer Vergisi Mükelleflerinin Ödeme Kaydedici Cihazları Kullanmaları Mecburiyeti Hakkında Kanunla İlgili Genel Tebliğ (Seri No: 63) ile sinema biletlerini ödeme kaydedici cihaz kullanmak suretiyle düzenlemeyi tercih eden mükellefler de e-Bilet Uygulamasından yararlanabilirler. Ödeme kaydedici cihaz kullanmak suretiyle bilet satışı yapacak mükellefler, bu kapsamda düzenlenen biletlerin eğlence vergisinin beyan ve ödemesini mezkur Genel Tebliğde belirtilen usul ve esaslara uygun olarak gerçekleştireceklerdir. </w:t>
                  </w:r>
                </w:p>
                <w:p w:rsidR="009041C1" w:rsidRPr="009041C1" w:rsidRDefault="009041C1" w:rsidP="009041C1">
                  <w:pPr>
                    <w:spacing w:before="100" w:beforeAutospacing="1" w:after="100" w:afterAutospacing="1" w:line="225"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lastRenderedPageBreak/>
                    <w:t>Muhafaza ve ibraz yükümlülüğü</w:t>
                  </w:r>
                </w:p>
                <w:p w:rsidR="009041C1" w:rsidRPr="009041C1" w:rsidRDefault="009041C1" w:rsidP="009041C1">
                  <w:pPr>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13 –</w:t>
                  </w:r>
                  <w:r w:rsidRPr="009041C1">
                    <w:rPr>
                      <w:rFonts w:ascii="Times New Roman" w:eastAsia="Times New Roman" w:hAnsi="Times New Roman" w:cs="Times New Roman"/>
                      <w:sz w:val="18"/>
                      <w:szCs w:val="18"/>
                      <w:lang w:eastAsia="tr-TR"/>
                    </w:rPr>
                    <w:t xml:space="preserve"> e-Bilet oluşturma izni alan mükelleflerin düzenlemiş oldukları biletlerini aşağıda yer alan koşullara göre muhafaza ve ibraz etmeleri gerekmektedir.</w:t>
                  </w:r>
                </w:p>
                <w:p w:rsidR="009041C1" w:rsidRPr="009041C1" w:rsidRDefault="009041C1" w:rsidP="009041C1">
                  <w:pPr>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a) e-Bilet izni alan mükellefler, oluşturdukları e-Biletlerini ve raporlarını birbirleriyle ilişkili şekilde, vergi kanunları ve diğer kanuni düzenlemelerin öngörmüş olduğu süreler dâhilinde muhafaza ve istenildiğinde ibraz etmekle yükümlüdür.</w:t>
                  </w:r>
                </w:p>
                <w:p w:rsidR="009041C1" w:rsidRPr="009041C1" w:rsidRDefault="009041C1" w:rsidP="009041C1">
                  <w:pPr>
                    <w:tabs>
                      <w:tab w:val="left" w:pos="1371"/>
                    </w:tabs>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 e-Bilet izni alan mükellefler, e-Biletlerini ve e-Bilet raporlarını kendi bilgi işlem sistemlerinde muhafaza edebilecekleri gibi istemeleri halinde Başkanlıktan saklama izni almış kuruluşlarda da muhafaza edebilirler.</w:t>
                  </w:r>
                </w:p>
                <w:p w:rsidR="009041C1" w:rsidRPr="009041C1" w:rsidRDefault="009041C1" w:rsidP="009041C1">
                  <w:pPr>
                    <w:tabs>
                      <w:tab w:val="left" w:pos="1371"/>
                    </w:tabs>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c) Başkanlıktan saklama izni alan mükelleflerden elektronik saklama hizmetinin alınması mükelleflerin e-Bilet ve raporlarının muhafaza ve ibraz sorumluluğunu ortadan kaldırmaz.</w:t>
                  </w:r>
                </w:p>
                <w:p w:rsidR="009041C1" w:rsidRPr="009041C1" w:rsidRDefault="009041C1" w:rsidP="009041C1">
                  <w:pPr>
                    <w:tabs>
                      <w:tab w:val="left" w:pos="1371"/>
                    </w:tabs>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ç) e-Bilet uygulamasını kendi bilgi işlem sistemi üzerinden kullananlar, elektronik ortamda düzenledikleri biletlerini ve e-Bilet raporlarını kendilerine ait elektronik sertifika ile imzalayarak saklayacaklardır.</w:t>
                  </w:r>
                </w:p>
                <w:p w:rsidR="009041C1" w:rsidRPr="009041C1" w:rsidRDefault="009041C1" w:rsidP="009041C1">
                  <w:pPr>
                    <w:tabs>
                      <w:tab w:val="left" w:pos="1371"/>
                    </w:tabs>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d) Özel entegratörlerden e-Bilet hizmeti alanlar, elektronik ortamda düzenledikleri biletlerini ve e-Bilet raporlarını kendilerine veya özel entegratöre ait elektronik sertifika ile imzalayarak saklayacaklardır. </w:t>
                  </w:r>
                </w:p>
                <w:p w:rsidR="009041C1" w:rsidRPr="009041C1" w:rsidRDefault="009041C1" w:rsidP="009041C1">
                  <w:pPr>
                    <w:tabs>
                      <w:tab w:val="left" w:pos="1371"/>
                    </w:tabs>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 Muhafaza ve ibraz yükümlülüğü, e-Bilet ile ilişkili raporların doğruluğuna, bütünlüğüne ve değişmezliğine ilişkin her türlü elektronik veri, veri tabanı dosyası, saklama ortamı veya doğrulama ve görüntüleme araçlarını kapsamaktadır.</w:t>
                  </w:r>
                </w:p>
                <w:p w:rsidR="009041C1" w:rsidRPr="009041C1" w:rsidRDefault="009041C1" w:rsidP="009041C1">
                  <w:pPr>
                    <w:tabs>
                      <w:tab w:val="left" w:pos="1371"/>
                    </w:tabs>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f) e-Bilet kâğıda basılabilen nüshaları ile aynı içerikte ve istenildiğinde aynı görüntüde basılabilecek şekilde saklanmalıdır.</w:t>
                  </w:r>
                </w:p>
                <w:p w:rsidR="009041C1" w:rsidRPr="009041C1" w:rsidRDefault="009041C1" w:rsidP="009041C1">
                  <w:pPr>
                    <w:tabs>
                      <w:tab w:val="left" w:pos="1371"/>
                    </w:tabs>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g) Muhafaza edilen e-Biletin yetkililerce sorgulanması, görüntülenmesi ve kâğıt çıktılarının alınması sırasında kullanılacak anahtarlardan birisinin belge numarası olması zorunludur.</w:t>
                  </w:r>
                </w:p>
                <w:p w:rsidR="009041C1" w:rsidRPr="009041C1" w:rsidRDefault="009041C1" w:rsidP="009041C1">
                  <w:pPr>
                    <w:tabs>
                      <w:tab w:val="left" w:pos="1371"/>
                    </w:tabs>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ğ) e-Bilet ve raporlarının Türkiye Cumhuriyeti sınırları içerisinde ve Türkiye Cumhuriyeti Kanunlarının geçerli olduğu alanlarda muhafaza edilmesi zorunludur. Bu zorunluluk, yurt dışında ikincil bir arşivleme yapılmasına engel teşkil etmez.</w:t>
                  </w:r>
                </w:p>
                <w:p w:rsidR="009041C1" w:rsidRPr="009041C1" w:rsidRDefault="009041C1" w:rsidP="009041C1">
                  <w:pPr>
                    <w:spacing w:before="100" w:beforeAutospacing="1" w:after="100" w:afterAutospacing="1" w:line="225"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 xml:space="preserve">Sorumluluk ve cezai müeyyideler </w:t>
                  </w:r>
                </w:p>
                <w:p w:rsidR="009041C1" w:rsidRPr="009041C1" w:rsidRDefault="009041C1" w:rsidP="009041C1">
                  <w:pPr>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14 –</w:t>
                  </w:r>
                  <w:r w:rsidRPr="009041C1">
                    <w:rPr>
                      <w:rFonts w:ascii="Times New Roman" w:eastAsia="Times New Roman" w:hAnsi="Times New Roman" w:cs="Times New Roman"/>
                      <w:sz w:val="18"/>
                      <w:szCs w:val="18"/>
                      <w:lang w:eastAsia="tr-TR"/>
                    </w:rPr>
                    <w:t xml:space="preserve"> e-Bilet oluşturma izni alan mükelleflerden bu Tebliğde ve Elektronik Bilet Teknik Kılavuzunda yer alan usul ve esaslara aykırı biçimde e-Bilet ve bunlara ait raporları düzenleyenler hakkında, işledikleri fiilin türüne göre Vergi Usul Kanununda öngörülen cezalar uygulanır.</w:t>
                  </w:r>
                </w:p>
                <w:p w:rsidR="009041C1" w:rsidRPr="009041C1" w:rsidRDefault="009041C1" w:rsidP="009041C1">
                  <w:pPr>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e-Bilet raporlarının süresinde hazırlanmaması, hazırlanan raporların elektronik sertifika ile zaman damgalı olarak imzalanmaması, raporlar ile ilişkili oldukları biletlere ait bilgiler arasında uyumsuzluk bulunması halinde mükellefler ve özel entegratörler tarafından konu ile ilgili haklı bir mazeret sunulamaması durumunda Başkanlık verilen izni iptal edebilir.</w:t>
                  </w:r>
                </w:p>
                <w:p w:rsidR="009041C1" w:rsidRPr="009041C1" w:rsidRDefault="009041C1" w:rsidP="009041C1">
                  <w:pPr>
                    <w:spacing w:before="100" w:beforeAutospacing="1" w:after="100" w:afterAutospacing="1" w:line="225"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e-Bilet uygulaması kapsamında hizmet verme izni iptal edilen özel entegratörler bu konuda hizmet verdiği mükellefleri uyarmak zorundadır. İzni iptal edilen özel entegratörden e-Bilet hizmeti alan mükellefler başka bir özel entegratörle anlaşmak veya genel hükümler çerçevesinde anlaşmalı matbaa işletmelerine bastırdıkları belgeleri kullanmak zorundadırlar. Bu durum, e-Bilet Uygulamasını kendi bilgi işlem sistemi üzerinden kullanma yöntemine engel teşkil etmemektedir.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e-Bilet uygulamasını kendi bilgi işlem sistemi üzerinden kullanmak üzere izin alan mükelleflerden izinlerinin iptal edildiği kendisine bildirilenler, bildirimin yapıldığı tarihten itibaren 1 yıl süre ile uygulamayı kendi bilgi işlem sistemleri üzerinden kullanmak üzere başvuru yapamazlar. Bu mükellefler Başkanlıktan izin alan özel entegratörlerden e-Bilet hizmeti almak ya da genel hükümler çerçevesinde anlaşmalı matbaa işletmelerine bastırdıkları belgeleri </w:t>
                  </w:r>
                  <w:r w:rsidRPr="009041C1">
                    <w:rPr>
                      <w:rFonts w:ascii="Times New Roman" w:eastAsia="Times New Roman" w:hAnsi="Times New Roman" w:cs="Times New Roman"/>
                      <w:sz w:val="18"/>
                      <w:szCs w:val="18"/>
                      <w:lang w:eastAsia="tr-TR"/>
                    </w:rPr>
                    <w:lastRenderedPageBreak/>
                    <w:t>kullanmak zorundadırlar.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e-Bilet uygulamasına geçen mükellefler bu Tebliğin 15/d bendinde belirtilen durumlar haricinde biletlerini kağıt ortamında düzenleyemeyeceklerdir.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b/>
                      <w:sz w:val="18"/>
                      <w:szCs w:val="18"/>
                      <w:lang w:eastAsia="tr-TR"/>
                    </w:rPr>
                  </w:pPr>
                  <w:r w:rsidRPr="009041C1">
                    <w:rPr>
                      <w:rFonts w:ascii="Times New Roman" w:eastAsia="Times New Roman" w:hAnsi="Times New Roman" w:cs="Times New Roman"/>
                      <w:b/>
                      <w:sz w:val="18"/>
                      <w:szCs w:val="18"/>
                      <w:lang w:eastAsia="tr-TR"/>
                    </w:rPr>
                    <w:t>Diğer hususlar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b/>
                      <w:sz w:val="18"/>
                      <w:szCs w:val="18"/>
                      <w:lang w:eastAsia="tr-TR"/>
                    </w:rPr>
                    <w:t>MADDE 15 –</w:t>
                  </w:r>
                  <w:r w:rsidRPr="009041C1">
                    <w:rPr>
                      <w:rFonts w:ascii="Times New Roman" w:eastAsia="Times New Roman" w:hAnsi="Times New Roman" w:cs="Times New Roman"/>
                      <w:sz w:val="18"/>
                      <w:szCs w:val="18"/>
                      <w:lang w:eastAsia="tr-TR"/>
                    </w:rPr>
                    <w:t xml:space="preserve"> e-Bilet uygulamasını kendi sistemi üzerinden kullananlar, bilete ait elektronik kayıtların bozulması, silinmesi, zarar görmesi, işlem görememesi halleri ile olağanüstü durumların meydana gelmesi halinde, durumu Başkanlığa on beş gün içinde bildirerek bu kayıtları nasıl tamamlayacağına ilişkin ayrıntılı bir plan sunmak zorundadır.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a) e-Bilet uygulamasını kendi sistemi üzerinden kullananlar, bilgi işlem sistemlerini oluşturan donanımların bir kısmının veya tamamının haczedilmesi veya yetkili mercilerce el konulması halinde, durumu en geç üç iş günü içerisinde Başkanlığa bildirmek zorundadır.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b) e-Bilet uygulamasını kendi sistemi üzerinden kullananlar, bilgi işlem sistemini oluşturan yazılım, donanım, dosya, dokümantasyon ve benzeri unsurları, hiçbir şekilde kısmen veya tamamen vergi inceleme elemanlarının veya Başkanlıkça görevlendirilecek personelin erişimini ve denetlemesini engelleyecek bir sözleşme veya lisansa konu edemezler.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c) e-Bilet uygulamasını kendi sistemi üzerinden kullananlar, Başkanlığın talebi üzerine belgelere ait bilgilerin oluşturulması veya muhafazası sırasında kullanılan donanımların bulunduğu adres veya adreslerde inceleme ve tespit yapılabilmesi için gerekli olacak her türlü teknik ve fiziksel imkanı (uygun donanım ve yazılımlar, terminallere ulaşım izinleri ve uzman personel gibi) sunmak zorundadır.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ç) e-Bilet uygulamasını kendi sistemi üzerinden kullananların ve izin alan özel entegratörlerin, Defterdarlık veya Vergi Dairesi Başkanlıkları ile anlaşmalı matbaa işletmeciliği sözleşmesi yapma zorunlulukları bulunmamaktadır. e-Bilet izni kapsamında düzenlenmeyen belgeler ile başka mükelleflere ait belgeler bu kapsamın dışındadır.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d) Bu Tebliğ uyarınca e-Bilet düzenleme yetkisi bulunan mükelleflerin sistemlerinde meydana gelebilecek arıza ve kesinti durumlarında bilet düzenleyebilmek için genel hükümler çerçevesinde yeteri kadar kâğıt bilet bulundurmaları zorunludur. Bu şekilde bilet düzenlemek istisnai bir uygulama olup süreklilik arz etmesi halinde verilen izin iptal edilebilecektir. Basılı biletlerin kullanılması durumunda söz konusu biletlere ilişkin raporlama yükümlülüğü bu Tebliğin 10 uncu maddesinde belirlenen esaslar çerçevesinde yerine getirilecektir.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e) Başkanlık ilgilisine bilgi vermek suretiyle, izin isteyen mükelleflerin başvurularının yanıtlanmasını belli bir süre erteleyebilir, başvurularını sıraya koyabilir.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f) Başkanlık, önceden haber vermek ve hazırlıklar için yeterli zaman tanımak kaydıyla, bilet düzenleme ile ilgili zorunluluk getirebileceği gibi uluslararası standartlara uyma zorunluluğu da getirebilir.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g) Bu Tebliğ uyarınca e-Bilet düzenleme izni alan mükellefler, cezalar, ücret iadesi ve benzeri işlemleri için de e-Bilet düzenleyeceklerdir.</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ğ) Bu Tebliğin 7 nci maddesindeki şartları taşıyan biletler, tutarına bakılmaksızın fatura yerine geçen belge olarak kabul edilecektir. </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 xml:space="preserve">h) Başkanlık, gerek görmesi halinde bu Tebliğ kapsamındaki etkinlik biletinde bulunması gereken bilgilerde değişiklik yapabilir. </w:t>
                  </w:r>
                </w:p>
                <w:p w:rsidR="009041C1" w:rsidRPr="009041C1" w:rsidRDefault="009041C1" w:rsidP="009041C1">
                  <w:pPr>
                    <w:spacing w:before="100" w:beforeAutospacing="1" w:after="100" w:afterAutospacing="1" w:line="241" w:lineRule="exact"/>
                    <w:rPr>
                      <w:rFonts w:ascii="Times New Roman" w:eastAsia="Times New Roman" w:hAnsi="Times New Roman" w:cs="Times New Roman"/>
                      <w:sz w:val="18"/>
                      <w:szCs w:val="18"/>
                      <w:lang w:eastAsia="tr-TR"/>
                    </w:rPr>
                  </w:pPr>
                  <w:r w:rsidRPr="009041C1">
                    <w:rPr>
                      <w:rFonts w:ascii="Times New Roman" w:eastAsia="Times New Roman" w:hAnsi="Times New Roman" w:cs="Times New Roman"/>
                      <w:sz w:val="18"/>
                      <w:szCs w:val="18"/>
                      <w:lang w:eastAsia="tr-TR"/>
                    </w:rPr>
                    <w:t>Tebliğ olunur.</w:t>
                  </w:r>
                </w:p>
                <w:p w:rsidR="009041C1" w:rsidRPr="009041C1" w:rsidRDefault="009041C1" w:rsidP="009041C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041C1" w:rsidRPr="009041C1" w:rsidRDefault="009041C1" w:rsidP="009041C1">
            <w:pPr>
              <w:spacing w:after="0" w:line="240" w:lineRule="auto"/>
              <w:jc w:val="center"/>
              <w:rPr>
                <w:rFonts w:ascii="Times New Roman" w:eastAsia="Times New Roman" w:hAnsi="Times New Roman" w:cs="Times New Roman"/>
                <w:sz w:val="20"/>
                <w:szCs w:val="20"/>
                <w:lang w:eastAsia="tr-TR"/>
              </w:rPr>
            </w:pPr>
          </w:p>
        </w:tc>
      </w:tr>
    </w:tbl>
    <w:p w:rsidR="009041C1" w:rsidRPr="009041C1" w:rsidRDefault="009041C1" w:rsidP="009041C1">
      <w:pPr>
        <w:spacing w:after="0" w:line="240" w:lineRule="auto"/>
        <w:jc w:val="center"/>
        <w:rPr>
          <w:rFonts w:ascii="Times New Roman" w:eastAsia="Times New Roman" w:hAnsi="Times New Roman" w:cs="Times New Roman"/>
          <w:sz w:val="24"/>
          <w:szCs w:val="24"/>
          <w:lang w:eastAsia="tr-TR"/>
        </w:rPr>
      </w:pPr>
    </w:p>
    <w:p w:rsidR="00A20127" w:rsidRDefault="00A20127"/>
    <w:sectPr w:rsidR="00A20127" w:rsidSect="00A201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compat/>
  <w:rsids>
    <w:rsidRoot w:val="009041C1"/>
    <w:rsid w:val="009041C1"/>
    <w:rsid w:val="00A201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041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041C1"/>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041C1"/>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9041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08411111">
      <w:bodyDiv w:val="1"/>
      <w:marLeft w:val="0"/>
      <w:marRight w:val="0"/>
      <w:marTop w:val="0"/>
      <w:marBottom w:val="0"/>
      <w:divBdr>
        <w:top w:val="none" w:sz="0" w:space="0" w:color="auto"/>
        <w:left w:val="none" w:sz="0" w:space="0" w:color="auto"/>
        <w:bottom w:val="none" w:sz="0" w:space="0" w:color="auto"/>
        <w:right w:val="none" w:sz="0" w:space="0" w:color="auto"/>
      </w:divBdr>
      <w:divsChild>
        <w:div w:id="11999003">
          <w:marLeft w:val="0"/>
          <w:marRight w:val="0"/>
          <w:marTop w:val="0"/>
          <w:marBottom w:val="0"/>
          <w:divBdr>
            <w:top w:val="none" w:sz="0" w:space="0" w:color="auto"/>
            <w:left w:val="none" w:sz="0" w:space="0" w:color="auto"/>
            <w:bottom w:val="none" w:sz="0" w:space="0" w:color="auto"/>
            <w:right w:val="none" w:sz="0" w:space="0" w:color="auto"/>
          </w:divBdr>
          <w:divsChild>
            <w:div w:id="1089544594">
              <w:marLeft w:val="0"/>
              <w:marRight w:val="0"/>
              <w:marTop w:val="0"/>
              <w:marBottom w:val="0"/>
              <w:divBdr>
                <w:top w:val="none" w:sz="0" w:space="0" w:color="auto"/>
                <w:left w:val="none" w:sz="0" w:space="0" w:color="auto"/>
                <w:bottom w:val="none" w:sz="0" w:space="0" w:color="auto"/>
                <w:right w:val="none" w:sz="0" w:space="0" w:color="auto"/>
              </w:divBdr>
              <w:divsChild>
                <w:div w:id="1552033656">
                  <w:marLeft w:val="0"/>
                  <w:marRight w:val="0"/>
                  <w:marTop w:val="0"/>
                  <w:marBottom w:val="0"/>
                  <w:divBdr>
                    <w:top w:val="none" w:sz="0" w:space="0" w:color="auto"/>
                    <w:left w:val="none" w:sz="0" w:space="0" w:color="auto"/>
                    <w:bottom w:val="none" w:sz="0" w:space="0" w:color="auto"/>
                    <w:right w:val="none" w:sz="0" w:space="0" w:color="auto"/>
                  </w:divBdr>
                  <w:divsChild>
                    <w:div w:id="1090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4199</Words>
  <Characters>23935</Characters>
  <Application>Microsoft Office Word</Application>
  <DocSecurity>0</DocSecurity>
  <Lines>199</Lines>
  <Paragraphs>56</Paragraphs>
  <ScaleCrop>false</ScaleCrop>
  <Company/>
  <LinksUpToDate>false</LinksUpToDate>
  <CharactersWithSpaces>28078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2015-12-25T07:07:00Z</dcterms:created>
  <dcterms:modified xsi:type="dcterms:W3CDTF">2015-12-25T07:07:00Z</dcterms:modified>
</cp:coreProperties>
</file>