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968E3" w:rsidRPr="000968E3" w:rsidTr="000968E3">
        <w:trPr>
          <w:jc w:val="center"/>
        </w:trPr>
        <w:tc>
          <w:tcPr>
            <w:tcW w:w="9104" w:type="dxa"/>
            <w:hideMark/>
          </w:tcPr>
          <w:tbl>
            <w:tblPr>
              <w:tblW w:w="8789" w:type="dxa"/>
              <w:jc w:val="center"/>
              <w:tblLook w:val="01E0"/>
            </w:tblPr>
            <w:tblGrid>
              <w:gridCol w:w="2931"/>
              <w:gridCol w:w="2931"/>
              <w:gridCol w:w="2927"/>
            </w:tblGrid>
            <w:tr w:rsidR="000968E3" w:rsidRPr="000968E3">
              <w:trPr>
                <w:trHeight w:val="317"/>
                <w:jc w:val="center"/>
              </w:trPr>
              <w:tc>
                <w:tcPr>
                  <w:tcW w:w="2931" w:type="dxa"/>
                  <w:tcBorders>
                    <w:top w:val="nil"/>
                    <w:left w:val="nil"/>
                    <w:bottom w:val="single" w:sz="4" w:space="0" w:color="660066"/>
                    <w:right w:val="nil"/>
                  </w:tcBorders>
                  <w:vAlign w:val="center"/>
                  <w:hideMark/>
                </w:tcPr>
                <w:p w:rsidR="000968E3" w:rsidRPr="000968E3" w:rsidRDefault="000968E3" w:rsidP="000968E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968E3">
                    <w:rPr>
                      <w:rFonts w:ascii="Arial" w:eastAsia="Times New Roman" w:hAnsi="Arial" w:cs="Arial"/>
                      <w:sz w:val="16"/>
                      <w:szCs w:val="16"/>
                      <w:lang w:eastAsia="tr-TR"/>
                    </w:rPr>
                    <w:t>12 Haziran 2015 CUMA</w:t>
                  </w:r>
                </w:p>
              </w:tc>
              <w:tc>
                <w:tcPr>
                  <w:tcW w:w="2931" w:type="dxa"/>
                  <w:tcBorders>
                    <w:top w:val="nil"/>
                    <w:left w:val="nil"/>
                    <w:bottom w:val="single" w:sz="4" w:space="0" w:color="660066"/>
                    <w:right w:val="nil"/>
                  </w:tcBorders>
                  <w:vAlign w:val="center"/>
                  <w:hideMark/>
                </w:tcPr>
                <w:p w:rsidR="000968E3" w:rsidRPr="000968E3" w:rsidRDefault="000968E3" w:rsidP="000968E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968E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968E3" w:rsidRPr="000968E3" w:rsidRDefault="000968E3" w:rsidP="000968E3">
                  <w:pPr>
                    <w:spacing w:before="100" w:beforeAutospacing="1" w:after="100" w:afterAutospacing="1" w:line="240" w:lineRule="auto"/>
                    <w:jc w:val="right"/>
                    <w:rPr>
                      <w:rFonts w:ascii="Arial" w:eastAsia="Times New Roman" w:hAnsi="Arial" w:cs="Arial"/>
                      <w:sz w:val="16"/>
                      <w:szCs w:val="16"/>
                      <w:lang w:eastAsia="tr-TR"/>
                    </w:rPr>
                  </w:pPr>
                  <w:proofErr w:type="gramStart"/>
                  <w:r w:rsidRPr="000968E3">
                    <w:rPr>
                      <w:rFonts w:ascii="Arial" w:eastAsia="Times New Roman" w:hAnsi="Arial" w:cs="Arial"/>
                      <w:sz w:val="16"/>
                      <w:szCs w:val="16"/>
                      <w:lang w:eastAsia="tr-TR"/>
                    </w:rPr>
                    <w:t>Sayı : 29384</w:t>
                  </w:r>
                  <w:proofErr w:type="gramEnd"/>
                </w:p>
              </w:tc>
            </w:tr>
            <w:tr w:rsidR="000968E3" w:rsidRPr="000968E3">
              <w:trPr>
                <w:trHeight w:val="480"/>
                <w:jc w:val="center"/>
              </w:trPr>
              <w:tc>
                <w:tcPr>
                  <w:tcW w:w="8789" w:type="dxa"/>
                  <w:gridSpan w:val="3"/>
                  <w:vAlign w:val="center"/>
                  <w:hideMark/>
                </w:tcPr>
                <w:p w:rsidR="000968E3" w:rsidRPr="000968E3" w:rsidRDefault="000968E3" w:rsidP="000968E3">
                  <w:pPr>
                    <w:spacing w:before="100" w:beforeAutospacing="1" w:after="100" w:afterAutospacing="1" w:line="240" w:lineRule="auto"/>
                    <w:jc w:val="center"/>
                    <w:rPr>
                      <w:rFonts w:ascii="Arial" w:eastAsia="Times New Roman" w:hAnsi="Arial" w:cs="Arial"/>
                      <w:b/>
                      <w:color w:val="000080"/>
                      <w:sz w:val="18"/>
                      <w:szCs w:val="18"/>
                      <w:lang w:eastAsia="tr-TR"/>
                    </w:rPr>
                  </w:pPr>
                  <w:r w:rsidRPr="000968E3">
                    <w:rPr>
                      <w:rFonts w:ascii="Arial" w:eastAsia="Times New Roman" w:hAnsi="Arial" w:cs="Arial"/>
                      <w:b/>
                      <w:color w:val="000080"/>
                      <w:sz w:val="18"/>
                      <w:szCs w:val="18"/>
                      <w:lang w:eastAsia="tr-TR"/>
                    </w:rPr>
                    <w:t>YÖNETMELİK</w:t>
                  </w:r>
                </w:p>
              </w:tc>
            </w:tr>
            <w:tr w:rsidR="000968E3" w:rsidRPr="000968E3">
              <w:trPr>
                <w:trHeight w:val="480"/>
                <w:jc w:val="center"/>
              </w:trPr>
              <w:tc>
                <w:tcPr>
                  <w:tcW w:w="8789" w:type="dxa"/>
                  <w:gridSpan w:val="3"/>
                  <w:vAlign w:val="center"/>
                </w:tcPr>
                <w:p w:rsidR="000968E3" w:rsidRPr="000968E3" w:rsidRDefault="000968E3" w:rsidP="000968E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968E3">
                    <w:rPr>
                      <w:rFonts w:ascii="Times New Roman" w:eastAsia="Times New Roman" w:hAnsi="Times New Roman" w:cs="Times New Roman"/>
                      <w:sz w:val="18"/>
                      <w:szCs w:val="18"/>
                      <w:u w:val="single"/>
                      <w:lang w:eastAsia="tr-TR"/>
                    </w:rPr>
                    <w:t>Enerji Piyasası Düzenleme Kurumundan:</w:t>
                  </w:r>
                </w:p>
                <w:p w:rsidR="000968E3" w:rsidRPr="000968E3" w:rsidRDefault="000968E3" w:rsidP="000968E3">
                  <w:pPr>
                    <w:tabs>
                      <w:tab w:val="left" w:pos="566"/>
                    </w:tabs>
                    <w:spacing w:before="56" w:after="0" w:line="240" w:lineRule="exact"/>
                    <w:jc w:val="center"/>
                    <w:rPr>
                      <w:rFonts w:ascii="Times New Roman" w:eastAsia="Times New Roman" w:hAnsi="Times New Roman" w:cs="Times New Roman"/>
                      <w:b/>
                      <w:sz w:val="18"/>
                      <w:szCs w:val="18"/>
                      <w:lang w:eastAsia="tr-TR"/>
                    </w:rPr>
                  </w:pPr>
                  <w:r w:rsidRPr="000968E3">
                    <w:rPr>
                      <w:rFonts w:ascii="Times New Roman" w:eastAsia="Times New Roman" w:hAnsi="Times New Roman" w:cs="Times New Roman"/>
                      <w:b/>
                      <w:sz w:val="18"/>
                      <w:szCs w:val="18"/>
                      <w:lang w:eastAsia="tr-TR"/>
                    </w:rPr>
                    <w:t xml:space="preserve">PETROL PİYASASINDA ULUSAL MARKER UYGULAMASINA </w:t>
                  </w: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r w:rsidRPr="000968E3">
                    <w:rPr>
                      <w:rFonts w:ascii="Times New Roman" w:eastAsia="Times New Roman" w:hAnsi="Times New Roman" w:cs="Times New Roman"/>
                      <w:b/>
                      <w:sz w:val="18"/>
                      <w:szCs w:val="18"/>
                      <w:lang w:eastAsia="tr-TR"/>
                    </w:rPr>
                    <w:t>İLİŞKİN YÖNETMELİKTE DEĞİŞİKLİK YAPILMASINA</w:t>
                  </w:r>
                </w:p>
                <w:p w:rsidR="000968E3" w:rsidRPr="000968E3" w:rsidRDefault="000968E3" w:rsidP="000968E3">
                  <w:pPr>
                    <w:tabs>
                      <w:tab w:val="left" w:pos="566"/>
                    </w:tabs>
                    <w:spacing w:after="226" w:line="240" w:lineRule="exact"/>
                    <w:jc w:val="center"/>
                    <w:rPr>
                      <w:rFonts w:ascii="Times New Roman" w:eastAsia="Times New Roman" w:hAnsi="Times New Roman" w:cs="Times New Roman"/>
                      <w:b/>
                      <w:sz w:val="18"/>
                      <w:szCs w:val="18"/>
                      <w:lang w:eastAsia="tr-TR"/>
                    </w:rPr>
                  </w:pPr>
                  <w:r w:rsidRPr="000968E3">
                    <w:rPr>
                      <w:rFonts w:ascii="Times New Roman" w:eastAsia="Times New Roman" w:hAnsi="Times New Roman" w:cs="Times New Roman"/>
                      <w:b/>
                      <w:sz w:val="18"/>
                      <w:szCs w:val="18"/>
                      <w:lang w:eastAsia="tr-TR"/>
                    </w:rPr>
                    <w:t>DAİR YÖNETMELİK</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b/>
                      <w:sz w:val="18"/>
                      <w:szCs w:val="18"/>
                      <w:lang w:eastAsia="tr-TR"/>
                    </w:rPr>
                    <w:t>MADDE 1 –</w:t>
                  </w:r>
                  <w:r w:rsidRPr="000968E3">
                    <w:rPr>
                      <w:rFonts w:ascii="Times New Roman" w:eastAsia="Times New Roman" w:hAnsi="Times New Roman" w:cs="Times New Roman"/>
                      <w:sz w:val="18"/>
                      <w:szCs w:val="18"/>
                      <w:lang w:eastAsia="tr-TR"/>
                    </w:rPr>
                    <w:t xml:space="preserve"> </w:t>
                  </w:r>
                  <w:proofErr w:type="gramStart"/>
                  <w:r w:rsidRPr="000968E3">
                    <w:rPr>
                      <w:rFonts w:ascii="Times New Roman" w:eastAsia="Times New Roman" w:hAnsi="Times New Roman" w:cs="Times New Roman"/>
                      <w:sz w:val="18"/>
                      <w:szCs w:val="18"/>
                      <w:lang w:eastAsia="tr-TR"/>
                    </w:rPr>
                    <w:t>12/4/2006</w:t>
                  </w:r>
                  <w:proofErr w:type="gramEnd"/>
                  <w:r w:rsidRPr="000968E3">
                    <w:rPr>
                      <w:rFonts w:ascii="Times New Roman" w:eastAsia="Times New Roman" w:hAnsi="Times New Roman" w:cs="Times New Roman"/>
                      <w:sz w:val="18"/>
                      <w:szCs w:val="18"/>
                      <w:lang w:eastAsia="tr-TR"/>
                    </w:rPr>
                    <w:t xml:space="preserve"> tarihli ve 26137 sayılı Resmî Gazete’de yayımlanan Petrol Piyasasında Ulusal Marker Uygulamasına İlişkin Yönetmeliğin 4 üncü maddesinden sonra gelmek üzere aşağıdaki madde eklenmiştir.</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b/>
                      <w:sz w:val="18"/>
                      <w:szCs w:val="18"/>
                      <w:lang w:eastAsia="tr-TR"/>
                    </w:rPr>
                  </w:pPr>
                  <w:r w:rsidRPr="000968E3">
                    <w:rPr>
                      <w:rFonts w:ascii="Times New Roman" w:eastAsia="Times New Roman" w:hAnsi="Times New Roman" w:cs="Times New Roman"/>
                      <w:sz w:val="18"/>
                      <w:szCs w:val="18"/>
                      <w:lang w:eastAsia="tr-TR"/>
                    </w:rPr>
                    <w:t>“</w:t>
                  </w:r>
                  <w:r w:rsidRPr="000968E3">
                    <w:rPr>
                      <w:rFonts w:ascii="Times New Roman" w:eastAsia="Times New Roman" w:hAnsi="Times New Roman" w:cs="Times New Roman"/>
                      <w:b/>
                      <w:sz w:val="18"/>
                      <w:szCs w:val="18"/>
                      <w:lang w:eastAsia="tr-TR"/>
                    </w:rPr>
                    <w:t>Ulusal Marker Bedeli ve Teminat Mektubu</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b/>
                      <w:sz w:val="18"/>
                      <w:szCs w:val="18"/>
                      <w:lang w:eastAsia="tr-TR"/>
                    </w:rPr>
                    <w:t xml:space="preserve">MADDE 4/A – </w:t>
                  </w:r>
                  <w:r w:rsidRPr="000968E3">
                    <w:rPr>
                      <w:rFonts w:ascii="Times New Roman" w:eastAsia="Times New Roman" w:hAnsi="Times New Roman" w:cs="Times New Roman"/>
                      <w:sz w:val="18"/>
                      <w:szCs w:val="18"/>
                      <w:lang w:eastAsia="tr-TR"/>
                    </w:rPr>
                    <w:t>(1) Ulusal marker bedeli, çalınan, kaybolan ve/veya ziyan olan ulusal marker miktarı ile işaretlenebilecek akaryakıt miktarından doğan her türlü vergiye karşılık gelen bedeldir. Ulusal marker bedeli hesaplanırken Kurum internet sitesinde yayınlanan, en yüksek işlem hacmine sahip sekiz dağıtıcı şirketin bildirdiği, ortalama bayi fiyatları arasından en yüksek vergiye sahip olan akaryakıt esas alınır. Söz konusu ortalama fiyat her ayın ilk gününde güncellenir ve bir ay boyunca bu fiyat üzerinden ulusal marker teminat tutarları hesaplanır. Teslim edilen ulusal markerin çalınması, kaybolması, ziyan olması halinde, ulusal marker bedeli hesaplanırken olayın gerçekleştiği veya tespit edildiği ay içerisinde geçerli olan ortalama bayi fiyatı esas alınır.</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(2) Ulusal marker talebinde bulunacak olan ilgili lisans sahibi, Kurum tarafından belirlenen tutarda Ek-1’e uygun olarak düzenlenecek teminat mektubunu Kuruma ibraz eder. Teminat mektubunu Kuruma ibraz etmeyen ilgili lisans sahibinin ulusal marker talepleri karşılanmaz. Kuruma ibraz edilecek teminat mektubu tutarı belirlenirken ilgili lisans sahibinin elinde bulunan ulusal marker stoku ve talep edilen ulusal marker miktarı dikkate alınır. Teminat mektubu tutarının ilgili lisans sahibinin stokunda bulunan ve talep edilen ulusal markerin bedelini karşılaması esastır. Teminat tutarı bu maddenin birinci fıkrasında belirtilen ulusal marker bedeli ile aynı şekilde hesaplanır ve 50.000.000 (elli milyon) Türk Lirası’nı aşamaz.</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(3) Teslim alınan ulusal markerin kullanıldığının veya iade edildiğinin belgelendirilmesi halinde ilgili lisans sahibinin talebiyle teminat mektubu iade edilir.”</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b/>
                      <w:sz w:val="18"/>
                      <w:szCs w:val="18"/>
                      <w:lang w:eastAsia="tr-TR"/>
                    </w:rPr>
                    <w:t>MADDE 2 –</w:t>
                  </w:r>
                  <w:r w:rsidRPr="000968E3">
                    <w:rPr>
                      <w:rFonts w:ascii="Times New Roman" w:eastAsia="Times New Roman" w:hAnsi="Times New Roman" w:cs="Times New Roman"/>
                      <w:sz w:val="18"/>
                      <w:szCs w:val="18"/>
                      <w:lang w:eastAsia="tr-TR"/>
                    </w:rPr>
                    <w:t xml:space="preserve"> Aynı Yönetmeliğin 6 </w:t>
                  </w:r>
                  <w:proofErr w:type="spellStart"/>
                  <w:r w:rsidRPr="000968E3">
                    <w:rPr>
                      <w:rFonts w:ascii="Times New Roman" w:eastAsia="Times New Roman" w:hAnsi="Times New Roman" w:cs="Times New Roman"/>
                      <w:sz w:val="18"/>
                      <w:szCs w:val="18"/>
                      <w:lang w:eastAsia="tr-TR"/>
                    </w:rPr>
                    <w:t>ncı</w:t>
                  </w:r>
                  <w:proofErr w:type="spellEnd"/>
                  <w:r w:rsidRPr="000968E3">
                    <w:rPr>
                      <w:rFonts w:ascii="Times New Roman" w:eastAsia="Times New Roman" w:hAnsi="Times New Roman" w:cs="Times New Roman"/>
                      <w:sz w:val="18"/>
                      <w:szCs w:val="18"/>
                      <w:lang w:eastAsia="tr-TR"/>
                    </w:rPr>
                    <w:t xml:space="preserve"> maddesinin birinci fıkrasına aşağıdaki cümleler eklenmiştir.</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“Gümrük girişinde ulusal marker ekleme işlemi, ancak ithalat işlemlerini tamamlayan ilgili lisans sahibi tarafından gerçekleştirilebilir. Ancak ithalatın gerçekleşmesine rağmen, lisansın iptal edilmesi veya sona ermesi nedeniyle ulusal markerin eklenemediği durumlarda ulusal marker başvurusu yapılması halinde konu Kurul tarafından değerlendirilir.”</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b/>
                      <w:sz w:val="18"/>
                      <w:szCs w:val="18"/>
                      <w:lang w:eastAsia="tr-TR"/>
                    </w:rPr>
                    <w:t>MADDE 3 –</w:t>
                  </w:r>
                  <w:r w:rsidRPr="000968E3">
                    <w:rPr>
                      <w:rFonts w:ascii="Times New Roman" w:eastAsia="Times New Roman" w:hAnsi="Times New Roman" w:cs="Times New Roman"/>
                      <w:sz w:val="18"/>
                      <w:szCs w:val="18"/>
                      <w:lang w:eastAsia="tr-TR"/>
                    </w:rPr>
                    <w:t xml:space="preserve"> Aynı Yönetmeliğin 6 </w:t>
                  </w:r>
                  <w:proofErr w:type="spellStart"/>
                  <w:r w:rsidRPr="000968E3">
                    <w:rPr>
                      <w:rFonts w:ascii="Times New Roman" w:eastAsia="Times New Roman" w:hAnsi="Times New Roman" w:cs="Times New Roman"/>
                      <w:sz w:val="18"/>
                      <w:szCs w:val="18"/>
                      <w:lang w:eastAsia="tr-TR"/>
                    </w:rPr>
                    <w:t>ncı</w:t>
                  </w:r>
                  <w:proofErr w:type="spellEnd"/>
                  <w:r w:rsidRPr="000968E3">
                    <w:rPr>
                      <w:rFonts w:ascii="Times New Roman" w:eastAsia="Times New Roman" w:hAnsi="Times New Roman" w:cs="Times New Roman"/>
                      <w:sz w:val="18"/>
                      <w:szCs w:val="18"/>
                      <w:lang w:eastAsia="tr-TR"/>
                    </w:rPr>
                    <w:t xml:space="preserve"> maddesinin ikinci fıkrası aşağıdaki şekilde değiştirilmiş, ikinci fıkradan sonra gelmek üzere aşağıdaki fıkra eklenmiş ve diğer fıkra buna göre teselsül ettirilmiştir.</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 xml:space="preserve">“(2) Mücbir sebep sayılan haller ile bağımsız gözetim firmasınca düzenlenecek tutanak ile tespit edilmiş olması ve ilgili lisans sahibi tarafından gerekli dikkatin gösterilmiş ve önlemlerin alınmış olması kaydıyla, tesislerinde kurulu </w:t>
                  </w:r>
                  <w:proofErr w:type="gramStart"/>
                  <w:r w:rsidRPr="000968E3">
                    <w:rPr>
                      <w:rFonts w:ascii="Times New Roman" w:eastAsia="Times New Roman" w:hAnsi="Times New Roman" w:cs="Times New Roman"/>
                      <w:sz w:val="18"/>
                      <w:szCs w:val="18"/>
                      <w:lang w:eastAsia="tr-TR"/>
                    </w:rPr>
                    <w:t>enjeksiyon</w:t>
                  </w:r>
                  <w:proofErr w:type="gramEnd"/>
                  <w:r w:rsidRPr="000968E3">
                    <w:rPr>
                      <w:rFonts w:ascii="Times New Roman" w:eastAsia="Times New Roman" w:hAnsi="Times New Roman" w:cs="Times New Roman"/>
                      <w:sz w:val="18"/>
                      <w:szCs w:val="18"/>
                      <w:lang w:eastAsia="tr-TR"/>
                    </w:rPr>
                    <w:t xml:space="preserve"> donanımlarında ulusal marker ekleme işlemi esnasında meydana gelen teknik arızalar sonucu oluşan ve geri kazanımı mümkün olmayan ulusal marker kayıpları hariç olmak üzere, teslim edilen ulusal markerin çalınması, kaybolması ve/veya ziyan olması halinde; ilgili lisans sahibi çalınan, kaybolan ve/veya ziyan olan ulusal marker bedelini Kurum hesabına yatırır. Ulusal marker bedelinin Kurum hesabına yatırıldığına dair belge Kuruma ibraz edilmeden ilgili lisans sahibine yeniden ulusal marker verilmez.”</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 xml:space="preserve">“(3) İlgili lisans sahibi çalınan, kaybolan ve/veya ziyan olan ulusal marker bedelini, Kurum tarafından yapılacak bildirimi takip eden 7 iş günü içerisinde Kurum hesabına yatırır. Ulusal marker bedelini 7 iş günü içerisinde Kurum hesabına yatırmayan veya yatırdığına dair belgeyi Kuruma ibraz etmeyen ilgili lisans sahibinin teminat mektubunun ulusal marker bedeli kadarı nakde çevrilir. İlgili lisans sahibinin birden fazla teminat mektubunun Kurum nezdinde bulunması halinde ulusal marker bedelini karşılamaya yeten en eski tarihli teminat mektubu nakde çevrilir. Nakde çevrilen teminat mektubu tutarının, ulusal marker bedelini karşılamaması halinde, ilgili lisans sahibi tarafından ulusal marker bedelinin geri kalan kısmının Kurum hesabına yatırılması için 3 iş günü süre verilir. Bedelin ilgili lisans sahibi </w:t>
                  </w:r>
                  <w:r w:rsidRPr="000968E3">
                    <w:rPr>
                      <w:rFonts w:ascii="Times New Roman" w:eastAsia="Times New Roman" w:hAnsi="Times New Roman" w:cs="Times New Roman"/>
                      <w:sz w:val="18"/>
                      <w:szCs w:val="18"/>
                      <w:lang w:eastAsia="tr-TR"/>
                    </w:rPr>
                    <w:lastRenderedPageBreak/>
                    <w:t>tarafından ödenmemesi halinde 6183 sayılı Amme Alacaklarının Tahsil Usulü Hakkında Kanun hükümleri uygulanır.”</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b/>
                      <w:sz w:val="18"/>
                      <w:szCs w:val="18"/>
                      <w:lang w:eastAsia="tr-TR"/>
                    </w:rPr>
                    <w:t>MADDE 4 –</w:t>
                  </w:r>
                  <w:r w:rsidRPr="000968E3">
                    <w:rPr>
                      <w:rFonts w:ascii="Times New Roman" w:eastAsia="Times New Roman" w:hAnsi="Times New Roman" w:cs="Times New Roman"/>
                      <w:sz w:val="18"/>
                      <w:szCs w:val="18"/>
                      <w:lang w:eastAsia="tr-TR"/>
                    </w:rPr>
                    <w:t xml:space="preserve"> Aynı Yönetmeliğe bu Yönetmeliğin ekinde yer alan Ek-1 eklenmiştir.</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b/>
                      <w:sz w:val="18"/>
                      <w:szCs w:val="18"/>
                      <w:lang w:eastAsia="tr-TR"/>
                    </w:rPr>
                    <w:t>MADDE 5 –</w:t>
                  </w:r>
                  <w:r w:rsidRPr="000968E3">
                    <w:rPr>
                      <w:rFonts w:ascii="Times New Roman" w:eastAsia="Times New Roman" w:hAnsi="Times New Roman" w:cs="Times New Roman"/>
                      <w:sz w:val="18"/>
                      <w:szCs w:val="18"/>
                      <w:lang w:eastAsia="tr-TR"/>
                    </w:rPr>
                    <w:t xml:space="preserve"> Bu Yönetmelik yayımı tarihinde yürürlüğe girer.</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b/>
                      <w:sz w:val="18"/>
                      <w:szCs w:val="18"/>
                      <w:lang w:eastAsia="tr-TR"/>
                    </w:rPr>
                    <w:t>MADDE 6 –</w:t>
                  </w:r>
                  <w:r w:rsidRPr="000968E3">
                    <w:rPr>
                      <w:rFonts w:ascii="Times New Roman" w:eastAsia="Times New Roman" w:hAnsi="Times New Roman" w:cs="Times New Roman"/>
                      <w:sz w:val="18"/>
                      <w:szCs w:val="18"/>
                      <w:lang w:eastAsia="tr-TR"/>
                    </w:rPr>
                    <w:t xml:space="preserve"> Bu Yönetmelik hükümlerini Enerji Piyasası Düzenleme Kurulu Başkanı yürütür.</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0968E3" w:rsidRPr="000968E3">
                    <w:trPr>
                      <w:jc w:val="center"/>
                    </w:trPr>
                    <w:tc>
                      <w:tcPr>
                        <w:tcW w:w="8505" w:type="dxa"/>
                        <w:gridSpan w:val="3"/>
                        <w:tcBorders>
                          <w:top w:val="single" w:sz="4" w:space="0" w:color="auto"/>
                          <w:left w:val="single" w:sz="4" w:space="0" w:color="auto"/>
                          <w:bottom w:val="nil"/>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rPr>
                        </w:pPr>
                        <w:r w:rsidRPr="000968E3">
                          <w:rPr>
                            <w:rFonts w:ascii="Times New Roman" w:eastAsia="Times New Roman" w:hAnsi="Times New Roman" w:cs="Times New Roman"/>
                            <w:b/>
                            <w:sz w:val="18"/>
                            <w:szCs w:val="18"/>
                          </w:rPr>
                          <w:t>Yönetmeliğin Yayımlandığı Resmî Gazete'nin</w:t>
                        </w:r>
                      </w:p>
                    </w:tc>
                  </w:tr>
                  <w:tr w:rsidR="000968E3" w:rsidRPr="000968E3">
                    <w:trPr>
                      <w:jc w:val="center"/>
                    </w:trPr>
                    <w:tc>
                      <w:tcPr>
                        <w:tcW w:w="4265" w:type="dxa"/>
                        <w:gridSpan w:val="2"/>
                        <w:tcBorders>
                          <w:top w:val="nil"/>
                          <w:left w:val="single" w:sz="4" w:space="0" w:color="auto"/>
                          <w:bottom w:val="single" w:sz="4" w:space="0" w:color="auto"/>
                          <w:right w:val="nil"/>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rPr>
                        </w:pPr>
                        <w:r w:rsidRPr="000968E3">
                          <w:rPr>
                            <w:rFonts w:ascii="Times New Roman" w:eastAsia="Times New Roman" w:hAnsi="Times New Roman" w:cs="Times New Roman"/>
                            <w:b/>
                            <w:sz w:val="18"/>
                            <w:szCs w:val="18"/>
                          </w:rPr>
                          <w:t>Tarihi</w:t>
                        </w:r>
                      </w:p>
                    </w:tc>
                    <w:tc>
                      <w:tcPr>
                        <w:tcW w:w="4240" w:type="dxa"/>
                        <w:tcBorders>
                          <w:top w:val="nil"/>
                          <w:left w:val="nil"/>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rPr>
                        </w:pPr>
                        <w:r w:rsidRPr="000968E3">
                          <w:rPr>
                            <w:rFonts w:ascii="Times New Roman" w:eastAsia="Times New Roman" w:hAnsi="Times New Roman" w:cs="Times New Roman"/>
                            <w:b/>
                            <w:sz w:val="18"/>
                            <w:szCs w:val="18"/>
                          </w:rPr>
                          <w:t>Sayısı</w:t>
                        </w:r>
                      </w:p>
                    </w:tc>
                  </w:tr>
                  <w:tr w:rsidR="000968E3" w:rsidRPr="000968E3">
                    <w:trPr>
                      <w:jc w:val="center"/>
                    </w:trPr>
                    <w:tc>
                      <w:tcPr>
                        <w:tcW w:w="4265" w:type="dxa"/>
                        <w:gridSpan w:val="2"/>
                        <w:tcBorders>
                          <w:top w:val="single" w:sz="4" w:space="0" w:color="auto"/>
                          <w:left w:val="single" w:sz="4" w:space="0" w:color="auto"/>
                          <w:bottom w:val="single" w:sz="4" w:space="0" w:color="auto"/>
                          <w:right w:val="single" w:sz="4" w:space="0" w:color="auto"/>
                        </w:tcBorders>
                        <w:vAlign w:val="center"/>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12/4/2006</w:t>
                        </w:r>
                      </w:p>
                    </w:tc>
                    <w:tc>
                      <w:tcPr>
                        <w:tcW w:w="4240" w:type="dxa"/>
                        <w:tcBorders>
                          <w:top w:val="single" w:sz="4" w:space="0" w:color="auto"/>
                          <w:left w:val="single" w:sz="4" w:space="0" w:color="auto"/>
                          <w:bottom w:val="single" w:sz="4" w:space="0" w:color="auto"/>
                          <w:right w:val="single" w:sz="4" w:space="0" w:color="auto"/>
                        </w:tcBorders>
                        <w:vAlign w:val="center"/>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26137</w:t>
                        </w:r>
                      </w:p>
                    </w:tc>
                  </w:tr>
                  <w:tr w:rsidR="000968E3" w:rsidRPr="000968E3">
                    <w:trPr>
                      <w:jc w:val="center"/>
                    </w:trPr>
                    <w:tc>
                      <w:tcPr>
                        <w:tcW w:w="8505" w:type="dxa"/>
                        <w:gridSpan w:val="3"/>
                        <w:tcBorders>
                          <w:top w:val="single" w:sz="4" w:space="0" w:color="auto"/>
                          <w:left w:val="single" w:sz="4" w:space="0" w:color="auto"/>
                          <w:bottom w:val="nil"/>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rPr>
                        </w:pPr>
                        <w:r w:rsidRPr="000968E3">
                          <w:rPr>
                            <w:rFonts w:ascii="Times New Roman" w:eastAsia="Times New Roman" w:hAnsi="Times New Roman" w:cs="Times New Roman"/>
                            <w:b/>
                            <w:sz w:val="18"/>
                            <w:szCs w:val="18"/>
                          </w:rPr>
                          <w:t>Yönetmelikte Değişiklik Yapan Yönetmeliklerin Yayımlandığı Resmî Gazete'nin</w:t>
                        </w:r>
                      </w:p>
                    </w:tc>
                  </w:tr>
                  <w:tr w:rsidR="000968E3" w:rsidRPr="000968E3">
                    <w:trPr>
                      <w:jc w:val="center"/>
                    </w:trPr>
                    <w:tc>
                      <w:tcPr>
                        <w:tcW w:w="4265" w:type="dxa"/>
                        <w:gridSpan w:val="2"/>
                        <w:tcBorders>
                          <w:top w:val="nil"/>
                          <w:left w:val="single" w:sz="4" w:space="0" w:color="auto"/>
                          <w:bottom w:val="single" w:sz="4" w:space="0" w:color="auto"/>
                          <w:right w:val="nil"/>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rPr>
                        </w:pPr>
                        <w:r w:rsidRPr="000968E3">
                          <w:rPr>
                            <w:rFonts w:ascii="Times New Roman" w:eastAsia="Times New Roman" w:hAnsi="Times New Roman" w:cs="Times New Roman"/>
                            <w:b/>
                            <w:sz w:val="18"/>
                            <w:szCs w:val="18"/>
                          </w:rPr>
                          <w:t>Tarihi</w:t>
                        </w:r>
                      </w:p>
                    </w:tc>
                    <w:tc>
                      <w:tcPr>
                        <w:tcW w:w="4240" w:type="dxa"/>
                        <w:tcBorders>
                          <w:top w:val="nil"/>
                          <w:left w:val="nil"/>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rPr>
                        </w:pPr>
                        <w:r w:rsidRPr="000968E3">
                          <w:rPr>
                            <w:rFonts w:ascii="Times New Roman" w:eastAsia="Times New Roman" w:hAnsi="Times New Roman" w:cs="Times New Roman"/>
                            <w:b/>
                            <w:sz w:val="18"/>
                            <w:szCs w:val="18"/>
                          </w:rPr>
                          <w:t>Sayısı</w:t>
                        </w:r>
                      </w:p>
                    </w:tc>
                  </w:tr>
                  <w:tr w:rsidR="000968E3" w:rsidRPr="000968E3">
                    <w:trPr>
                      <w:jc w:val="center"/>
                    </w:trPr>
                    <w:tc>
                      <w:tcPr>
                        <w:tcW w:w="456"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sz w:val="18"/>
                            <w:szCs w:val="18"/>
                          </w:rPr>
                        </w:pPr>
                        <w:r w:rsidRPr="000968E3">
                          <w:rPr>
                            <w:rFonts w:ascii="Times New Roman" w:eastAsia="Times New Roman" w:hAnsi="Times New Roman" w:cs="Times New Roman"/>
                            <w:sz w:val="18"/>
                            <w:szCs w:val="18"/>
                          </w:rPr>
                          <w:t>1-</w:t>
                        </w:r>
                      </w:p>
                    </w:tc>
                    <w:tc>
                      <w:tcPr>
                        <w:tcW w:w="3809"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ind w:right="300"/>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26/7/2006</w:t>
                        </w:r>
                      </w:p>
                    </w:tc>
                    <w:tc>
                      <w:tcPr>
                        <w:tcW w:w="4240"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26240</w:t>
                        </w:r>
                      </w:p>
                    </w:tc>
                  </w:tr>
                  <w:tr w:rsidR="000968E3" w:rsidRPr="000968E3">
                    <w:trPr>
                      <w:jc w:val="center"/>
                    </w:trPr>
                    <w:tc>
                      <w:tcPr>
                        <w:tcW w:w="456"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sz w:val="18"/>
                            <w:szCs w:val="18"/>
                          </w:rPr>
                        </w:pPr>
                        <w:r w:rsidRPr="000968E3">
                          <w:rPr>
                            <w:rFonts w:ascii="Times New Roman" w:eastAsia="Times New Roman" w:hAnsi="Times New Roman" w:cs="Times New Roman"/>
                            <w:sz w:val="18"/>
                            <w:szCs w:val="18"/>
                          </w:rPr>
                          <w:t>2-</w:t>
                        </w:r>
                      </w:p>
                    </w:tc>
                    <w:tc>
                      <w:tcPr>
                        <w:tcW w:w="3809"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ind w:right="300"/>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10/10/2006</w:t>
                        </w:r>
                      </w:p>
                    </w:tc>
                    <w:tc>
                      <w:tcPr>
                        <w:tcW w:w="4240"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26315</w:t>
                        </w:r>
                      </w:p>
                    </w:tc>
                  </w:tr>
                  <w:tr w:rsidR="000968E3" w:rsidRPr="000968E3">
                    <w:trPr>
                      <w:jc w:val="center"/>
                    </w:trPr>
                    <w:tc>
                      <w:tcPr>
                        <w:tcW w:w="456"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sz w:val="18"/>
                            <w:szCs w:val="18"/>
                          </w:rPr>
                        </w:pPr>
                        <w:r w:rsidRPr="000968E3">
                          <w:rPr>
                            <w:rFonts w:ascii="Times New Roman" w:eastAsia="Times New Roman" w:hAnsi="Times New Roman" w:cs="Times New Roman"/>
                            <w:sz w:val="18"/>
                            <w:szCs w:val="18"/>
                          </w:rPr>
                          <w:t>3-</w:t>
                        </w:r>
                      </w:p>
                    </w:tc>
                    <w:tc>
                      <w:tcPr>
                        <w:tcW w:w="3809"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ind w:right="300"/>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5/5/2007</w:t>
                        </w:r>
                      </w:p>
                    </w:tc>
                    <w:tc>
                      <w:tcPr>
                        <w:tcW w:w="4240"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26513</w:t>
                        </w:r>
                      </w:p>
                    </w:tc>
                  </w:tr>
                  <w:tr w:rsidR="000968E3" w:rsidRPr="000968E3">
                    <w:trPr>
                      <w:jc w:val="center"/>
                    </w:trPr>
                    <w:tc>
                      <w:tcPr>
                        <w:tcW w:w="456"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sz w:val="18"/>
                            <w:szCs w:val="18"/>
                          </w:rPr>
                        </w:pPr>
                        <w:r w:rsidRPr="000968E3">
                          <w:rPr>
                            <w:rFonts w:ascii="Times New Roman" w:eastAsia="Times New Roman" w:hAnsi="Times New Roman" w:cs="Times New Roman"/>
                            <w:sz w:val="18"/>
                            <w:szCs w:val="18"/>
                          </w:rPr>
                          <w:t>4-</w:t>
                        </w:r>
                      </w:p>
                    </w:tc>
                    <w:tc>
                      <w:tcPr>
                        <w:tcW w:w="3809"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ind w:right="300"/>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30/11/2007</w:t>
                        </w:r>
                      </w:p>
                    </w:tc>
                    <w:tc>
                      <w:tcPr>
                        <w:tcW w:w="4240"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26716</w:t>
                        </w:r>
                      </w:p>
                    </w:tc>
                  </w:tr>
                  <w:tr w:rsidR="000968E3" w:rsidRPr="000968E3">
                    <w:trPr>
                      <w:jc w:val="center"/>
                    </w:trPr>
                    <w:tc>
                      <w:tcPr>
                        <w:tcW w:w="456"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sz w:val="18"/>
                            <w:szCs w:val="18"/>
                          </w:rPr>
                        </w:pPr>
                        <w:r w:rsidRPr="000968E3">
                          <w:rPr>
                            <w:rFonts w:ascii="Times New Roman" w:eastAsia="Times New Roman" w:hAnsi="Times New Roman" w:cs="Times New Roman"/>
                            <w:sz w:val="18"/>
                            <w:szCs w:val="18"/>
                          </w:rPr>
                          <w:t>5-</w:t>
                        </w:r>
                      </w:p>
                    </w:tc>
                    <w:tc>
                      <w:tcPr>
                        <w:tcW w:w="3809"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ind w:right="300"/>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13/2/2008</w:t>
                        </w:r>
                      </w:p>
                    </w:tc>
                    <w:tc>
                      <w:tcPr>
                        <w:tcW w:w="4240"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26786</w:t>
                        </w:r>
                      </w:p>
                    </w:tc>
                  </w:tr>
                  <w:tr w:rsidR="000968E3" w:rsidRPr="000968E3">
                    <w:trPr>
                      <w:jc w:val="center"/>
                    </w:trPr>
                    <w:tc>
                      <w:tcPr>
                        <w:tcW w:w="456"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sz w:val="18"/>
                            <w:szCs w:val="18"/>
                          </w:rPr>
                        </w:pPr>
                        <w:r w:rsidRPr="000968E3">
                          <w:rPr>
                            <w:rFonts w:ascii="Times New Roman" w:eastAsia="Times New Roman" w:hAnsi="Times New Roman" w:cs="Times New Roman"/>
                            <w:sz w:val="18"/>
                            <w:szCs w:val="18"/>
                          </w:rPr>
                          <w:t>6-</w:t>
                        </w:r>
                      </w:p>
                    </w:tc>
                    <w:tc>
                      <w:tcPr>
                        <w:tcW w:w="3809"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ind w:right="300"/>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28/5/2008</w:t>
                        </w:r>
                      </w:p>
                    </w:tc>
                    <w:tc>
                      <w:tcPr>
                        <w:tcW w:w="4240"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26889</w:t>
                        </w:r>
                      </w:p>
                    </w:tc>
                  </w:tr>
                  <w:tr w:rsidR="000968E3" w:rsidRPr="000968E3">
                    <w:trPr>
                      <w:jc w:val="center"/>
                    </w:trPr>
                    <w:tc>
                      <w:tcPr>
                        <w:tcW w:w="456"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sz w:val="18"/>
                            <w:szCs w:val="18"/>
                          </w:rPr>
                        </w:pPr>
                        <w:r w:rsidRPr="000968E3">
                          <w:rPr>
                            <w:rFonts w:ascii="Times New Roman" w:eastAsia="Times New Roman" w:hAnsi="Times New Roman" w:cs="Times New Roman"/>
                            <w:sz w:val="18"/>
                            <w:szCs w:val="18"/>
                          </w:rPr>
                          <w:t>7-</w:t>
                        </w:r>
                      </w:p>
                    </w:tc>
                    <w:tc>
                      <w:tcPr>
                        <w:tcW w:w="3809"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ind w:right="300"/>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22/6/2008</w:t>
                        </w:r>
                      </w:p>
                    </w:tc>
                    <w:tc>
                      <w:tcPr>
                        <w:tcW w:w="4240"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26914</w:t>
                        </w:r>
                      </w:p>
                    </w:tc>
                  </w:tr>
                  <w:tr w:rsidR="000968E3" w:rsidRPr="000968E3">
                    <w:trPr>
                      <w:jc w:val="center"/>
                    </w:trPr>
                    <w:tc>
                      <w:tcPr>
                        <w:tcW w:w="456"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sz w:val="18"/>
                            <w:szCs w:val="18"/>
                          </w:rPr>
                        </w:pPr>
                        <w:r w:rsidRPr="000968E3">
                          <w:rPr>
                            <w:rFonts w:ascii="Times New Roman" w:eastAsia="Times New Roman" w:hAnsi="Times New Roman" w:cs="Times New Roman"/>
                            <w:sz w:val="18"/>
                            <w:szCs w:val="18"/>
                          </w:rPr>
                          <w:t>8-</w:t>
                        </w:r>
                      </w:p>
                    </w:tc>
                    <w:tc>
                      <w:tcPr>
                        <w:tcW w:w="3809"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ind w:right="300"/>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17/12/2010</w:t>
                        </w:r>
                      </w:p>
                    </w:tc>
                    <w:tc>
                      <w:tcPr>
                        <w:tcW w:w="4240"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val="en-GB" w:eastAsia="tr-TR"/>
                          </w:rPr>
                          <w:t>27788</w:t>
                        </w:r>
                      </w:p>
                    </w:tc>
                  </w:tr>
                  <w:tr w:rsidR="000968E3" w:rsidRPr="000968E3">
                    <w:trPr>
                      <w:jc w:val="center"/>
                    </w:trPr>
                    <w:tc>
                      <w:tcPr>
                        <w:tcW w:w="456"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sz w:val="18"/>
                            <w:szCs w:val="18"/>
                          </w:rPr>
                        </w:pPr>
                        <w:r w:rsidRPr="000968E3">
                          <w:rPr>
                            <w:rFonts w:ascii="Times New Roman" w:eastAsia="Times New Roman" w:hAnsi="Times New Roman" w:cs="Times New Roman"/>
                            <w:sz w:val="18"/>
                            <w:szCs w:val="18"/>
                          </w:rPr>
                          <w:t>9-</w:t>
                        </w:r>
                      </w:p>
                    </w:tc>
                    <w:tc>
                      <w:tcPr>
                        <w:tcW w:w="3809"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ind w:right="300"/>
                          <w:jc w:val="center"/>
                          <w:rPr>
                            <w:rFonts w:ascii="Times New Roman" w:eastAsia="Times New Roman" w:hAnsi="Times New Roman" w:cs="Times New Roman"/>
                            <w:sz w:val="18"/>
                            <w:szCs w:val="18"/>
                            <w:lang w:eastAsia="tr-TR"/>
                          </w:rPr>
                        </w:pPr>
                        <w:proofErr w:type="gramStart"/>
                        <w:r w:rsidRPr="000968E3">
                          <w:rPr>
                            <w:rFonts w:ascii="Times New Roman" w:eastAsia="Times New Roman" w:hAnsi="Times New Roman" w:cs="Times New Roman"/>
                            <w:sz w:val="18"/>
                            <w:szCs w:val="18"/>
                            <w:lang w:eastAsia="tr-TR"/>
                          </w:rPr>
                          <w:t>17/5/2011</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27937</w:t>
                        </w:r>
                      </w:p>
                    </w:tc>
                  </w:tr>
                  <w:tr w:rsidR="000968E3" w:rsidRPr="000968E3">
                    <w:trPr>
                      <w:jc w:val="center"/>
                    </w:trPr>
                    <w:tc>
                      <w:tcPr>
                        <w:tcW w:w="456"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sz w:val="18"/>
                            <w:szCs w:val="18"/>
                          </w:rPr>
                        </w:pPr>
                        <w:r w:rsidRPr="000968E3">
                          <w:rPr>
                            <w:rFonts w:ascii="Times New Roman" w:eastAsia="Times New Roman" w:hAnsi="Times New Roman" w:cs="Times New Roman"/>
                            <w:sz w:val="18"/>
                            <w:szCs w:val="18"/>
                          </w:rPr>
                          <w:t>10-</w:t>
                        </w:r>
                      </w:p>
                    </w:tc>
                    <w:tc>
                      <w:tcPr>
                        <w:tcW w:w="3809" w:type="dxa"/>
                        <w:tcBorders>
                          <w:top w:val="single" w:sz="4" w:space="0" w:color="auto"/>
                          <w:left w:val="single" w:sz="4" w:space="0" w:color="auto"/>
                          <w:bottom w:val="single" w:sz="4" w:space="0" w:color="auto"/>
                          <w:right w:val="single" w:sz="4" w:space="0" w:color="auto"/>
                        </w:tcBorders>
                        <w:vAlign w:val="center"/>
                        <w:hideMark/>
                      </w:tcPr>
                      <w:p w:rsidR="000968E3" w:rsidRPr="000968E3" w:rsidRDefault="000968E3" w:rsidP="000968E3">
                        <w:pPr>
                          <w:spacing w:after="0" w:line="240" w:lineRule="atLeast"/>
                          <w:ind w:right="300"/>
                          <w:jc w:val="center"/>
                          <w:rPr>
                            <w:rFonts w:ascii="Times New Roman" w:eastAsia="Times New Roman" w:hAnsi="Times New Roman" w:cs="Times New Roman"/>
                            <w:sz w:val="18"/>
                            <w:szCs w:val="18"/>
                            <w:lang w:eastAsia="tr-TR"/>
                          </w:rPr>
                        </w:pPr>
                        <w:proofErr w:type="gramStart"/>
                        <w:r w:rsidRPr="000968E3">
                          <w:rPr>
                            <w:rFonts w:ascii="Times New Roman" w:eastAsia="Times New Roman" w:hAnsi="Times New Roman" w:cs="Times New Roman"/>
                            <w:sz w:val="18"/>
                            <w:szCs w:val="18"/>
                            <w:lang w:eastAsia="tr-TR"/>
                          </w:rPr>
                          <w:t>29/12/2012</w:t>
                        </w:r>
                        <w:proofErr w:type="gramEnd"/>
                      </w:p>
                    </w:tc>
                    <w:tc>
                      <w:tcPr>
                        <w:tcW w:w="4240" w:type="dxa"/>
                        <w:tcBorders>
                          <w:top w:val="single" w:sz="4" w:space="0" w:color="auto"/>
                          <w:left w:val="single" w:sz="4" w:space="0" w:color="auto"/>
                          <w:bottom w:val="single" w:sz="4" w:space="0" w:color="auto"/>
                          <w:right w:val="single" w:sz="4" w:space="0" w:color="auto"/>
                        </w:tcBorders>
                        <w:vAlign w:val="center"/>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28512</w:t>
                        </w:r>
                      </w:p>
                    </w:tc>
                  </w:tr>
                  <w:tr w:rsidR="000968E3" w:rsidRPr="000968E3">
                    <w:trPr>
                      <w:jc w:val="center"/>
                    </w:trPr>
                    <w:tc>
                      <w:tcPr>
                        <w:tcW w:w="456" w:type="dxa"/>
                        <w:tcBorders>
                          <w:top w:val="single" w:sz="4" w:space="0" w:color="auto"/>
                          <w:left w:val="single" w:sz="4" w:space="0" w:color="auto"/>
                          <w:bottom w:val="single" w:sz="4" w:space="0" w:color="auto"/>
                          <w:right w:val="single" w:sz="4" w:space="0" w:color="auto"/>
                        </w:tcBorders>
                        <w:hideMark/>
                      </w:tcPr>
                      <w:p w:rsidR="000968E3" w:rsidRPr="000968E3" w:rsidRDefault="000968E3" w:rsidP="000968E3">
                        <w:pPr>
                          <w:tabs>
                            <w:tab w:val="left" w:pos="566"/>
                          </w:tabs>
                          <w:spacing w:after="0" w:line="240" w:lineRule="exact"/>
                          <w:jc w:val="center"/>
                          <w:rPr>
                            <w:rFonts w:ascii="Times New Roman" w:eastAsia="Times New Roman" w:hAnsi="Times New Roman" w:cs="Times New Roman"/>
                            <w:sz w:val="18"/>
                            <w:szCs w:val="18"/>
                          </w:rPr>
                        </w:pPr>
                        <w:r w:rsidRPr="000968E3">
                          <w:rPr>
                            <w:rFonts w:ascii="Times New Roman" w:eastAsia="Times New Roman" w:hAnsi="Times New Roman" w:cs="Times New Roman"/>
                            <w:sz w:val="18"/>
                            <w:szCs w:val="18"/>
                          </w:rPr>
                          <w:t>11-</w:t>
                        </w:r>
                      </w:p>
                    </w:tc>
                    <w:tc>
                      <w:tcPr>
                        <w:tcW w:w="3809" w:type="dxa"/>
                        <w:tcBorders>
                          <w:top w:val="single" w:sz="4" w:space="0" w:color="auto"/>
                          <w:left w:val="single" w:sz="4" w:space="0" w:color="auto"/>
                          <w:bottom w:val="single" w:sz="4" w:space="0" w:color="auto"/>
                          <w:right w:val="single" w:sz="4" w:space="0" w:color="auto"/>
                        </w:tcBorders>
                        <w:vAlign w:val="center"/>
                        <w:hideMark/>
                      </w:tcPr>
                      <w:p w:rsidR="000968E3" w:rsidRPr="000968E3" w:rsidRDefault="000968E3" w:rsidP="000968E3">
                        <w:pPr>
                          <w:spacing w:after="0" w:line="240" w:lineRule="atLeast"/>
                          <w:ind w:right="300"/>
                          <w:jc w:val="center"/>
                          <w:rPr>
                            <w:rFonts w:ascii="Times New Roman" w:eastAsia="Times New Roman" w:hAnsi="Times New Roman" w:cs="Times New Roman"/>
                            <w:sz w:val="18"/>
                            <w:szCs w:val="18"/>
                            <w:lang w:eastAsia="tr-TR"/>
                          </w:rPr>
                        </w:pPr>
                        <w:proofErr w:type="gramStart"/>
                        <w:r w:rsidRPr="000968E3">
                          <w:rPr>
                            <w:rFonts w:ascii="Times New Roman" w:eastAsia="Times New Roman" w:hAnsi="Times New Roman" w:cs="Times New Roman"/>
                            <w:sz w:val="18"/>
                            <w:szCs w:val="18"/>
                            <w:lang w:eastAsia="tr-TR"/>
                          </w:rPr>
                          <w:t>19/7/2013</w:t>
                        </w:r>
                        <w:proofErr w:type="gramEnd"/>
                      </w:p>
                    </w:tc>
                    <w:tc>
                      <w:tcPr>
                        <w:tcW w:w="4240" w:type="dxa"/>
                        <w:tcBorders>
                          <w:top w:val="single" w:sz="4" w:space="0" w:color="auto"/>
                          <w:left w:val="single" w:sz="4" w:space="0" w:color="auto"/>
                          <w:bottom w:val="single" w:sz="4" w:space="0" w:color="auto"/>
                          <w:right w:val="single" w:sz="4" w:space="0" w:color="auto"/>
                        </w:tcBorders>
                        <w:vAlign w:val="center"/>
                        <w:hideMark/>
                      </w:tcPr>
                      <w:p w:rsidR="000968E3" w:rsidRPr="000968E3" w:rsidRDefault="000968E3" w:rsidP="000968E3">
                        <w:pPr>
                          <w:spacing w:after="0" w:line="240" w:lineRule="atLeast"/>
                          <w:jc w:val="center"/>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28712</w:t>
                        </w:r>
                      </w:p>
                    </w:tc>
                  </w:tr>
                </w:tbl>
                <w:p w:rsidR="000968E3" w:rsidRPr="000968E3" w:rsidRDefault="000968E3" w:rsidP="000968E3">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968E3" w:rsidRPr="000968E3" w:rsidRDefault="000968E3" w:rsidP="000968E3">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968E3" w:rsidRPr="000968E3" w:rsidRDefault="000968E3" w:rsidP="000968E3">
                  <w:pPr>
                    <w:tabs>
                      <w:tab w:val="left" w:pos="566"/>
                    </w:tabs>
                    <w:spacing w:after="0" w:line="240" w:lineRule="exact"/>
                    <w:jc w:val="right"/>
                    <w:rPr>
                      <w:rFonts w:ascii="Times New Roman" w:eastAsia="Times New Roman" w:hAnsi="Times New Roman" w:cs="Times New Roman"/>
                      <w:b/>
                      <w:sz w:val="18"/>
                      <w:szCs w:val="18"/>
                      <w:lang w:eastAsia="tr-TR"/>
                    </w:rPr>
                  </w:pPr>
                  <w:r w:rsidRPr="000968E3">
                    <w:rPr>
                      <w:rFonts w:ascii="Times New Roman" w:eastAsia="Times New Roman" w:hAnsi="Times New Roman" w:cs="Times New Roman"/>
                      <w:b/>
                      <w:sz w:val="18"/>
                      <w:szCs w:val="18"/>
                      <w:lang w:eastAsia="tr-TR"/>
                    </w:rPr>
                    <w:t>Ek-1</w:t>
                  </w: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r w:rsidRPr="000968E3">
                    <w:rPr>
                      <w:rFonts w:ascii="Times New Roman" w:eastAsia="Times New Roman" w:hAnsi="Times New Roman" w:cs="Times New Roman"/>
                      <w:b/>
                      <w:i/>
                      <w:sz w:val="18"/>
                      <w:szCs w:val="18"/>
                      <w:lang w:eastAsia="tr-TR"/>
                    </w:rPr>
                    <w:t>Örnek Teminat Mektubu</w:t>
                  </w: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r w:rsidRPr="000968E3">
                    <w:rPr>
                      <w:rFonts w:ascii="Times New Roman" w:eastAsia="Times New Roman" w:hAnsi="Times New Roman" w:cs="Times New Roman"/>
                      <w:b/>
                      <w:sz w:val="18"/>
                      <w:szCs w:val="18"/>
                      <w:lang w:eastAsia="tr-TR"/>
                    </w:rPr>
                    <w:t xml:space="preserve"> TEMİNAT MEKTUBU</w:t>
                  </w: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r w:rsidRPr="000968E3">
                    <w:rPr>
                      <w:rFonts w:ascii="Times New Roman" w:eastAsia="Times New Roman" w:hAnsi="Times New Roman" w:cs="Times New Roman"/>
                      <w:b/>
                      <w:sz w:val="18"/>
                      <w:szCs w:val="18"/>
                      <w:lang w:eastAsia="tr-TR"/>
                    </w:rPr>
                    <w:t>T.C.</w:t>
                  </w: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proofErr w:type="gramStart"/>
                  <w:r w:rsidRPr="000968E3">
                    <w:rPr>
                      <w:rFonts w:ascii="Times New Roman" w:eastAsia="Times New Roman" w:hAnsi="Times New Roman" w:cs="Times New Roman"/>
                      <w:b/>
                      <w:sz w:val="18"/>
                      <w:szCs w:val="18"/>
                      <w:lang w:eastAsia="tr-TR"/>
                    </w:rPr>
                    <w:t>ENERJİ  PİYASASI</w:t>
                  </w:r>
                  <w:proofErr w:type="gramEnd"/>
                  <w:r w:rsidRPr="000968E3">
                    <w:rPr>
                      <w:rFonts w:ascii="Times New Roman" w:eastAsia="Times New Roman" w:hAnsi="Times New Roman" w:cs="Times New Roman"/>
                      <w:b/>
                      <w:sz w:val="18"/>
                      <w:szCs w:val="18"/>
                      <w:lang w:eastAsia="tr-TR"/>
                    </w:rPr>
                    <w:t xml:space="preserve">  DÜZENLEME KURUMU BAŞKANLIĞINA</w:t>
                  </w: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r w:rsidRPr="000968E3">
                    <w:rPr>
                      <w:rFonts w:ascii="Times New Roman" w:eastAsia="Times New Roman" w:hAnsi="Times New Roman" w:cs="Times New Roman"/>
                      <w:b/>
                      <w:sz w:val="18"/>
                      <w:szCs w:val="18"/>
                      <w:lang w:eastAsia="tr-TR"/>
                    </w:rPr>
                    <w:t xml:space="preserve">Muhsin </w:t>
                  </w:r>
                  <w:proofErr w:type="spellStart"/>
                  <w:r w:rsidRPr="000968E3">
                    <w:rPr>
                      <w:rFonts w:ascii="Times New Roman" w:eastAsia="Times New Roman" w:hAnsi="Times New Roman" w:cs="Times New Roman"/>
                      <w:b/>
                      <w:sz w:val="18"/>
                      <w:szCs w:val="18"/>
                      <w:lang w:eastAsia="tr-TR"/>
                    </w:rPr>
                    <w:t>Yazıcıoğlu</w:t>
                  </w:r>
                  <w:proofErr w:type="spellEnd"/>
                  <w:r w:rsidRPr="000968E3">
                    <w:rPr>
                      <w:rFonts w:ascii="Times New Roman" w:eastAsia="Times New Roman" w:hAnsi="Times New Roman" w:cs="Times New Roman"/>
                      <w:b/>
                      <w:sz w:val="18"/>
                      <w:szCs w:val="18"/>
                      <w:lang w:eastAsia="tr-TR"/>
                    </w:rPr>
                    <w:t xml:space="preserve"> Caddesi No:51/C </w:t>
                  </w:r>
                  <w:proofErr w:type="spellStart"/>
                  <w:r w:rsidRPr="000968E3">
                    <w:rPr>
                      <w:rFonts w:ascii="Times New Roman" w:eastAsia="Times New Roman" w:hAnsi="Times New Roman" w:cs="Times New Roman"/>
                      <w:b/>
                      <w:sz w:val="18"/>
                      <w:szCs w:val="18"/>
                      <w:lang w:eastAsia="tr-TR"/>
                    </w:rPr>
                    <w:t>Yüzüncüyıl</w:t>
                  </w:r>
                  <w:proofErr w:type="spellEnd"/>
                  <w:r w:rsidRPr="000968E3">
                    <w:rPr>
                      <w:rFonts w:ascii="Times New Roman" w:eastAsia="Times New Roman" w:hAnsi="Times New Roman" w:cs="Times New Roman"/>
                      <w:b/>
                      <w:sz w:val="18"/>
                      <w:szCs w:val="18"/>
                      <w:lang w:eastAsia="tr-TR"/>
                    </w:rPr>
                    <w:t xml:space="preserve"> Çankaya/ANKARA</w:t>
                  </w:r>
                </w:p>
                <w:p w:rsidR="000968E3" w:rsidRPr="000968E3" w:rsidRDefault="000968E3" w:rsidP="000968E3">
                  <w:pPr>
                    <w:tabs>
                      <w:tab w:val="left" w:pos="566"/>
                    </w:tabs>
                    <w:spacing w:after="0" w:line="240" w:lineRule="exact"/>
                    <w:jc w:val="center"/>
                    <w:rPr>
                      <w:rFonts w:ascii="Times New Roman" w:eastAsia="Times New Roman" w:hAnsi="Times New Roman" w:cs="Times New Roman"/>
                      <w:b/>
                      <w:sz w:val="18"/>
                      <w:szCs w:val="18"/>
                      <w:lang w:eastAsia="tr-TR"/>
                    </w:rPr>
                  </w:pP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 xml:space="preserve">Yurt içinde pazarlayacağı akaryakıta eklemek üzere ulusal markeri teslim alan  </w:t>
                  </w:r>
                  <w:proofErr w:type="gramStart"/>
                  <w:r w:rsidRPr="000968E3">
                    <w:rPr>
                      <w:rFonts w:ascii="Times New Roman" w:eastAsia="Times New Roman" w:hAnsi="Times New Roman" w:cs="Times New Roman"/>
                      <w:sz w:val="18"/>
                      <w:szCs w:val="18"/>
                      <w:lang w:eastAsia="tr-TR"/>
                    </w:rPr>
                    <w:t>………………………………………………</w:t>
                  </w:r>
                  <w:proofErr w:type="gramEnd"/>
                  <w:r w:rsidRPr="000968E3">
                    <w:rPr>
                      <w:rFonts w:ascii="Times New Roman" w:eastAsia="Times New Roman" w:hAnsi="Times New Roman" w:cs="Times New Roman"/>
                      <w:sz w:val="18"/>
                      <w:szCs w:val="18"/>
                      <w:lang w:eastAsia="tr-TR"/>
                    </w:rPr>
                    <w:t>’</w:t>
                  </w:r>
                  <w:proofErr w:type="spellStart"/>
                  <w:r w:rsidRPr="000968E3">
                    <w:rPr>
                      <w:rFonts w:ascii="Times New Roman" w:eastAsia="Times New Roman" w:hAnsi="Times New Roman" w:cs="Times New Roman"/>
                      <w:sz w:val="18"/>
                      <w:szCs w:val="18"/>
                      <w:lang w:eastAsia="tr-TR"/>
                    </w:rPr>
                    <w:t>nin</w:t>
                  </w:r>
                  <w:proofErr w:type="spellEnd"/>
                  <w:r w:rsidRPr="000968E3">
                    <w:rPr>
                      <w:rFonts w:ascii="Times New Roman" w:eastAsia="Times New Roman" w:hAnsi="Times New Roman" w:cs="Times New Roman"/>
                      <w:sz w:val="18"/>
                      <w:szCs w:val="18"/>
                      <w:lang w:eastAsia="tr-TR"/>
                    </w:rPr>
                    <w:t xml:space="preserve"> (Şirket), Enerji Piyasası Düzenleme Kurumuna (Kurum) vermek zorunda olduğu teminat tutarı olan …………………………… </w:t>
                  </w:r>
                  <w:proofErr w:type="gramStart"/>
                  <w:r w:rsidRPr="000968E3">
                    <w:rPr>
                      <w:rFonts w:ascii="Times New Roman" w:eastAsia="Times New Roman" w:hAnsi="Times New Roman" w:cs="Times New Roman"/>
                      <w:sz w:val="18"/>
                      <w:szCs w:val="18"/>
                      <w:lang w:eastAsia="tr-TR"/>
                    </w:rPr>
                    <w:t xml:space="preserve">(rakam ve yazı ile) TL’yi Bankamız garanti ettiğinden, Şirketin, Petrol Piyasasına ilişkin ilgili mevzuat hüküm ve şartları uyarınca,  teslim aldığı ulusal markeri çaldırması, kaybetmesi ve/veya ziyan etmesi halinde, protesto çekmeye, hüküm ve Şirketin iznini almaya gerek kalmaksızın ve Şirket ile Kurum arasında ortaya çıkacak herhangi bir uyuşmazlık ve bunun akıbet ve kanuni sonuçları nazarı itibara alınmaksızın ve kayıtsız şartsız, yukarıda yazılı tutarı ilk yazılı talebiniz üzerine derhal ve gecikmeksizin Kurumunuza </w:t>
                  </w:r>
                  <w:r w:rsidRPr="000968E3">
                    <w:rPr>
                      <w:rFonts w:ascii="Times New Roman" w:eastAsia="Times New Roman" w:hAnsi="Times New Roman" w:cs="Times New Roman"/>
                      <w:sz w:val="18"/>
                      <w:szCs w:val="18"/>
                      <w:lang w:eastAsia="tr-TR"/>
                    </w:rPr>
                    <w:lastRenderedPageBreak/>
                    <w:t xml:space="preserve">veya emrinize nakden ve tamamen ve talep tarihinden ödeme tarihine kadar geçecek günlere ait temerrüt faizi ile birlikte ödeyeceğimizi, Bankanın imza atmaya yetkili temsilcisi ve sorumlusu sıfatıyla ve Banka ad ve hesabına gayri kabili </w:t>
                  </w:r>
                  <w:proofErr w:type="spellStart"/>
                  <w:r w:rsidRPr="000968E3">
                    <w:rPr>
                      <w:rFonts w:ascii="Times New Roman" w:eastAsia="Times New Roman" w:hAnsi="Times New Roman" w:cs="Times New Roman"/>
                      <w:sz w:val="18"/>
                      <w:szCs w:val="18"/>
                      <w:lang w:eastAsia="tr-TR"/>
                    </w:rPr>
                    <w:t>rücu</w:t>
                  </w:r>
                  <w:proofErr w:type="spellEnd"/>
                  <w:r w:rsidRPr="000968E3">
                    <w:rPr>
                      <w:rFonts w:ascii="Times New Roman" w:eastAsia="Times New Roman" w:hAnsi="Times New Roman" w:cs="Times New Roman"/>
                      <w:sz w:val="18"/>
                      <w:szCs w:val="18"/>
                      <w:lang w:eastAsia="tr-TR"/>
                    </w:rPr>
                    <w:t xml:space="preserve"> kabul, beyan ve taahhüt ederiz.</w:t>
                  </w:r>
                  <w:proofErr w:type="gramEnd"/>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İşbu teminat mektubu kesin, süresiz ve limit dışıdır.</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p>
                <w:p w:rsidR="000968E3" w:rsidRPr="000968E3" w:rsidRDefault="000968E3" w:rsidP="000968E3">
                  <w:pPr>
                    <w:tabs>
                      <w:tab w:val="left" w:pos="566"/>
                      <w:tab w:val="center" w:pos="7311"/>
                    </w:tabs>
                    <w:spacing w:before="100" w:beforeAutospacing="1" w:after="100" w:afterAutospacing="1" w:line="240" w:lineRule="exact"/>
                    <w:jc w:val="center"/>
                    <w:rPr>
                      <w:rFonts w:ascii="Times New Roman" w:eastAsia="Times New Roman" w:hAnsi="Times New Roman" w:cs="Times New Roman"/>
                      <w:b/>
                      <w:sz w:val="18"/>
                      <w:szCs w:val="18"/>
                      <w:lang w:eastAsia="tr-TR"/>
                    </w:rPr>
                  </w:pPr>
                  <w:r w:rsidRPr="000968E3">
                    <w:rPr>
                      <w:rFonts w:ascii="Times New Roman" w:eastAsia="Times New Roman" w:hAnsi="Times New Roman" w:cs="Times New Roman"/>
                      <w:b/>
                      <w:sz w:val="18"/>
                      <w:szCs w:val="18"/>
                      <w:lang w:eastAsia="tr-TR"/>
                    </w:rPr>
                    <w:tab/>
                  </w:r>
                  <w:proofErr w:type="gramStart"/>
                  <w:r w:rsidRPr="000968E3">
                    <w:rPr>
                      <w:rFonts w:ascii="Times New Roman" w:eastAsia="Times New Roman" w:hAnsi="Times New Roman" w:cs="Times New Roman"/>
                      <w:b/>
                      <w:sz w:val="18"/>
                      <w:szCs w:val="18"/>
                      <w:lang w:eastAsia="tr-TR"/>
                    </w:rPr>
                    <w:t>…………….</w:t>
                  </w:r>
                  <w:proofErr w:type="gramEnd"/>
                  <w:r w:rsidRPr="000968E3">
                    <w:rPr>
                      <w:rFonts w:ascii="Times New Roman" w:eastAsia="Times New Roman" w:hAnsi="Times New Roman" w:cs="Times New Roman"/>
                      <w:b/>
                      <w:sz w:val="18"/>
                      <w:szCs w:val="18"/>
                      <w:lang w:eastAsia="tr-TR"/>
                    </w:rPr>
                    <w:t>BANKASI A.Ş.</w:t>
                  </w:r>
                </w:p>
                <w:p w:rsidR="000968E3" w:rsidRPr="000968E3" w:rsidRDefault="000968E3" w:rsidP="000968E3">
                  <w:pPr>
                    <w:tabs>
                      <w:tab w:val="left" w:pos="566"/>
                      <w:tab w:val="center" w:pos="7311"/>
                    </w:tabs>
                    <w:spacing w:before="100" w:beforeAutospacing="1" w:after="100" w:afterAutospacing="1" w:line="240" w:lineRule="exact"/>
                    <w:jc w:val="center"/>
                    <w:rPr>
                      <w:rFonts w:ascii="Times New Roman" w:eastAsia="Times New Roman" w:hAnsi="Times New Roman" w:cs="Times New Roman"/>
                      <w:b/>
                      <w:sz w:val="18"/>
                      <w:szCs w:val="18"/>
                      <w:lang w:eastAsia="tr-TR"/>
                    </w:rPr>
                  </w:pPr>
                  <w:r w:rsidRPr="000968E3">
                    <w:rPr>
                      <w:rFonts w:ascii="Times New Roman" w:eastAsia="Times New Roman" w:hAnsi="Times New Roman" w:cs="Times New Roman"/>
                      <w:b/>
                      <w:sz w:val="18"/>
                      <w:szCs w:val="18"/>
                      <w:lang w:eastAsia="tr-TR"/>
                    </w:rPr>
                    <w:tab/>
                  </w:r>
                  <w:proofErr w:type="gramStart"/>
                  <w:r w:rsidRPr="000968E3">
                    <w:rPr>
                      <w:rFonts w:ascii="Times New Roman" w:eastAsia="Times New Roman" w:hAnsi="Times New Roman" w:cs="Times New Roman"/>
                      <w:b/>
                      <w:sz w:val="18"/>
                      <w:szCs w:val="18"/>
                      <w:lang w:eastAsia="tr-TR"/>
                    </w:rPr>
                    <w:t>…………….</w:t>
                  </w:r>
                  <w:proofErr w:type="gramEnd"/>
                  <w:r w:rsidRPr="000968E3">
                    <w:rPr>
                      <w:rFonts w:ascii="Times New Roman" w:eastAsia="Times New Roman" w:hAnsi="Times New Roman" w:cs="Times New Roman"/>
                      <w:b/>
                      <w:sz w:val="18"/>
                      <w:szCs w:val="18"/>
                      <w:lang w:eastAsia="tr-TR"/>
                    </w:rPr>
                    <w:t>ŞUBESİ</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 xml:space="preserve">                    </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r w:rsidRPr="000968E3">
                    <w:rPr>
                      <w:rFonts w:ascii="Times New Roman" w:eastAsia="Times New Roman" w:hAnsi="Times New Roman" w:cs="Times New Roman"/>
                      <w:sz w:val="18"/>
                      <w:szCs w:val="18"/>
                      <w:lang w:eastAsia="tr-TR"/>
                    </w:rPr>
                    <w:t>Banka yetkililerinin isim, unvan ve imzaları</w:t>
                  </w:r>
                </w:p>
                <w:p w:rsidR="000968E3" w:rsidRPr="000968E3" w:rsidRDefault="000968E3" w:rsidP="000968E3">
                  <w:pPr>
                    <w:spacing w:before="100" w:beforeAutospacing="1" w:after="100" w:afterAutospacing="1" w:line="240" w:lineRule="exact"/>
                    <w:rPr>
                      <w:rFonts w:ascii="Times New Roman" w:eastAsia="Times New Roman" w:hAnsi="Times New Roman" w:cs="Times New Roman"/>
                      <w:sz w:val="18"/>
                      <w:szCs w:val="18"/>
                      <w:lang w:eastAsia="tr-TR"/>
                    </w:rPr>
                  </w:pPr>
                </w:p>
                <w:p w:rsidR="000968E3" w:rsidRPr="000968E3" w:rsidRDefault="000968E3" w:rsidP="000968E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968E3" w:rsidRPr="000968E3" w:rsidRDefault="000968E3" w:rsidP="000968E3">
            <w:pPr>
              <w:spacing w:after="0" w:line="240" w:lineRule="auto"/>
              <w:jc w:val="center"/>
              <w:rPr>
                <w:rFonts w:ascii="Times New Roman" w:eastAsia="Times New Roman" w:hAnsi="Times New Roman" w:cs="Times New Roman"/>
                <w:sz w:val="20"/>
                <w:szCs w:val="20"/>
                <w:lang w:eastAsia="tr-TR"/>
              </w:rPr>
            </w:pPr>
          </w:p>
        </w:tc>
      </w:tr>
    </w:tbl>
    <w:p w:rsidR="000968E3" w:rsidRPr="000968E3" w:rsidRDefault="000968E3" w:rsidP="000968E3">
      <w:pPr>
        <w:spacing w:after="0" w:line="240" w:lineRule="auto"/>
        <w:jc w:val="center"/>
        <w:rPr>
          <w:rFonts w:ascii="Times New Roman" w:eastAsia="Times New Roman" w:hAnsi="Times New Roman" w:cs="Times New Roman"/>
          <w:sz w:val="24"/>
          <w:szCs w:val="24"/>
          <w:lang w:eastAsia="tr-TR"/>
        </w:rPr>
      </w:pPr>
    </w:p>
    <w:p w:rsidR="00F65DB1" w:rsidRDefault="00F65DB1"/>
    <w:sectPr w:rsidR="00F65DB1" w:rsidSect="00F65D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68E3"/>
    <w:rsid w:val="000968E3"/>
    <w:rsid w:val="00F65D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D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968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968E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968E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0968E3"/>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0968E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36655320">
      <w:bodyDiv w:val="1"/>
      <w:marLeft w:val="0"/>
      <w:marRight w:val="0"/>
      <w:marTop w:val="0"/>
      <w:marBottom w:val="0"/>
      <w:divBdr>
        <w:top w:val="none" w:sz="0" w:space="0" w:color="auto"/>
        <w:left w:val="none" w:sz="0" w:space="0" w:color="auto"/>
        <w:bottom w:val="none" w:sz="0" w:space="0" w:color="auto"/>
        <w:right w:val="none" w:sz="0" w:space="0" w:color="auto"/>
      </w:divBdr>
      <w:divsChild>
        <w:div w:id="709500568">
          <w:marLeft w:val="0"/>
          <w:marRight w:val="0"/>
          <w:marTop w:val="0"/>
          <w:marBottom w:val="0"/>
          <w:divBdr>
            <w:top w:val="none" w:sz="0" w:space="0" w:color="auto"/>
            <w:left w:val="none" w:sz="0" w:space="0" w:color="auto"/>
            <w:bottom w:val="none" w:sz="0" w:space="0" w:color="auto"/>
            <w:right w:val="none" w:sz="0" w:space="0" w:color="auto"/>
          </w:divBdr>
          <w:divsChild>
            <w:div w:id="1478187659">
              <w:marLeft w:val="0"/>
              <w:marRight w:val="0"/>
              <w:marTop w:val="0"/>
              <w:marBottom w:val="0"/>
              <w:divBdr>
                <w:top w:val="none" w:sz="0" w:space="0" w:color="auto"/>
                <w:left w:val="none" w:sz="0" w:space="0" w:color="auto"/>
                <w:bottom w:val="none" w:sz="0" w:space="0" w:color="auto"/>
                <w:right w:val="none" w:sz="0" w:space="0" w:color="auto"/>
              </w:divBdr>
              <w:divsChild>
                <w:div w:id="807166411">
                  <w:marLeft w:val="0"/>
                  <w:marRight w:val="0"/>
                  <w:marTop w:val="0"/>
                  <w:marBottom w:val="0"/>
                  <w:divBdr>
                    <w:top w:val="none" w:sz="0" w:space="0" w:color="auto"/>
                    <w:left w:val="none" w:sz="0" w:space="0" w:color="auto"/>
                    <w:bottom w:val="none" w:sz="0" w:space="0" w:color="auto"/>
                    <w:right w:val="none" w:sz="0" w:space="0" w:color="auto"/>
                  </w:divBdr>
                  <w:divsChild>
                    <w:div w:id="16871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2015-06-12T05:33:00Z</dcterms:created>
  <dcterms:modified xsi:type="dcterms:W3CDTF">2015-06-12T05:33:00Z</dcterms:modified>
</cp:coreProperties>
</file>