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FC0725" w:rsidRPr="00FC0725" w:rsidTr="00FC0725">
        <w:trPr>
          <w:jc w:val="center"/>
        </w:trPr>
        <w:tc>
          <w:tcPr>
            <w:tcW w:w="9104" w:type="dxa"/>
            <w:hideMark/>
          </w:tcPr>
          <w:tbl>
            <w:tblPr>
              <w:tblW w:w="8789" w:type="dxa"/>
              <w:jc w:val="center"/>
              <w:tblLook w:val="01E0"/>
            </w:tblPr>
            <w:tblGrid>
              <w:gridCol w:w="2931"/>
              <w:gridCol w:w="2931"/>
              <w:gridCol w:w="2927"/>
            </w:tblGrid>
            <w:tr w:rsidR="00FC0725" w:rsidRPr="00FC0725">
              <w:trPr>
                <w:trHeight w:val="317"/>
                <w:jc w:val="center"/>
              </w:trPr>
              <w:tc>
                <w:tcPr>
                  <w:tcW w:w="2931" w:type="dxa"/>
                  <w:tcBorders>
                    <w:top w:val="nil"/>
                    <w:left w:val="nil"/>
                    <w:bottom w:val="single" w:sz="4" w:space="0" w:color="660066"/>
                    <w:right w:val="nil"/>
                  </w:tcBorders>
                  <w:vAlign w:val="center"/>
                  <w:hideMark/>
                </w:tcPr>
                <w:p w:rsidR="00FC0725" w:rsidRPr="00FC0725" w:rsidRDefault="00FC0725" w:rsidP="00FC0725">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C0725">
                    <w:rPr>
                      <w:rFonts w:ascii="Arial" w:eastAsia="Times New Roman" w:hAnsi="Arial" w:cs="Arial"/>
                      <w:sz w:val="16"/>
                      <w:szCs w:val="16"/>
                      <w:lang w:eastAsia="tr-TR"/>
                    </w:rPr>
                    <w:t>10 Şubat 2016 ÇARŞAMBA</w:t>
                  </w:r>
                </w:p>
              </w:tc>
              <w:tc>
                <w:tcPr>
                  <w:tcW w:w="2931" w:type="dxa"/>
                  <w:tcBorders>
                    <w:top w:val="nil"/>
                    <w:left w:val="nil"/>
                    <w:bottom w:val="single" w:sz="4" w:space="0" w:color="660066"/>
                    <w:right w:val="nil"/>
                  </w:tcBorders>
                  <w:vAlign w:val="center"/>
                  <w:hideMark/>
                </w:tcPr>
                <w:p w:rsidR="00FC0725" w:rsidRPr="00FC0725" w:rsidRDefault="00FC0725" w:rsidP="00FC072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C072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C0725" w:rsidRPr="00FC0725" w:rsidRDefault="00FC0725" w:rsidP="00FC0725">
                  <w:pPr>
                    <w:spacing w:before="100" w:beforeAutospacing="1" w:after="100" w:afterAutospacing="1" w:line="240" w:lineRule="auto"/>
                    <w:jc w:val="right"/>
                    <w:rPr>
                      <w:rFonts w:ascii="Arial" w:eastAsia="Times New Roman" w:hAnsi="Arial" w:cs="Arial"/>
                      <w:sz w:val="16"/>
                      <w:szCs w:val="16"/>
                      <w:lang w:eastAsia="tr-TR"/>
                    </w:rPr>
                  </w:pPr>
                  <w:proofErr w:type="gramStart"/>
                  <w:r w:rsidRPr="00FC0725">
                    <w:rPr>
                      <w:rFonts w:ascii="Arial" w:eastAsia="Times New Roman" w:hAnsi="Arial" w:cs="Arial"/>
                      <w:sz w:val="16"/>
                      <w:szCs w:val="16"/>
                      <w:lang w:eastAsia="tr-TR"/>
                    </w:rPr>
                    <w:t>Sayı : 29620</w:t>
                  </w:r>
                  <w:proofErr w:type="gramEnd"/>
                </w:p>
              </w:tc>
            </w:tr>
            <w:tr w:rsidR="00FC0725" w:rsidRPr="00FC0725">
              <w:trPr>
                <w:trHeight w:val="480"/>
                <w:jc w:val="center"/>
              </w:trPr>
              <w:tc>
                <w:tcPr>
                  <w:tcW w:w="8789" w:type="dxa"/>
                  <w:gridSpan w:val="3"/>
                  <w:vAlign w:val="center"/>
                  <w:hideMark/>
                </w:tcPr>
                <w:p w:rsidR="00FC0725" w:rsidRPr="00FC0725" w:rsidRDefault="00FC0725" w:rsidP="00FC0725">
                  <w:pPr>
                    <w:spacing w:before="100" w:beforeAutospacing="1" w:after="100" w:afterAutospacing="1" w:line="240" w:lineRule="auto"/>
                    <w:jc w:val="center"/>
                    <w:rPr>
                      <w:rFonts w:ascii="Arial" w:eastAsia="Times New Roman" w:hAnsi="Arial" w:cs="Arial"/>
                      <w:b/>
                      <w:color w:val="000080"/>
                      <w:sz w:val="18"/>
                      <w:szCs w:val="18"/>
                      <w:lang w:eastAsia="tr-TR"/>
                    </w:rPr>
                  </w:pPr>
                  <w:r w:rsidRPr="00FC0725">
                    <w:rPr>
                      <w:rFonts w:ascii="Arial" w:eastAsia="Times New Roman" w:hAnsi="Arial" w:cs="Arial"/>
                      <w:b/>
                      <w:color w:val="000080"/>
                      <w:sz w:val="18"/>
                      <w:szCs w:val="18"/>
                      <w:lang w:eastAsia="tr-TR"/>
                    </w:rPr>
                    <w:t>TEBLİĞ</w:t>
                  </w:r>
                </w:p>
              </w:tc>
            </w:tr>
            <w:tr w:rsidR="00FC0725" w:rsidRPr="00FC0725">
              <w:trPr>
                <w:trHeight w:val="480"/>
                <w:jc w:val="center"/>
              </w:trPr>
              <w:tc>
                <w:tcPr>
                  <w:tcW w:w="8789" w:type="dxa"/>
                  <w:gridSpan w:val="3"/>
                  <w:vAlign w:val="center"/>
                </w:tcPr>
                <w:p w:rsidR="00FC0725" w:rsidRPr="00FC0725" w:rsidRDefault="00FC0725" w:rsidP="00FC0725">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FC0725">
                    <w:rPr>
                      <w:rFonts w:ascii="Times New Roman" w:eastAsia="Times New Roman" w:hAnsi="Times New Roman" w:cs="Times New Roman"/>
                      <w:sz w:val="18"/>
                      <w:szCs w:val="18"/>
                      <w:u w:val="single"/>
                      <w:lang w:eastAsia="tr-TR"/>
                    </w:rPr>
                    <w:t>Maliye Bakanlığından:</w:t>
                  </w:r>
                </w:p>
                <w:p w:rsidR="00FC0725" w:rsidRPr="00FC0725" w:rsidRDefault="00FC0725" w:rsidP="00FC0725">
                  <w:pPr>
                    <w:tabs>
                      <w:tab w:val="left" w:pos="566"/>
                    </w:tabs>
                    <w:spacing w:after="0" w:line="240" w:lineRule="exact"/>
                    <w:jc w:val="center"/>
                    <w:rPr>
                      <w:rFonts w:ascii="Times New Roman" w:eastAsia="Times New Roman" w:hAnsi="Times New Roman" w:cs="Times New Roman"/>
                      <w:b/>
                      <w:sz w:val="18"/>
                      <w:szCs w:val="18"/>
                      <w:lang w:eastAsia="tr-TR"/>
                    </w:rPr>
                  </w:pPr>
                  <w:r w:rsidRPr="00FC0725">
                    <w:rPr>
                      <w:rFonts w:ascii="Times New Roman" w:eastAsia="Times New Roman" w:hAnsi="Times New Roman" w:cs="Times New Roman"/>
                      <w:b/>
                      <w:sz w:val="18"/>
                      <w:szCs w:val="18"/>
                      <w:lang w:eastAsia="tr-TR"/>
                    </w:rPr>
                    <w:t>2016 YILI MERKEZİ YÖNETİM BÜTÇE UYGULAMA TEBLİĞİ</w:t>
                  </w:r>
                </w:p>
                <w:p w:rsidR="00FC0725" w:rsidRPr="00FC0725" w:rsidRDefault="00FC0725" w:rsidP="00FC0725">
                  <w:pPr>
                    <w:tabs>
                      <w:tab w:val="left" w:pos="566"/>
                    </w:tabs>
                    <w:spacing w:after="0" w:line="240" w:lineRule="exact"/>
                    <w:jc w:val="center"/>
                    <w:rPr>
                      <w:rFonts w:ascii="Times New Roman" w:eastAsia="Times New Roman" w:hAnsi="Times New Roman" w:cs="Times New Roman"/>
                      <w:b/>
                      <w:sz w:val="18"/>
                      <w:szCs w:val="18"/>
                      <w:lang w:eastAsia="tr-TR"/>
                    </w:rPr>
                  </w:pPr>
                  <w:r w:rsidRPr="00FC0725">
                    <w:rPr>
                      <w:rFonts w:ascii="Times New Roman" w:eastAsia="Times New Roman" w:hAnsi="Times New Roman" w:cs="Times New Roman"/>
                      <w:b/>
                      <w:sz w:val="18"/>
                      <w:szCs w:val="18"/>
                      <w:lang w:eastAsia="tr-TR"/>
                    </w:rPr>
                    <w:t>(SIRA NO: 2)</w:t>
                  </w:r>
                </w:p>
                <w:p w:rsidR="00FC0725" w:rsidRPr="00FC0725" w:rsidRDefault="00FC0725" w:rsidP="00FC0725">
                  <w:pPr>
                    <w:spacing w:before="100" w:beforeAutospacing="1" w:after="100" w:afterAutospacing="1" w:line="240" w:lineRule="exact"/>
                    <w:rPr>
                      <w:rFonts w:ascii="Times New Roman" w:eastAsia="Times New Roman" w:hAnsi="Times New Roman" w:cs="Times New Roman"/>
                      <w:b/>
                      <w:sz w:val="18"/>
                      <w:szCs w:val="18"/>
                      <w:lang w:eastAsia="tr-TR"/>
                    </w:rPr>
                  </w:pPr>
                  <w:r w:rsidRPr="00FC0725">
                    <w:rPr>
                      <w:rFonts w:ascii="Times New Roman" w:eastAsia="Times New Roman" w:hAnsi="Times New Roman" w:cs="Times New Roman"/>
                      <w:b/>
                      <w:sz w:val="18"/>
                      <w:szCs w:val="18"/>
                      <w:lang w:eastAsia="tr-TR"/>
                    </w:rPr>
                    <w:t>Amaç ve kapsam</w:t>
                  </w:r>
                </w:p>
                <w:p w:rsidR="00FC0725" w:rsidRPr="00FC0725" w:rsidRDefault="00FC0725" w:rsidP="00FC0725">
                  <w:pPr>
                    <w:spacing w:before="100" w:beforeAutospacing="1" w:after="100" w:afterAutospacing="1" w:line="240" w:lineRule="exact"/>
                    <w:rPr>
                      <w:rFonts w:ascii="Times New Roman" w:eastAsia="Times New Roman" w:hAnsi="Times New Roman" w:cs="Times New Roman"/>
                      <w:sz w:val="18"/>
                      <w:szCs w:val="18"/>
                      <w:lang w:eastAsia="tr-TR"/>
                    </w:rPr>
                  </w:pPr>
                  <w:r w:rsidRPr="00FC0725">
                    <w:rPr>
                      <w:rFonts w:ascii="Times New Roman" w:eastAsia="Times New Roman" w:hAnsi="Times New Roman" w:cs="Times New Roman"/>
                      <w:b/>
                      <w:sz w:val="18"/>
                      <w:szCs w:val="18"/>
                      <w:lang w:eastAsia="tr-TR"/>
                    </w:rPr>
                    <w:t>MADDE 1 –</w:t>
                  </w:r>
                  <w:r w:rsidRPr="00FC0725">
                    <w:rPr>
                      <w:rFonts w:ascii="Times New Roman" w:eastAsia="Times New Roman" w:hAnsi="Times New Roman" w:cs="Times New Roman"/>
                      <w:sz w:val="18"/>
                      <w:szCs w:val="18"/>
                      <w:lang w:eastAsia="tr-TR"/>
                    </w:rPr>
                    <w:t xml:space="preserve"> (1) 25/8/2011 tarihli ve 652 sayılı Millî Eğitim Bakanlığının Teşkilat ve Görevleri Hakkında Kanun Hükmünde Kararname’nin 43 üncü maddesinin birinci fıkrasında, engelliler için sağlık kurulu raporu düzenlemeye yetkili sağlık kurum veya kuruluşlarınca verilen sağlık kurulu raporuyla asgarî %20 oranında engelli olduğu tespit edilen ve özel eğitim değerlendirme kurulları tarafından da eğitsel değerlendirme ve tanılamaları yapılarak 5580 sayılı Özel Öğretim Kurumları Kanunu kapsamında açılan özel eğitim okulları ile özel eğitim ve </w:t>
                  </w:r>
                  <w:proofErr w:type="gramStart"/>
                  <w:r w:rsidRPr="00FC0725">
                    <w:rPr>
                      <w:rFonts w:ascii="Times New Roman" w:eastAsia="Times New Roman" w:hAnsi="Times New Roman" w:cs="Times New Roman"/>
                      <w:sz w:val="18"/>
                      <w:szCs w:val="18"/>
                      <w:lang w:eastAsia="tr-TR"/>
                    </w:rPr>
                    <w:t>rehabilitasyon</w:t>
                  </w:r>
                  <w:proofErr w:type="gramEnd"/>
                  <w:r w:rsidRPr="00FC0725">
                    <w:rPr>
                      <w:rFonts w:ascii="Times New Roman" w:eastAsia="Times New Roman" w:hAnsi="Times New Roman" w:cs="Times New Roman"/>
                      <w:sz w:val="18"/>
                      <w:szCs w:val="18"/>
                      <w:lang w:eastAsia="tr-TR"/>
                    </w:rPr>
                    <w:t xml:space="preserve"> merkezlerinde verilen destek eğitimini almaları uygun görülen görme, işitme, dil-konuşma, spastik, zihinsel, ortopedik veya ruhsal engelli bireylerin eğitim giderlerinin her yıl Maliye Bakanlığınca belirlenen tutarının, Milli Eğitim Bakanlığı bütçesine bu amaçla konulan ödenekten karşılanacağı, engelli bireylerin engel grupları ve dereceleri ile engelinin niteliğine göre eğitim programlarının kapsamı ve eğitim sürelerinin, Aile ve Sosyal Politikalar Bakanlığının görüşü alınmak suretiyle yönetmelikle belirleneceği; söz konusu maddenin ikinci fıkrasında ise, birinci fıkrada belirtilen eğitim hizmetini sunan veya yararlananların gerçek dışı beyanda bulunmak suretiyle fazladan ödemeye sebebiyet vermeleri durumunda bu tutarların, iki katı ve kanunî faiziyle birlikte ilgililerden </w:t>
                  </w:r>
                  <w:proofErr w:type="spellStart"/>
                  <w:r w:rsidRPr="00FC0725">
                    <w:rPr>
                      <w:rFonts w:ascii="Times New Roman" w:eastAsia="Times New Roman" w:hAnsi="Times New Roman" w:cs="Times New Roman"/>
                      <w:sz w:val="18"/>
                      <w:szCs w:val="18"/>
                      <w:lang w:eastAsia="tr-TR"/>
                    </w:rPr>
                    <w:t>müteselsilen</w:t>
                  </w:r>
                  <w:proofErr w:type="spellEnd"/>
                  <w:r w:rsidRPr="00FC0725">
                    <w:rPr>
                      <w:rFonts w:ascii="Times New Roman" w:eastAsia="Times New Roman" w:hAnsi="Times New Roman" w:cs="Times New Roman"/>
                      <w:sz w:val="18"/>
                      <w:szCs w:val="18"/>
                      <w:lang w:eastAsia="tr-TR"/>
                    </w:rPr>
                    <w:t xml:space="preserve"> tahsil edileceği, bu fiillerin özel eğitim okulları ile özel eğitim ve rehabilitasyon merkezleri tarafından tekrarı hâlinde, ayrıca kurum açma izinlerinin iptal edileceği hüküm altına alınmıştır.</w:t>
                  </w:r>
                </w:p>
                <w:p w:rsidR="00FC0725" w:rsidRPr="00FC0725" w:rsidRDefault="00FC0725" w:rsidP="00FC0725">
                  <w:pPr>
                    <w:spacing w:before="100" w:beforeAutospacing="1" w:after="100" w:afterAutospacing="1" w:line="240" w:lineRule="exact"/>
                    <w:rPr>
                      <w:rFonts w:ascii="Times New Roman" w:eastAsia="Times New Roman" w:hAnsi="Times New Roman" w:cs="Times New Roman"/>
                      <w:b/>
                      <w:sz w:val="18"/>
                      <w:szCs w:val="18"/>
                      <w:lang w:eastAsia="tr-TR"/>
                    </w:rPr>
                  </w:pPr>
                  <w:r w:rsidRPr="00FC0725">
                    <w:rPr>
                      <w:rFonts w:ascii="Times New Roman" w:eastAsia="Times New Roman" w:hAnsi="Times New Roman" w:cs="Times New Roman"/>
                      <w:b/>
                      <w:sz w:val="18"/>
                      <w:szCs w:val="18"/>
                      <w:lang w:eastAsia="tr-TR"/>
                    </w:rPr>
                    <w:t>Dayanak</w:t>
                  </w:r>
                </w:p>
                <w:p w:rsidR="00FC0725" w:rsidRPr="00FC0725" w:rsidRDefault="00FC0725" w:rsidP="00FC0725">
                  <w:pPr>
                    <w:spacing w:before="100" w:beforeAutospacing="1" w:after="100" w:afterAutospacing="1" w:line="240" w:lineRule="exact"/>
                    <w:rPr>
                      <w:rFonts w:ascii="Times New Roman" w:eastAsia="Times New Roman" w:hAnsi="Times New Roman" w:cs="Times New Roman"/>
                      <w:sz w:val="18"/>
                      <w:szCs w:val="18"/>
                      <w:lang w:eastAsia="tr-TR"/>
                    </w:rPr>
                  </w:pPr>
                  <w:r w:rsidRPr="00FC0725">
                    <w:rPr>
                      <w:rFonts w:ascii="Times New Roman" w:eastAsia="Times New Roman" w:hAnsi="Times New Roman" w:cs="Times New Roman"/>
                      <w:b/>
                      <w:sz w:val="18"/>
                      <w:szCs w:val="18"/>
                      <w:lang w:eastAsia="tr-TR"/>
                    </w:rPr>
                    <w:t>MADDE 2 –</w:t>
                  </w:r>
                  <w:r w:rsidRPr="00FC0725">
                    <w:rPr>
                      <w:rFonts w:ascii="Times New Roman" w:eastAsia="Times New Roman" w:hAnsi="Times New Roman" w:cs="Times New Roman"/>
                      <w:sz w:val="18"/>
                      <w:szCs w:val="18"/>
                      <w:lang w:eastAsia="tr-TR"/>
                    </w:rPr>
                    <w:t xml:space="preserve"> (1) Bu Tebliğ, 652 sayılı Kanun Hükmünde Kararnamenin 43 üncü maddesine dayanılarak hazırlanmıştır.</w:t>
                  </w:r>
                </w:p>
                <w:p w:rsidR="00FC0725" w:rsidRPr="00FC0725" w:rsidRDefault="00FC0725" w:rsidP="00FC0725">
                  <w:pPr>
                    <w:spacing w:before="100" w:beforeAutospacing="1" w:after="100" w:afterAutospacing="1" w:line="240" w:lineRule="exact"/>
                    <w:rPr>
                      <w:rFonts w:ascii="Times New Roman" w:eastAsia="Times New Roman" w:hAnsi="Times New Roman" w:cs="Times New Roman"/>
                      <w:b/>
                      <w:sz w:val="18"/>
                      <w:szCs w:val="18"/>
                      <w:lang w:eastAsia="tr-TR"/>
                    </w:rPr>
                  </w:pPr>
                  <w:r w:rsidRPr="00FC0725">
                    <w:rPr>
                      <w:rFonts w:ascii="Times New Roman" w:eastAsia="Times New Roman" w:hAnsi="Times New Roman" w:cs="Times New Roman"/>
                      <w:b/>
                      <w:sz w:val="18"/>
                      <w:szCs w:val="18"/>
                      <w:lang w:eastAsia="tr-TR"/>
                    </w:rPr>
                    <w:t>Destek eğitim giderleri</w:t>
                  </w:r>
                </w:p>
                <w:p w:rsidR="00FC0725" w:rsidRPr="00FC0725" w:rsidRDefault="00FC0725" w:rsidP="00FC0725">
                  <w:pPr>
                    <w:spacing w:before="100" w:beforeAutospacing="1" w:after="100" w:afterAutospacing="1" w:line="240" w:lineRule="exact"/>
                    <w:rPr>
                      <w:rFonts w:ascii="Times New Roman" w:eastAsia="Times New Roman" w:hAnsi="Times New Roman" w:cs="Times New Roman"/>
                      <w:sz w:val="18"/>
                      <w:szCs w:val="18"/>
                      <w:lang w:eastAsia="tr-TR"/>
                    </w:rPr>
                  </w:pPr>
                  <w:r w:rsidRPr="00FC0725">
                    <w:rPr>
                      <w:rFonts w:ascii="Times New Roman" w:eastAsia="Times New Roman" w:hAnsi="Times New Roman" w:cs="Times New Roman"/>
                      <w:b/>
                      <w:sz w:val="18"/>
                      <w:szCs w:val="18"/>
                      <w:lang w:eastAsia="tr-TR"/>
                    </w:rPr>
                    <w:t>MADDE 3 –</w:t>
                  </w:r>
                  <w:r w:rsidRPr="00FC0725">
                    <w:rPr>
                      <w:rFonts w:ascii="Times New Roman" w:eastAsia="Times New Roman" w:hAnsi="Times New Roman" w:cs="Times New Roman"/>
                      <w:sz w:val="18"/>
                      <w:szCs w:val="18"/>
                      <w:lang w:eastAsia="tr-TR"/>
                    </w:rPr>
                    <w:t xml:space="preserve"> (1) Engelli bireylerin destek eğitim giderlerinin bütçeden karşılanacak kısmına ilişkin olarak aşağıdaki hususlara uyulur.</w:t>
                  </w:r>
                </w:p>
                <w:p w:rsidR="00FC0725" w:rsidRPr="00FC0725" w:rsidRDefault="00FC0725" w:rsidP="00FC0725">
                  <w:pPr>
                    <w:spacing w:before="100" w:beforeAutospacing="1" w:after="100" w:afterAutospacing="1" w:line="240" w:lineRule="exact"/>
                    <w:rPr>
                      <w:rFonts w:ascii="Times New Roman" w:eastAsia="Times New Roman" w:hAnsi="Times New Roman" w:cs="Times New Roman"/>
                      <w:sz w:val="18"/>
                      <w:szCs w:val="18"/>
                      <w:lang w:eastAsia="tr-TR"/>
                    </w:rPr>
                  </w:pPr>
                  <w:r w:rsidRPr="00FC0725">
                    <w:rPr>
                      <w:rFonts w:ascii="Times New Roman" w:eastAsia="Times New Roman" w:hAnsi="Times New Roman" w:cs="Times New Roman"/>
                      <w:sz w:val="18"/>
                      <w:szCs w:val="18"/>
                      <w:lang w:eastAsia="tr-TR"/>
                    </w:rPr>
                    <w:t xml:space="preserve">a) 5580 sayılı Kanun kapsamında açılan özel eğitim okulları ile özel eğitim ve </w:t>
                  </w:r>
                  <w:proofErr w:type="gramStart"/>
                  <w:r w:rsidRPr="00FC0725">
                    <w:rPr>
                      <w:rFonts w:ascii="Times New Roman" w:eastAsia="Times New Roman" w:hAnsi="Times New Roman" w:cs="Times New Roman"/>
                      <w:sz w:val="18"/>
                      <w:szCs w:val="18"/>
                      <w:lang w:eastAsia="tr-TR"/>
                    </w:rPr>
                    <w:t>rehabilitasyon</w:t>
                  </w:r>
                  <w:proofErr w:type="gramEnd"/>
                  <w:r w:rsidRPr="00FC0725">
                    <w:rPr>
                      <w:rFonts w:ascii="Times New Roman" w:eastAsia="Times New Roman" w:hAnsi="Times New Roman" w:cs="Times New Roman"/>
                      <w:sz w:val="18"/>
                      <w:szCs w:val="18"/>
                      <w:lang w:eastAsia="tr-TR"/>
                    </w:rPr>
                    <w:t xml:space="preserve"> merkezlerinde engelli bireylere verilen destek eğitiminin bütçeden karşılanacak kısmı; katma değer vergisi hariç olmak üzere bireysel eğitim için aylık 472 TL, grup eğitimi için aylık 133 TL olarak belirlenmiştir.</w:t>
                  </w:r>
                </w:p>
                <w:p w:rsidR="00FC0725" w:rsidRPr="00FC0725" w:rsidRDefault="00FC0725" w:rsidP="00FC0725">
                  <w:pPr>
                    <w:spacing w:before="100" w:beforeAutospacing="1" w:after="100" w:afterAutospacing="1" w:line="240" w:lineRule="exact"/>
                    <w:rPr>
                      <w:rFonts w:ascii="Times New Roman" w:eastAsia="Times New Roman" w:hAnsi="Times New Roman" w:cs="Times New Roman"/>
                      <w:sz w:val="18"/>
                      <w:szCs w:val="18"/>
                      <w:lang w:eastAsia="tr-TR"/>
                    </w:rPr>
                  </w:pPr>
                  <w:r w:rsidRPr="00FC0725">
                    <w:rPr>
                      <w:rFonts w:ascii="Times New Roman" w:eastAsia="Times New Roman" w:hAnsi="Times New Roman" w:cs="Times New Roman"/>
                      <w:sz w:val="18"/>
                      <w:szCs w:val="18"/>
                      <w:lang w:eastAsia="tr-TR"/>
                    </w:rPr>
                    <w:t>b) Belirlenen tutarlar, Millî Eğitim Bakanlığı bütçesine bu amaçla konulan ödenekten, bu tutarları aşan kısmı ise ilgililer tarafından karşılanır.</w:t>
                  </w:r>
                </w:p>
                <w:p w:rsidR="00FC0725" w:rsidRPr="00FC0725" w:rsidRDefault="00FC0725" w:rsidP="00FC0725">
                  <w:pPr>
                    <w:spacing w:before="100" w:beforeAutospacing="1" w:after="100" w:afterAutospacing="1" w:line="240" w:lineRule="exact"/>
                    <w:rPr>
                      <w:rFonts w:ascii="Times New Roman" w:eastAsia="Times New Roman" w:hAnsi="Times New Roman" w:cs="Times New Roman"/>
                      <w:sz w:val="18"/>
                      <w:szCs w:val="18"/>
                      <w:lang w:eastAsia="tr-TR"/>
                    </w:rPr>
                  </w:pPr>
                  <w:r w:rsidRPr="00FC0725">
                    <w:rPr>
                      <w:rFonts w:ascii="Times New Roman" w:eastAsia="Times New Roman" w:hAnsi="Times New Roman" w:cs="Times New Roman"/>
                      <w:sz w:val="18"/>
                      <w:szCs w:val="18"/>
                      <w:lang w:eastAsia="tr-TR"/>
                    </w:rPr>
                    <w:t>c) Bu Tebliğde yer almayan hususlarda Millî Eğitim Bakanlığınca yapılacak düzenlemeler esas alınır.</w:t>
                  </w:r>
                </w:p>
                <w:p w:rsidR="00FC0725" w:rsidRPr="00FC0725" w:rsidRDefault="00FC0725" w:rsidP="00FC0725">
                  <w:pPr>
                    <w:spacing w:before="100" w:beforeAutospacing="1" w:after="100" w:afterAutospacing="1" w:line="240" w:lineRule="exact"/>
                    <w:rPr>
                      <w:rFonts w:ascii="Times New Roman" w:eastAsia="Times New Roman" w:hAnsi="Times New Roman" w:cs="Times New Roman"/>
                      <w:b/>
                      <w:sz w:val="18"/>
                      <w:szCs w:val="18"/>
                      <w:lang w:eastAsia="tr-TR"/>
                    </w:rPr>
                  </w:pPr>
                  <w:r w:rsidRPr="00FC0725">
                    <w:rPr>
                      <w:rFonts w:ascii="Times New Roman" w:eastAsia="Times New Roman" w:hAnsi="Times New Roman" w:cs="Times New Roman"/>
                      <w:b/>
                      <w:sz w:val="18"/>
                      <w:szCs w:val="18"/>
                      <w:lang w:eastAsia="tr-TR"/>
                    </w:rPr>
                    <w:t>Yürürlük</w:t>
                  </w:r>
                </w:p>
                <w:p w:rsidR="00FC0725" w:rsidRPr="00FC0725" w:rsidRDefault="00FC0725" w:rsidP="00FC0725">
                  <w:pPr>
                    <w:spacing w:before="100" w:beforeAutospacing="1" w:after="100" w:afterAutospacing="1" w:line="240" w:lineRule="exact"/>
                    <w:rPr>
                      <w:rFonts w:ascii="Times New Roman" w:eastAsia="Times New Roman" w:hAnsi="Times New Roman" w:cs="Times New Roman"/>
                      <w:sz w:val="18"/>
                      <w:szCs w:val="18"/>
                      <w:lang w:eastAsia="tr-TR"/>
                    </w:rPr>
                  </w:pPr>
                  <w:r w:rsidRPr="00FC0725">
                    <w:rPr>
                      <w:rFonts w:ascii="Times New Roman" w:eastAsia="Times New Roman" w:hAnsi="Times New Roman" w:cs="Times New Roman"/>
                      <w:b/>
                      <w:sz w:val="18"/>
                      <w:szCs w:val="18"/>
                      <w:lang w:eastAsia="tr-TR"/>
                    </w:rPr>
                    <w:t>MADDE 4 –</w:t>
                  </w:r>
                  <w:r w:rsidRPr="00FC0725">
                    <w:rPr>
                      <w:rFonts w:ascii="Times New Roman" w:eastAsia="Times New Roman" w:hAnsi="Times New Roman" w:cs="Times New Roman"/>
                      <w:sz w:val="18"/>
                      <w:szCs w:val="18"/>
                      <w:lang w:eastAsia="tr-TR"/>
                    </w:rPr>
                    <w:t xml:space="preserve"> (1) Bu Tebliğ </w:t>
                  </w:r>
                  <w:proofErr w:type="gramStart"/>
                  <w:r w:rsidRPr="00FC0725">
                    <w:rPr>
                      <w:rFonts w:ascii="Times New Roman" w:eastAsia="Times New Roman" w:hAnsi="Times New Roman" w:cs="Times New Roman"/>
                      <w:sz w:val="18"/>
                      <w:szCs w:val="18"/>
                      <w:lang w:eastAsia="tr-TR"/>
                    </w:rPr>
                    <w:t>1/1/2016</w:t>
                  </w:r>
                  <w:proofErr w:type="gramEnd"/>
                  <w:r w:rsidRPr="00FC0725">
                    <w:rPr>
                      <w:rFonts w:ascii="Times New Roman" w:eastAsia="Times New Roman" w:hAnsi="Times New Roman" w:cs="Times New Roman"/>
                      <w:sz w:val="18"/>
                      <w:szCs w:val="18"/>
                      <w:lang w:eastAsia="tr-TR"/>
                    </w:rPr>
                    <w:t xml:space="preserve"> tarihinden itibaren geçerli olmak üzere yayımı tarihinde yürürlüğe girer.</w:t>
                  </w:r>
                </w:p>
                <w:p w:rsidR="00FC0725" w:rsidRPr="00FC0725" w:rsidRDefault="00FC0725" w:rsidP="00FC0725">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FC0725" w:rsidRPr="00FC0725" w:rsidRDefault="00FC0725" w:rsidP="00FC0725">
            <w:pPr>
              <w:spacing w:after="0" w:line="240" w:lineRule="auto"/>
              <w:jc w:val="center"/>
              <w:rPr>
                <w:rFonts w:ascii="Times New Roman" w:eastAsia="Times New Roman" w:hAnsi="Times New Roman" w:cs="Times New Roman"/>
                <w:sz w:val="20"/>
                <w:szCs w:val="20"/>
                <w:lang w:eastAsia="tr-TR"/>
              </w:rPr>
            </w:pPr>
          </w:p>
        </w:tc>
      </w:tr>
    </w:tbl>
    <w:p w:rsidR="00FC0725" w:rsidRPr="00FC0725" w:rsidRDefault="00FC0725" w:rsidP="00FC0725">
      <w:pPr>
        <w:spacing w:after="0" w:line="240" w:lineRule="auto"/>
        <w:jc w:val="center"/>
        <w:rPr>
          <w:rFonts w:ascii="Times New Roman" w:eastAsia="Times New Roman" w:hAnsi="Times New Roman" w:cs="Times New Roman"/>
          <w:sz w:val="24"/>
          <w:szCs w:val="24"/>
          <w:lang w:eastAsia="tr-TR"/>
        </w:rPr>
      </w:pPr>
    </w:p>
    <w:p w:rsidR="009777F7" w:rsidRDefault="009777F7"/>
    <w:sectPr w:rsidR="009777F7" w:rsidSect="009777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C0725"/>
    <w:rsid w:val="009777F7"/>
    <w:rsid w:val="00FC07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7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C072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C072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FC072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FC072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06576488">
      <w:bodyDiv w:val="1"/>
      <w:marLeft w:val="0"/>
      <w:marRight w:val="0"/>
      <w:marTop w:val="0"/>
      <w:marBottom w:val="0"/>
      <w:divBdr>
        <w:top w:val="none" w:sz="0" w:space="0" w:color="auto"/>
        <w:left w:val="none" w:sz="0" w:space="0" w:color="auto"/>
        <w:bottom w:val="none" w:sz="0" w:space="0" w:color="auto"/>
        <w:right w:val="none" w:sz="0" w:space="0" w:color="auto"/>
      </w:divBdr>
      <w:divsChild>
        <w:div w:id="756169124">
          <w:marLeft w:val="0"/>
          <w:marRight w:val="0"/>
          <w:marTop w:val="0"/>
          <w:marBottom w:val="0"/>
          <w:divBdr>
            <w:top w:val="none" w:sz="0" w:space="0" w:color="auto"/>
            <w:left w:val="none" w:sz="0" w:space="0" w:color="auto"/>
            <w:bottom w:val="none" w:sz="0" w:space="0" w:color="auto"/>
            <w:right w:val="none" w:sz="0" w:space="0" w:color="auto"/>
          </w:divBdr>
          <w:divsChild>
            <w:div w:id="1220677671">
              <w:marLeft w:val="0"/>
              <w:marRight w:val="0"/>
              <w:marTop w:val="0"/>
              <w:marBottom w:val="0"/>
              <w:divBdr>
                <w:top w:val="none" w:sz="0" w:space="0" w:color="auto"/>
                <w:left w:val="none" w:sz="0" w:space="0" w:color="auto"/>
                <w:bottom w:val="none" w:sz="0" w:space="0" w:color="auto"/>
                <w:right w:val="none" w:sz="0" w:space="0" w:color="auto"/>
              </w:divBdr>
              <w:divsChild>
                <w:div w:id="1210462073">
                  <w:marLeft w:val="0"/>
                  <w:marRight w:val="0"/>
                  <w:marTop w:val="0"/>
                  <w:marBottom w:val="0"/>
                  <w:divBdr>
                    <w:top w:val="none" w:sz="0" w:space="0" w:color="auto"/>
                    <w:left w:val="none" w:sz="0" w:space="0" w:color="auto"/>
                    <w:bottom w:val="none" w:sz="0" w:space="0" w:color="auto"/>
                    <w:right w:val="none" w:sz="0" w:space="0" w:color="auto"/>
                  </w:divBdr>
                  <w:divsChild>
                    <w:div w:id="211551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2016-02-10T06:57:00Z</dcterms:created>
  <dcterms:modified xsi:type="dcterms:W3CDTF">2016-02-10T06:57:00Z</dcterms:modified>
</cp:coreProperties>
</file>