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E18EA" w:rsidRPr="007E18EA" w:rsidTr="007E18EA">
        <w:trPr>
          <w:jc w:val="center"/>
        </w:trPr>
        <w:tc>
          <w:tcPr>
            <w:tcW w:w="9104" w:type="dxa"/>
            <w:hideMark/>
          </w:tcPr>
          <w:tbl>
            <w:tblPr>
              <w:tblW w:w="8789" w:type="dxa"/>
              <w:jc w:val="center"/>
              <w:tblLook w:val="01E0"/>
            </w:tblPr>
            <w:tblGrid>
              <w:gridCol w:w="2931"/>
              <w:gridCol w:w="2931"/>
              <w:gridCol w:w="2927"/>
            </w:tblGrid>
            <w:tr w:rsidR="007E18EA" w:rsidRPr="007E18EA">
              <w:trPr>
                <w:trHeight w:val="317"/>
                <w:jc w:val="center"/>
              </w:trPr>
              <w:tc>
                <w:tcPr>
                  <w:tcW w:w="2931" w:type="dxa"/>
                  <w:tcBorders>
                    <w:top w:val="nil"/>
                    <w:left w:val="nil"/>
                    <w:bottom w:val="single" w:sz="4" w:space="0" w:color="660066"/>
                    <w:right w:val="nil"/>
                  </w:tcBorders>
                  <w:vAlign w:val="center"/>
                  <w:hideMark/>
                </w:tcPr>
                <w:p w:rsidR="007E18EA" w:rsidRPr="007E18EA" w:rsidRDefault="007E18EA" w:rsidP="007E18E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E18EA">
                    <w:rPr>
                      <w:rFonts w:ascii="Arial" w:eastAsia="Times New Roman" w:hAnsi="Arial" w:cs="Arial"/>
                      <w:sz w:val="16"/>
                      <w:szCs w:val="16"/>
                      <w:lang w:eastAsia="tr-TR"/>
                    </w:rPr>
                    <w:t>13 Şubat 2016 CUMARTESİ</w:t>
                  </w:r>
                </w:p>
              </w:tc>
              <w:tc>
                <w:tcPr>
                  <w:tcW w:w="2931" w:type="dxa"/>
                  <w:tcBorders>
                    <w:top w:val="nil"/>
                    <w:left w:val="nil"/>
                    <w:bottom w:val="single" w:sz="4" w:space="0" w:color="660066"/>
                    <w:right w:val="nil"/>
                  </w:tcBorders>
                  <w:vAlign w:val="center"/>
                  <w:hideMark/>
                </w:tcPr>
                <w:p w:rsidR="007E18EA" w:rsidRPr="007E18EA" w:rsidRDefault="007E18EA" w:rsidP="007E18E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E18E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E18EA" w:rsidRPr="007E18EA" w:rsidRDefault="007E18EA" w:rsidP="007E18EA">
                  <w:pPr>
                    <w:spacing w:before="100" w:beforeAutospacing="1" w:after="100" w:afterAutospacing="1" w:line="240" w:lineRule="auto"/>
                    <w:jc w:val="right"/>
                    <w:rPr>
                      <w:rFonts w:ascii="Arial" w:eastAsia="Times New Roman" w:hAnsi="Arial" w:cs="Arial"/>
                      <w:sz w:val="16"/>
                      <w:szCs w:val="16"/>
                      <w:lang w:eastAsia="tr-TR"/>
                    </w:rPr>
                  </w:pPr>
                  <w:proofErr w:type="gramStart"/>
                  <w:r w:rsidRPr="007E18EA">
                    <w:rPr>
                      <w:rFonts w:ascii="Arial" w:eastAsia="Times New Roman" w:hAnsi="Arial" w:cs="Arial"/>
                      <w:sz w:val="16"/>
                      <w:szCs w:val="16"/>
                      <w:lang w:eastAsia="tr-TR"/>
                    </w:rPr>
                    <w:t>Sayı : 29623</w:t>
                  </w:r>
                  <w:proofErr w:type="gramEnd"/>
                </w:p>
              </w:tc>
            </w:tr>
            <w:tr w:rsidR="007E18EA" w:rsidRPr="007E18EA">
              <w:trPr>
                <w:trHeight w:val="480"/>
                <w:jc w:val="center"/>
              </w:trPr>
              <w:tc>
                <w:tcPr>
                  <w:tcW w:w="8789" w:type="dxa"/>
                  <w:gridSpan w:val="3"/>
                  <w:vAlign w:val="center"/>
                  <w:hideMark/>
                </w:tcPr>
                <w:p w:rsidR="007E18EA" w:rsidRPr="007E18EA" w:rsidRDefault="007E18EA" w:rsidP="007E18EA">
                  <w:pPr>
                    <w:spacing w:before="100" w:beforeAutospacing="1" w:after="100" w:afterAutospacing="1" w:line="240" w:lineRule="auto"/>
                    <w:jc w:val="center"/>
                    <w:rPr>
                      <w:rFonts w:ascii="Arial" w:eastAsia="Times New Roman" w:hAnsi="Arial" w:cs="Arial"/>
                      <w:b/>
                      <w:color w:val="000080"/>
                      <w:sz w:val="18"/>
                      <w:szCs w:val="18"/>
                      <w:lang w:eastAsia="tr-TR"/>
                    </w:rPr>
                  </w:pPr>
                  <w:r w:rsidRPr="007E18EA">
                    <w:rPr>
                      <w:rFonts w:ascii="Arial" w:eastAsia="Times New Roman" w:hAnsi="Arial" w:cs="Arial"/>
                      <w:b/>
                      <w:color w:val="000080"/>
                      <w:sz w:val="18"/>
                      <w:szCs w:val="18"/>
                      <w:lang w:eastAsia="tr-TR"/>
                    </w:rPr>
                    <w:t>YÖNETMELİK</w:t>
                  </w:r>
                </w:p>
              </w:tc>
            </w:tr>
            <w:tr w:rsidR="007E18EA" w:rsidRPr="007E18EA">
              <w:trPr>
                <w:trHeight w:val="480"/>
                <w:jc w:val="center"/>
              </w:trPr>
              <w:tc>
                <w:tcPr>
                  <w:tcW w:w="8789" w:type="dxa"/>
                  <w:gridSpan w:val="3"/>
                  <w:vAlign w:val="center"/>
                </w:tcPr>
                <w:p w:rsidR="007E18EA" w:rsidRPr="007E18EA" w:rsidRDefault="007E18EA" w:rsidP="007E18E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E18EA">
                    <w:rPr>
                      <w:rFonts w:ascii="Times New Roman" w:eastAsia="Times New Roman" w:hAnsi="Times New Roman" w:cs="Times New Roman"/>
                      <w:sz w:val="18"/>
                      <w:szCs w:val="18"/>
                      <w:u w:val="single"/>
                      <w:lang w:eastAsia="tr-TR"/>
                    </w:rPr>
                    <w:t>Gümrük ve Ticaret Bakanlığından:</w:t>
                  </w:r>
                </w:p>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GÜMRÜK YÖNETMELİĞİNDE DEĞİŞİKLİK</w:t>
                  </w:r>
                </w:p>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YAPILMASINA DAİR YÖNETMELİK</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1 –</w:t>
                  </w:r>
                  <w:r w:rsidRPr="007E18EA">
                    <w:rPr>
                      <w:rFonts w:ascii="Times New Roman" w:eastAsia="Times New Roman" w:hAnsi="Times New Roman" w:cs="Times New Roman"/>
                      <w:sz w:val="18"/>
                      <w:szCs w:val="18"/>
                      <w:lang w:eastAsia="tr-TR"/>
                    </w:rPr>
                    <w:t xml:space="preserve"> </w:t>
                  </w:r>
                  <w:proofErr w:type="gramStart"/>
                  <w:r w:rsidRPr="007E18EA">
                    <w:rPr>
                      <w:rFonts w:ascii="Times New Roman" w:eastAsia="Times New Roman" w:hAnsi="Times New Roman" w:cs="Times New Roman"/>
                      <w:sz w:val="18"/>
                      <w:szCs w:val="18"/>
                      <w:lang w:eastAsia="tr-TR"/>
                    </w:rPr>
                    <w:t>7/10/2009</w:t>
                  </w:r>
                  <w:proofErr w:type="gramEnd"/>
                  <w:r w:rsidRPr="007E18EA">
                    <w:rPr>
                      <w:rFonts w:ascii="Times New Roman" w:eastAsia="Times New Roman" w:hAnsi="Times New Roman" w:cs="Times New Roman"/>
                      <w:sz w:val="18"/>
                      <w:szCs w:val="18"/>
                      <w:lang w:eastAsia="tr-TR"/>
                    </w:rPr>
                    <w:t xml:space="preserve"> tarihli ve 27369 mükerrer sayılı Resmî Gazete’de yayımlanan Gümrük Yönetmeliğinin 518 inci maddesinin dördüncü fıkrası aşağıdaki şekilde değiştirilmiştir.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“(4) Akaryakıt antreposu olarak işletilmek istenen tanklarda, Enerji Piyasası Düzenleme Kurumu tarafından depolama lisansı düzenlenen akaryakıt ile depolama lisansı düzenlenmeyen transit akaryakıtın aynı izin kapsamında depolanmasına yönelik yatırım izin talepleri değerlendirmeye alınmaz. İkinci fıkrada belirtilen dilekçede, yatırım talebinin, depolama lisansı veya transit akaryakıt depolanmasından hangisine yönelik olduğu belirtilir.”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2 –</w:t>
                  </w:r>
                  <w:r w:rsidRPr="007E18EA">
                    <w:rPr>
                      <w:rFonts w:ascii="Times New Roman" w:eastAsia="Times New Roman" w:hAnsi="Times New Roman" w:cs="Times New Roman"/>
                      <w:sz w:val="18"/>
                      <w:szCs w:val="18"/>
                      <w:lang w:eastAsia="tr-TR"/>
                    </w:rPr>
                    <w:t xml:space="preserve"> Aynı Yönetmeliğin 521 inci maddesinin birinci fıkrasının son cümlesinin başında yer alan “ilgili” ibaresi “Bakanlıkça belirlenecek hallerde veya ilgili” olarak değiştirilmiştir.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 xml:space="preserve">MADDE 3 – </w:t>
                  </w:r>
                  <w:r w:rsidRPr="007E18EA">
                    <w:rPr>
                      <w:rFonts w:ascii="Times New Roman" w:eastAsia="Times New Roman" w:hAnsi="Times New Roman" w:cs="Times New Roman"/>
                      <w:sz w:val="18"/>
                      <w:szCs w:val="18"/>
                      <w:lang w:eastAsia="tr-TR"/>
                    </w:rPr>
                    <w:t>Aynı Yönetmeliğin 534 üncü maddesinin birinci fıkrasının (k) bendinin (17) numaralı alt bendinde yer alan “petrol ve” ibaresi yürürlükten kaldırılmış ve beşinci fıkrasının sonuna aşağıdaki cümle eklenmiştir.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“Bakanlıkça (Tasfiye Hizmetleri Genel Müdürlüğü) antrepo ile antrepoya alınan eşyanın özellikleri dikkate alınarak sadece antrepo sahası giriş ve çıkışına kamera sistemi kurulması istenebilir.”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4 –</w:t>
                  </w:r>
                  <w:r w:rsidRPr="007E18EA">
                    <w:rPr>
                      <w:rFonts w:ascii="Times New Roman" w:eastAsia="Times New Roman" w:hAnsi="Times New Roman" w:cs="Times New Roman"/>
                      <w:sz w:val="18"/>
                      <w:szCs w:val="18"/>
                      <w:lang w:eastAsia="tr-TR"/>
                    </w:rPr>
                    <w:t xml:space="preserve"> Aynı Yönetmeliğin 541 inci maddesinin birinci fıkrasının beşinci cümlesi yürürlükten kaldırılmıştır.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 xml:space="preserve">MADDE 5 – </w:t>
                  </w:r>
                  <w:r w:rsidRPr="007E18EA">
                    <w:rPr>
                      <w:rFonts w:ascii="Times New Roman" w:eastAsia="Times New Roman" w:hAnsi="Times New Roman" w:cs="Times New Roman"/>
                      <w:sz w:val="18"/>
                      <w:szCs w:val="18"/>
                      <w:lang w:eastAsia="tr-TR"/>
                    </w:rPr>
                    <w:t xml:space="preserve">Aynı Yönetmeliğin 542 </w:t>
                  </w:r>
                  <w:proofErr w:type="spellStart"/>
                  <w:r w:rsidRPr="007E18EA">
                    <w:rPr>
                      <w:rFonts w:ascii="Times New Roman" w:eastAsia="Times New Roman" w:hAnsi="Times New Roman" w:cs="Times New Roman"/>
                      <w:sz w:val="18"/>
                      <w:szCs w:val="18"/>
                      <w:lang w:eastAsia="tr-TR"/>
                    </w:rPr>
                    <w:t>nci</w:t>
                  </w:r>
                  <w:proofErr w:type="spellEnd"/>
                  <w:r w:rsidRPr="007E18EA">
                    <w:rPr>
                      <w:rFonts w:ascii="Times New Roman" w:eastAsia="Times New Roman" w:hAnsi="Times New Roman" w:cs="Times New Roman"/>
                      <w:sz w:val="18"/>
                      <w:szCs w:val="18"/>
                      <w:lang w:eastAsia="tr-TR"/>
                    </w:rPr>
                    <w:t xml:space="preserve"> maddesinin birinci fıkrası, altıncı fıkrasının (d) bendinin birinci cümlesi ve sekizinci fıkrası sırasıyla aşağıdaki şekilde değiştirilmiştir.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“(1) Dökme gelen sıvılar tanklara konulur. Tanklara konulan sıvıların ölçümlerinin uygun yöntem ve cihazlarla yapılması esastır. Ancak, Petrol Piyasası Lisans Yönetmeliğinin 4 üncü maddesinde akaryakıt olarak tanımlanan dökme eşyanın (sıvılaştırılmış petrol gazı </w:t>
                  </w:r>
                  <w:proofErr w:type="gramStart"/>
                  <w:r w:rsidRPr="007E18EA">
                    <w:rPr>
                      <w:rFonts w:ascii="Times New Roman" w:eastAsia="Times New Roman" w:hAnsi="Times New Roman" w:cs="Times New Roman"/>
                      <w:sz w:val="18"/>
                      <w:szCs w:val="18"/>
                      <w:lang w:eastAsia="tr-TR"/>
                    </w:rPr>
                    <w:t>dahil</w:t>
                  </w:r>
                  <w:proofErr w:type="gramEnd"/>
                  <w:r w:rsidRPr="007E18EA">
                    <w:rPr>
                      <w:rFonts w:ascii="Times New Roman" w:eastAsia="Times New Roman" w:hAnsi="Times New Roman" w:cs="Times New Roman"/>
                      <w:sz w:val="18"/>
                      <w:szCs w:val="18"/>
                      <w:lang w:eastAsia="tr-TR"/>
                    </w:rPr>
                    <w:t>) akaryakıt antreposu tanklarına alınmasından önce ve yurtdışına transit edilecek bu eşyanın tanklardan çıkışında 534 üncü maddenin birinci fıkrasının (k) bendinin (17) numaralı alt bendinde belirtilen sayaçlar ile ölçüm yapılır. Yurtdışına transit edilecek olması durumu hariç olmak üzere, Bakanlıkça belirlenecek hallerde bu eşya, sayaç sistemi ile ölçümünün yapılması koşuluyla antrepoya alınmaksızın doğrudan başka bir gümrük rejimine tabi tutulabilir.”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“Tankta bulunan serbest dolaşıma girmiş eşyanın, gümrük işlemlerinin bitirilmesini müteakip derhal antrepodan çıkarma işlemine başlanır ve çıkarılacak miktara bağlı olarak bu işlem akaryakıt antreposu tanklarına konulan eşya için on beş gün, diğer eşya için ise altmış gün içinde tamamlanır.”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“(8) Petrol Piyasası Lisans Yönetmeliğinin 4 üncü maddesinde akaryakıt olarak tanımlanan dökme eşyanın (sıvılaştırılmış petrol gazı </w:t>
                  </w:r>
                  <w:proofErr w:type="gramStart"/>
                  <w:r w:rsidRPr="007E18EA">
                    <w:rPr>
                      <w:rFonts w:ascii="Times New Roman" w:eastAsia="Times New Roman" w:hAnsi="Times New Roman" w:cs="Times New Roman"/>
                      <w:sz w:val="18"/>
                      <w:szCs w:val="18"/>
                      <w:lang w:eastAsia="tr-TR"/>
                    </w:rPr>
                    <w:t>dahil</w:t>
                  </w:r>
                  <w:proofErr w:type="gramEnd"/>
                  <w:r w:rsidRPr="007E18EA">
                    <w:rPr>
                      <w:rFonts w:ascii="Times New Roman" w:eastAsia="Times New Roman" w:hAnsi="Times New Roman" w:cs="Times New Roman"/>
                      <w:sz w:val="18"/>
                      <w:szCs w:val="18"/>
                      <w:lang w:eastAsia="tr-TR"/>
                    </w:rPr>
                    <w:t>) miktarının tespitinde, sayaç ile yapılan ölçümler dikkate alınır.”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6 –</w:t>
                  </w:r>
                  <w:r w:rsidRPr="007E18EA">
                    <w:rPr>
                      <w:rFonts w:ascii="Times New Roman" w:eastAsia="Times New Roman" w:hAnsi="Times New Roman" w:cs="Times New Roman"/>
                      <w:sz w:val="18"/>
                      <w:szCs w:val="18"/>
                      <w:lang w:eastAsia="tr-TR"/>
                    </w:rPr>
                    <w:t xml:space="preserve"> Aynı Yönetmeliğin geçici 7 </w:t>
                  </w:r>
                  <w:proofErr w:type="spellStart"/>
                  <w:r w:rsidRPr="007E18EA">
                    <w:rPr>
                      <w:rFonts w:ascii="Times New Roman" w:eastAsia="Times New Roman" w:hAnsi="Times New Roman" w:cs="Times New Roman"/>
                      <w:sz w:val="18"/>
                      <w:szCs w:val="18"/>
                      <w:lang w:eastAsia="tr-TR"/>
                    </w:rPr>
                    <w:t>nci</w:t>
                  </w:r>
                  <w:proofErr w:type="spellEnd"/>
                  <w:r w:rsidRPr="007E18EA">
                    <w:rPr>
                      <w:rFonts w:ascii="Times New Roman" w:eastAsia="Times New Roman" w:hAnsi="Times New Roman" w:cs="Times New Roman"/>
                      <w:sz w:val="18"/>
                      <w:szCs w:val="18"/>
                      <w:lang w:eastAsia="tr-TR"/>
                    </w:rPr>
                    <w:t xml:space="preserve"> maddesinin birinci fıkrası aşağıdaki şekilde değiştirilmiş ve aynı maddenin ikinci, üçüncü ve dördüncü fıkraları yürürlükten kaldırılmıştır.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“(1) 534 üncü maddenin birinci fıkrasının (k) bendinin (17) numaralı alt bendinde belirtilen sayaç sistemlerinin kurulumu </w:t>
                  </w:r>
                  <w:proofErr w:type="gramStart"/>
                  <w:r w:rsidRPr="007E18EA">
                    <w:rPr>
                      <w:rFonts w:ascii="Times New Roman" w:eastAsia="Times New Roman" w:hAnsi="Times New Roman" w:cs="Times New Roman"/>
                      <w:sz w:val="18"/>
                      <w:szCs w:val="18"/>
                      <w:lang w:eastAsia="tr-TR"/>
                    </w:rPr>
                    <w:t>15/2/2017</w:t>
                  </w:r>
                  <w:proofErr w:type="gramEnd"/>
                  <w:r w:rsidRPr="007E18EA">
                    <w:rPr>
                      <w:rFonts w:ascii="Times New Roman" w:eastAsia="Times New Roman" w:hAnsi="Times New Roman" w:cs="Times New Roman"/>
                      <w:sz w:val="18"/>
                      <w:szCs w:val="18"/>
                      <w:lang w:eastAsia="tr-TR"/>
                    </w:rPr>
                    <w:t xml:space="preserve"> tarihine kadar tamamlanır. Sayaç sistemleri kurulana kadar, Petrol Piyasası Lisans Yönetmeliğinin 4 üncü maddesinde akaryakıt olarak tanımlanan dökme eşyanın (sıvılaştırılmış petrol gazı </w:t>
                  </w:r>
                  <w:proofErr w:type="gramStart"/>
                  <w:r w:rsidRPr="007E18EA">
                    <w:rPr>
                      <w:rFonts w:ascii="Times New Roman" w:eastAsia="Times New Roman" w:hAnsi="Times New Roman" w:cs="Times New Roman"/>
                      <w:sz w:val="18"/>
                      <w:szCs w:val="18"/>
                      <w:lang w:eastAsia="tr-TR"/>
                    </w:rPr>
                    <w:t>dahil</w:t>
                  </w:r>
                  <w:proofErr w:type="gramEnd"/>
                  <w:r w:rsidRPr="007E18EA">
                    <w:rPr>
                      <w:rFonts w:ascii="Times New Roman" w:eastAsia="Times New Roman" w:hAnsi="Times New Roman" w:cs="Times New Roman"/>
                      <w:sz w:val="18"/>
                      <w:szCs w:val="18"/>
                      <w:lang w:eastAsia="tr-TR"/>
                    </w:rPr>
                    <w:t>) miktarının tespiti uygun yöntem ve cihazlarla yapılır.”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7 –</w:t>
                  </w:r>
                  <w:r w:rsidRPr="007E18EA">
                    <w:rPr>
                      <w:rFonts w:ascii="Times New Roman" w:eastAsia="Times New Roman" w:hAnsi="Times New Roman" w:cs="Times New Roman"/>
                      <w:sz w:val="18"/>
                      <w:szCs w:val="18"/>
                      <w:lang w:eastAsia="tr-TR"/>
                    </w:rPr>
                    <w:t xml:space="preserve"> Aynı Yönetmeliğe aşağıdaki geçici madde eklenmiştir.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sz w:val="18"/>
                      <w:szCs w:val="18"/>
                      <w:lang w:eastAsia="tr-TR"/>
                    </w:rPr>
                    <w:lastRenderedPageBreak/>
                    <w:t>“</w:t>
                  </w:r>
                  <w:r w:rsidRPr="007E18EA">
                    <w:rPr>
                      <w:rFonts w:ascii="Times New Roman" w:eastAsia="Times New Roman" w:hAnsi="Times New Roman" w:cs="Times New Roman"/>
                      <w:b/>
                      <w:sz w:val="18"/>
                      <w:szCs w:val="18"/>
                      <w:lang w:eastAsia="tr-TR"/>
                    </w:rPr>
                    <w:t>Gümrük Müşavirliği yapacak olan tüzel kişiliklere ilişkin uyum süreci</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GEÇİCİ MADDE 8 –</w:t>
                  </w:r>
                  <w:r w:rsidRPr="007E18EA">
                    <w:rPr>
                      <w:rFonts w:ascii="Times New Roman" w:eastAsia="Times New Roman" w:hAnsi="Times New Roman" w:cs="Times New Roman"/>
                      <w:sz w:val="18"/>
                      <w:szCs w:val="18"/>
                      <w:lang w:eastAsia="tr-TR"/>
                    </w:rPr>
                    <w:t xml:space="preserve"> (1) Gümrük müşavirliği yapacak olan tüzel kişilerce, 563 üncü maddenin altıncı fıkrası ile belirlenen ortaklık ve yönetim yapısına en geç altı ay içerisinde uyum sağlanır.”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8 –</w:t>
                  </w:r>
                  <w:r w:rsidRPr="007E18EA">
                    <w:rPr>
                      <w:rFonts w:ascii="Times New Roman" w:eastAsia="Times New Roman" w:hAnsi="Times New Roman" w:cs="Times New Roman"/>
                      <w:sz w:val="18"/>
                      <w:szCs w:val="18"/>
                      <w:lang w:eastAsia="tr-TR"/>
                    </w:rPr>
                    <w:t xml:space="preserve"> Bu Yönetmelik yayımı tarihinde yürürlüğe girer.</w:t>
                  </w:r>
                </w:p>
                <w:p w:rsidR="007E18EA" w:rsidRPr="007E18EA" w:rsidRDefault="007E18EA" w:rsidP="007E18EA">
                  <w:pPr>
                    <w:spacing w:before="100" w:beforeAutospacing="1" w:after="100" w:afterAutospacing="1" w:line="240" w:lineRule="exact"/>
                    <w:rPr>
                      <w:rFonts w:ascii="Times New Roman" w:eastAsia="Times New Roman" w:hAnsi="Times New Roman" w:cs="Times New Roman"/>
                      <w:sz w:val="18"/>
                      <w:szCs w:val="18"/>
                      <w:lang w:eastAsia="tr-TR"/>
                    </w:rPr>
                  </w:pPr>
                  <w:r w:rsidRPr="007E18EA">
                    <w:rPr>
                      <w:rFonts w:ascii="Times New Roman" w:eastAsia="Times New Roman" w:hAnsi="Times New Roman" w:cs="Times New Roman"/>
                      <w:b/>
                      <w:sz w:val="18"/>
                      <w:szCs w:val="18"/>
                      <w:lang w:eastAsia="tr-TR"/>
                    </w:rPr>
                    <w:t>MADDE 9 –</w:t>
                  </w:r>
                  <w:r w:rsidRPr="007E18EA">
                    <w:rPr>
                      <w:rFonts w:ascii="Times New Roman" w:eastAsia="Times New Roman" w:hAnsi="Times New Roman" w:cs="Times New Roman"/>
                      <w:sz w:val="18"/>
                      <w:szCs w:val="18"/>
                      <w:lang w:eastAsia="tr-TR"/>
                    </w:rPr>
                    <w:t xml:space="preserve"> Bu Yönetmelik hükümlerini Gümrük ve Ticaret Bakanı yürütür.</w:t>
                  </w:r>
                </w:p>
                <w:p w:rsidR="007E18EA" w:rsidRPr="007E18EA" w:rsidRDefault="007E18EA" w:rsidP="007E18EA">
                  <w:pPr>
                    <w:spacing w:before="100" w:beforeAutospacing="1" w:after="100" w:afterAutospacing="1" w:line="240" w:lineRule="exact"/>
                    <w:jc w:val="center"/>
                    <w:rPr>
                      <w:rFonts w:ascii="Times New Roman" w:eastAsia="Times New Roman" w:hAnsi="Times New Roman" w:cs="Times New Roman"/>
                      <w:b/>
                      <w:sz w:val="18"/>
                      <w:szCs w:val="20"/>
                      <w:lang w:val="en-GB" w:eastAsia="tr-T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3776"/>
                    <w:gridCol w:w="4193"/>
                  </w:tblGrid>
                  <w:tr w:rsidR="007E18EA" w:rsidRPr="007E18EA">
                    <w:tc>
                      <w:tcPr>
                        <w:tcW w:w="8505" w:type="dxa"/>
                        <w:gridSpan w:val="3"/>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Yönetmeliğin Yayımlandığı Resmî Gazete'nin</w:t>
                        </w:r>
                      </w:p>
                    </w:tc>
                  </w:tr>
                  <w:tr w:rsidR="007E18EA" w:rsidRPr="007E18EA">
                    <w:tc>
                      <w:tcPr>
                        <w:tcW w:w="4312" w:type="dxa"/>
                        <w:gridSpan w:val="2"/>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Tarihi</w:t>
                        </w:r>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Sayısı</w:t>
                        </w:r>
                      </w:p>
                    </w:tc>
                  </w:tr>
                  <w:tr w:rsidR="007E18EA" w:rsidRPr="007E18EA">
                    <w:tc>
                      <w:tcPr>
                        <w:tcW w:w="4312" w:type="dxa"/>
                        <w:gridSpan w:val="2"/>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proofErr w:type="gramStart"/>
                        <w:r w:rsidRPr="007E18EA">
                          <w:rPr>
                            <w:rFonts w:ascii="Times New Roman" w:eastAsia="Times New Roman" w:hAnsi="Times New Roman" w:cs="Times New Roman"/>
                            <w:sz w:val="18"/>
                            <w:szCs w:val="18"/>
                            <w:lang w:eastAsia="tr-TR"/>
                          </w:rPr>
                          <w:t>7/10/2009</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                  27369 (Mükerrer)</w:t>
                        </w:r>
                      </w:p>
                    </w:tc>
                  </w:tr>
                  <w:tr w:rsidR="007E18EA" w:rsidRPr="007E18EA">
                    <w:tc>
                      <w:tcPr>
                        <w:tcW w:w="8505" w:type="dxa"/>
                        <w:gridSpan w:val="3"/>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Yönetmelikte Değişiklik Yapan Yönetmeliklerin Yayımlandığı Resmî Gazete'nin</w:t>
                        </w:r>
                      </w:p>
                    </w:tc>
                  </w:tr>
                  <w:tr w:rsidR="007E18EA" w:rsidRPr="007E18EA">
                    <w:tc>
                      <w:tcPr>
                        <w:tcW w:w="4312" w:type="dxa"/>
                        <w:gridSpan w:val="2"/>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Tarihi</w:t>
                        </w:r>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b/>
                            <w:sz w:val="18"/>
                            <w:szCs w:val="18"/>
                            <w:lang w:eastAsia="tr-TR"/>
                          </w:rPr>
                        </w:pPr>
                        <w:r w:rsidRPr="007E18EA">
                          <w:rPr>
                            <w:rFonts w:ascii="Times New Roman" w:eastAsia="Times New Roman" w:hAnsi="Times New Roman" w:cs="Times New Roman"/>
                            <w:b/>
                            <w:sz w:val="18"/>
                            <w:szCs w:val="18"/>
                            <w:lang w:eastAsia="tr-TR"/>
                          </w:rPr>
                          <w:t>Sayısı</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sz w:val="18"/>
                            <w:szCs w:val="18"/>
                            <w:lang w:eastAsia="tr-TR"/>
                          </w:rPr>
                        </w:pPr>
                        <w:proofErr w:type="gramStart"/>
                        <w:r w:rsidRPr="007E18EA">
                          <w:rPr>
                            <w:rFonts w:ascii="Times New Roman" w:eastAsia="Times New Roman" w:hAnsi="Times New Roman" w:cs="Times New Roman"/>
                            <w:sz w:val="18"/>
                            <w:szCs w:val="18"/>
                            <w:lang w:eastAsia="tr-TR"/>
                          </w:rPr>
                          <w:t>31/3/2010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27538</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sz w:val="18"/>
                            <w:szCs w:val="18"/>
                            <w:lang w:eastAsia="tr-TR"/>
                          </w:rPr>
                        </w:pPr>
                        <w:proofErr w:type="gramStart"/>
                        <w:r w:rsidRPr="007E18EA">
                          <w:rPr>
                            <w:rFonts w:ascii="Times New Roman" w:eastAsia="Times New Roman" w:hAnsi="Times New Roman" w:cs="Times New Roman"/>
                            <w:bCs/>
                            <w:sz w:val="18"/>
                            <w:szCs w:val="18"/>
                            <w:lang w:eastAsia="tr-TR"/>
                          </w:rPr>
                          <w:t>2/7/2010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bCs/>
                            <w:sz w:val="18"/>
                            <w:szCs w:val="18"/>
                            <w:lang w:eastAsia="tr-TR"/>
                          </w:rPr>
                          <w:t>27629</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3-</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2/12/2010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27773</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4-</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31/12/2010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27802</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5-</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26/3/2011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27886</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6-</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30/4/2011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27920</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7-</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23/5/2011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27942</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8-</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16/7/2011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27996</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9-</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2/11/2011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28103</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10-</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28/12/2011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bCs/>
                            <w:sz w:val="18"/>
                            <w:szCs w:val="18"/>
                            <w:lang w:eastAsia="tr-TR"/>
                          </w:rPr>
                          <w:t>28156</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11-</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ヒラギノ明朝Pro W3" w:hAnsi="Times New Roman" w:cs="Times New Roman"/>
                            <w:sz w:val="18"/>
                            <w:szCs w:val="18"/>
                            <w:lang w:eastAsia="tr-TR"/>
                          </w:rPr>
                          <w:t>31</w:t>
                        </w:r>
                        <w:r w:rsidRPr="007E18EA">
                          <w:rPr>
                            <w:rFonts w:ascii="Times New Roman" w:eastAsia="Times New Roman" w:hAnsi="Times New Roman" w:cs="Times New Roman"/>
                            <w:sz w:val="18"/>
                            <w:szCs w:val="18"/>
                            <w:lang w:eastAsia="tr-TR"/>
                          </w:rPr>
                          <w:t>/3/2012</w:t>
                        </w:r>
                        <w:proofErr w:type="gramEnd"/>
                        <w:r w:rsidRPr="007E18EA">
                          <w:rPr>
                            <w:rFonts w:ascii="Times New Roman" w:eastAsia="Times New Roman" w:hAnsi="Times New Roman" w:cs="Times New Roman"/>
                            <w:sz w:val="18"/>
                            <w:szCs w:val="18"/>
                            <w:lang w:eastAsia="tr-TR"/>
                          </w:rPr>
                          <w:t xml:space="preserve"> </w:t>
                        </w:r>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sz w:val="18"/>
                            <w:szCs w:val="18"/>
                            <w:lang w:eastAsia="tr-TR"/>
                          </w:rPr>
                          <w:t>28250</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12-</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12/6/2012</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bCs/>
                            <w:sz w:val="18"/>
                            <w:szCs w:val="18"/>
                            <w:lang w:eastAsia="tr-TR"/>
                          </w:rPr>
                        </w:pPr>
                        <w:r w:rsidRPr="007E18EA">
                          <w:rPr>
                            <w:rFonts w:ascii="Times New Roman" w:eastAsia="Times New Roman" w:hAnsi="Times New Roman" w:cs="Times New Roman"/>
                            <w:sz w:val="18"/>
                            <w:szCs w:val="18"/>
                            <w:lang w:eastAsia="tr-TR"/>
                          </w:rPr>
                          <w:t>28321</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13-</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20/11/2012</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28473</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14-</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10/1/2013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28524</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15-</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7/2/2013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28552</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16-</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5/4/2013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28609</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17-</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15/5/2013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28648</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18-</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12/6/2013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28675</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19-</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3/8/2013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28727</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20-</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21/11/2013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                   28828 (Mükerrer)</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21-</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21/5/2014</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 xml:space="preserve">29006 </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22-</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2/12/2014</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29193</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23-</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31/1/2015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29253</w:t>
                        </w:r>
                      </w:p>
                    </w:tc>
                  </w:tr>
                  <w:tr w:rsidR="007E18EA" w:rsidRPr="007E18EA">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24-</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18/2/2015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240" w:lineRule="exac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29271</w:t>
                        </w:r>
                      </w:p>
                    </w:tc>
                  </w:tr>
                  <w:tr w:rsidR="007E18EA" w:rsidRPr="007E18EA">
                    <w:trPr>
                      <w:trHeight w:val="64"/>
                    </w:trPr>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25-</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13/3/2015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29294</w:t>
                        </w:r>
                      </w:p>
                    </w:tc>
                  </w:tr>
                  <w:tr w:rsidR="007E18EA" w:rsidRPr="007E18EA">
                    <w:trPr>
                      <w:trHeight w:val="64"/>
                    </w:trPr>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26-</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13/5/2015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29354</w:t>
                        </w:r>
                      </w:p>
                    </w:tc>
                  </w:tr>
                  <w:tr w:rsidR="007E18EA" w:rsidRPr="007E18EA">
                    <w:trPr>
                      <w:trHeight w:val="64"/>
                    </w:trPr>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27-</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30/6/2015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29402</w:t>
                        </w:r>
                      </w:p>
                    </w:tc>
                  </w:tr>
                  <w:tr w:rsidR="007E18EA" w:rsidRPr="007E18EA">
                    <w:trPr>
                      <w:trHeight w:val="64"/>
                    </w:trPr>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28-</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20/8/2015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29451</w:t>
                        </w:r>
                      </w:p>
                    </w:tc>
                  </w:tr>
                  <w:tr w:rsidR="007E18EA" w:rsidRPr="007E18EA">
                    <w:trPr>
                      <w:trHeight w:val="64"/>
                    </w:trPr>
                    <w:tc>
                      <w:tcPr>
                        <w:tcW w:w="53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tabs>
                            <w:tab w:val="left" w:pos="566"/>
                          </w:tabs>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w:t>
                        </w:r>
                      </w:p>
                    </w:tc>
                    <w:tc>
                      <w:tcPr>
                        <w:tcW w:w="3776"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ind w:right="467"/>
                          <w:jc w:val="center"/>
                          <w:rPr>
                            <w:rFonts w:ascii="Times New Roman" w:eastAsia="Times New Roman" w:hAnsi="Times New Roman" w:cs="Times New Roman"/>
                            <w:bCs/>
                            <w:sz w:val="18"/>
                            <w:szCs w:val="18"/>
                            <w:lang w:eastAsia="tr-TR"/>
                          </w:rPr>
                        </w:pPr>
                        <w:proofErr w:type="gramStart"/>
                        <w:r w:rsidRPr="007E18EA">
                          <w:rPr>
                            <w:rFonts w:ascii="Times New Roman" w:eastAsia="Times New Roman" w:hAnsi="Times New Roman" w:cs="Times New Roman"/>
                            <w:bCs/>
                            <w:sz w:val="18"/>
                            <w:szCs w:val="18"/>
                            <w:lang w:eastAsia="tr-TR"/>
                          </w:rPr>
                          <w:t>22/1/2016</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7E18EA" w:rsidRPr="007E18EA" w:rsidRDefault="007E18EA" w:rsidP="007E18EA">
                        <w:pPr>
                          <w:spacing w:after="0" w:line="64" w:lineRule="atLeast"/>
                          <w:jc w:val="center"/>
                          <w:rPr>
                            <w:rFonts w:ascii="Times New Roman" w:eastAsia="Times New Roman" w:hAnsi="Times New Roman" w:cs="Times New Roman"/>
                            <w:sz w:val="18"/>
                            <w:szCs w:val="18"/>
                            <w:lang w:eastAsia="tr-TR"/>
                          </w:rPr>
                        </w:pPr>
                        <w:r w:rsidRPr="007E18EA">
                          <w:rPr>
                            <w:rFonts w:ascii="Times New Roman" w:eastAsia="Times New Roman" w:hAnsi="Times New Roman" w:cs="Times New Roman"/>
                            <w:sz w:val="18"/>
                            <w:szCs w:val="18"/>
                            <w:lang w:eastAsia="tr-TR"/>
                          </w:rPr>
                          <w:t>29601</w:t>
                        </w:r>
                      </w:p>
                    </w:tc>
                  </w:tr>
                </w:tbl>
                <w:p w:rsidR="007E18EA" w:rsidRPr="007E18EA" w:rsidRDefault="007E18EA" w:rsidP="007E18EA">
                  <w:pPr>
                    <w:spacing w:before="100" w:beforeAutospacing="1" w:after="100" w:afterAutospacing="1" w:line="240" w:lineRule="exact"/>
                    <w:jc w:val="center"/>
                    <w:rPr>
                      <w:rFonts w:ascii="Times New Roman" w:eastAsia="Times New Roman" w:hAnsi="Times New Roman" w:cs="Times New Roman"/>
                      <w:b/>
                      <w:sz w:val="18"/>
                      <w:szCs w:val="18"/>
                      <w:lang w:eastAsia="tr-TR"/>
                    </w:rPr>
                  </w:pPr>
                </w:p>
                <w:p w:rsidR="007E18EA" w:rsidRPr="007E18EA" w:rsidRDefault="007E18EA" w:rsidP="007E18EA">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7E18EA" w:rsidRPr="007E18EA" w:rsidRDefault="007E18EA" w:rsidP="007E18EA">
            <w:pPr>
              <w:spacing w:after="0" w:line="240" w:lineRule="auto"/>
              <w:jc w:val="center"/>
              <w:rPr>
                <w:rFonts w:ascii="Times New Roman" w:eastAsia="Times New Roman" w:hAnsi="Times New Roman" w:cs="Times New Roman"/>
                <w:sz w:val="20"/>
                <w:szCs w:val="20"/>
                <w:lang w:eastAsia="tr-TR"/>
              </w:rPr>
            </w:pPr>
          </w:p>
        </w:tc>
      </w:tr>
    </w:tbl>
    <w:p w:rsidR="007E18EA" w:rsidRPr="007E18EA" w:rsidRDefault="007E18EA" w:rsidP="007E18EA">
      <w:pPr>
        <w:spacing w:after="0" w:line="240" w:lineRule="auto"/>
        <w:jc w:val="center"/>
        <w:rPr>
          <w:rFonts w:ascii="Times New Roman" w:eastAsia="Times New Roman" w:hAnsi="Times New Roman" w:cs="Times New Roman"/>
          <w:sz w:val="24"/>
          <w:szCs w:val="24"/>
          <w:lang w:eastAsia="tr-TR"/>
        </w:rPr>
      </w:pPr>
    </w:p>
    <w:p w:rsidR="00DF5756" w:rsidRDefault="00DF5756"/>
    <w:sectPr w:rsidR="00DF5756" w:rsidSect="00DF57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18EA"/>
    <w:rsid w:val="007E18EA"/>
    <w:rsid w:val="00DF57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7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E18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E18E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E18EA"/>
    <w:pPr>
      <w:tabs>
        <w:tab w:val="left" w:pos="566"/>
      </w:tabs>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7E18EA"/>
    <w:rPr>
      <w:rFonts w:ascii="Times New Roman" w:eastAsia="Times New Roman" w:hAnsi="Times New Roman" w:cs="Times New Roman" w:hint="default"/>
      <w:noProof w:val="0"/>
      <w:sz w:val="24"/>
      <w:lang w:val="en-GB"/>
    </w:rPr>
  </w:style>
  <w:style w:type="paragraph" w:customStyle="1" w:styleId="metin">
    <w:name w:val="metin"/>
    <w:basedOn w:val="Normal"/>
    <w:rsid w:val="007E18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977790">
      <w:bodyDiv w:val="1"/>
      <w:marLeft w:val="0"/>
      <w:marRight w:val="0"/>
      <w:marTop w:val="0"/>
      <w:marBottom w:val="0"/>
      <w:divBdr>
        <w:top w:val="none" w:sz="0" w:space="0" w:color="auto"/>
        <w:left w:val="none" w:sz="0" w:space="0" w:color="auto"/>
        <w:bottom w:val="none" w:sz="0" w:space="0" w:color="auto"/>
        <w:right w:val="none" w:sz="0" w:space="0" w:color="auto"/>
      </w:divBdr>
      <w:divsChild>
        <w:div w:id="535319104">
          <w:marLeft w:val="0"/>
          <w:marRight w:val="0"/>
          <w:marTop w:val="0"/>
          <w:marBottom w:val="0"/>
          <w:divBdr>
            <w:top w:val="none" w:sz="0" w:space="0" w:color="auto"/>
            <w:left w:val="none" w:sz="0" w:space="0" w:color="auto"/>
            <w:bottom w:val="none" w:sz="0" w:space="0" w:color="auto"/>
            <w:right w:val="none" w:sz="0" w:space="0" w:color="auto"/>
          </w:divBdr>
          <w:divsChild>
            <w:div w:id="1443915227">
              <w:marLeft w:val="0"/>
              <w:marRight w:val="0"/>
              <w:marTop w:val="0"/>
              <w:marBottom w:val="0"/>
              <w:divBdr>
                <w:top w:val="none" w:sz="0" w:space="0" w:color="auto"/>
                <w:left w:val="none" w:sz="0" w:space="0" w:color="auto"/>
                <w:bottom w:val="none" w:sz="0" w:space="0" w:color="auto"/>
                <w:right w:val="none" w:sz="0" w:space="0" w:color="auto"/>
              </w:divBdr>
              <w:divsChild>
                <w:div w:id="549995437">
                  <w:marLeft w:val="0"/>
                  <w:marRight w:val="0"/>
                  <w:marTop w:val="0"/>
                  <w:marBottom w:val="0"/>
                  <w:divBdr>
                    <w:top w:val="none" w:sz="0" w:space="0" w:color="auto"/>
                    <w:left w:val="none" w:sz="0" w:space="0" w:color="auto"/>
                    <w:bottom w:val="none" w:sz="0" w:space="0" w:color="auto"/>
                    <w:right w:val="none" w:sz="0" w:space="0" w:color="auto"/>
                  </w:divBdr>
                  <w:divsChild>
                    <w:div w:id="237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2016-02-15T06:51:00Z</dcterms:created>
  <dcterms:modified xsi:type="dcterms:W3CDTF">2016-02-15T06:51:00Z</dcterms:modified>
</cp:coreProperties>
</file>