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B70EC" w:rsidRPr="000B70EC" w:rsidTr="000B70EC">
        <w:trPr>
          <w:jc w:val="center"/>
        </w:trPr>
        <w:tc>
          <w:tcPr>
            <w:tcW w:w="9104" w:type="dxa"/>
            <w:hideMark/>
          </w:tcPr>
          <w:tbl>
            <w:tblPr>
              <w:tblW w:w="8789" w:type="dxa"/>
              <w:jc w:val="center"/>
              <w:tblLook w:val="01E0"/>
            </w:tblPr>
            <w:tblGrid>
              <w:gridCol w:w="2931"/>
              <w:gridCol w:w="2931"/>
              <w:gridCol w:w="2927"/>
            </w:tblGrid>
            <w:tr w:rsidR="000B70EC" w:rsidRPr="000B70EC">
              <w:trPr>
                <w:trHeight w:val="317"/>
                <w:jc w:val="center"/>
              </w:trPr>
              <w:tc>
                <w:tcPr>
                  <w:tcW w:w="2931" w:type="dxa"/>
                  <w:tcBorders>
                    <w:top w:val="nil"/>
                    <w:left w:val="nil"/>
                    <w:bottom w:val="single" w:sz="4" w:space="0" w:color="660066"/>
                    <w:right w:val="nil"/>
                  </w:tcBorders>
                  <w:vAlign w:val="center"/>
                  <w:hideMark/>
                </w:tcPr>
                <w:p w:rsidR="000B70EC" w:rsidRPr="000B70EC" w:rsidRDefault="000B70EC" w:rsidP="000B70E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B70EC">
                    <w:rPr>
                      <w:rFonts w:ascii="Arial" w:eastAsia="Times New Roman" w:hAnsi="Arial" w:cs="Arial"/>
                      <w:sz w:val="16"/>
                      <w:szCs w:val="16"/>
                      <w:lang w:eastAsia="tr-TR"/>
                    </w:rPr>
                    <w:t>26 Şubat 2016 CUMA</w:t>
                  </w:r>
                </w:p>
              </w:tc>
              <w:tc>
                <w:tcPr>
                  <w:tcW w:w="2931" w:type="dxa"/>
                  <w:tcBorders>
                    <w:top w:val="nil"/>
                    <w:left w:val="nil"/>
                    <w:bottom w:val="single" w:sz="4" w:space="0" w:color="660066"/>
                    <w:right w:val="nil"/>
                  </w:tcBorders>
                  <w:vAlign w:val="center"/>
                  <w:hideMark/>
                </w:tcPr>
                <w:p w:rsidR="000B70EC" w:rsidRPr="000B70EC" w:rsidRDefault="000B70EC" w:rsidP="000B70E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B70E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B70EC" w:rsidRPr="000B70EC" w:rsidRDefault="000B70EC" w:rsidP="000B70EC">
                  <w:pPr>
                    <w:spacing w:before="100" w:beforeAutospacing="1" w:after="100" w:afterAutospacing="1" w:line="240" w:lineRule="auto"/>
                    <w:jc w:val="right"/>
                    <w:rPr>
                      <w:rFonts w:ascii="Arial" w:eastAsia="Times New Roman" w:hAnsi="Arial" w:cs="Arial"/>
                      <w:sz w:val="16"/>
                      <w:szCs w:val="16"/>
                      <w:lang w:eastAsia="tr-TR"/>
                    </w:rPr>
                  </w:pPr>
                  <w:proofErr w:type="gramStart"/>
                  <w:r w:rsidRPr="000B70EC">
                    <w:rPr>
                      <w:rFonts w:ascii="Arial" w:eastAsia="Times New Roman" w:hAnsi="Arial" w:cs="Arial"/>
                      <w:sz w:val="16"/>
                      <w:szCs w:val="16"/>
                      <w:lang w:eastAsia="tr-TR"/>
                    </w:rPr>
                    <w:t>Sayı : 29636</w:t>
                  </w:r>
                  <w:proofErr w:type="gramEnd"/>
                </w:p>
              </w:tc>
            </w:tr>
            <w:tr w:rsidR="000B70EC" w:rsidRPr="000B70EC">
              <w:trPr>
                <w:trHeight w:val="480"/>
                <w:jc w:val="center"/>
              </w:trPr>
              <w:tc>
                <w:tcPr>
                  <w:tcW w:w="8789" w:type="dxa"/>
                  <w:gridSpan w:val="3"/>
                  <w:vAlign w:val="center"/>
                  <w:hideMark/>
                </w:tcPr>
                <w:p w:rsidR="000B70EC" w:rsidRPr="000B70EC" w:rsidRDefault="000B70EC" w:rsidP="000B70EC">
                  <w:pPr>
                    <w:spacing w:before="100" w:beforeAutospacing="1" w:after="100" w:afterAutospacing="1" w:line="240" w:lineRule="auto"/>
                    <w:jc w:val="center"/>
                    <w:rPr>
                      <w:rFonts w:ascii="Arial" w:eastAsia="Times New Roman" w:hAnsi="Arial" w:cs="Arial"/>
                      <w:b/>
                      <w:color w:val="000080"/>
                      <w:sz w:val="18"/>
                      <w:szCs w:val="18"/>
                      <w:lang w:eastAsia="tr-TR"/>
                    </w:rPr>
                  </w:pPr>
                  <w:r w:rsidRPr="000B70EC">
                    <w:rPr>
                      <w:rFonts w:ascii="Arial" w:eastAsia="Times New Roman" w:hAnsi="Arial" w:cs="Arial"/>
                      <w:b/>
                      <w:color w:val="000080"/>
                      <w:sz w:val="18"/>
                      <w:szCs w:val="18"/>
                      <w:lang w:eastAsia="tr-TR"/>
                    </w:rPr>
                    <w:t>TEBLİĞ</w:t>
                  </w:r>
                </w:p>
              </w:tc>
            </w:tr>
            <w:tr w:rsidR="000B70EC" w:rsidRPr="000B70EC">
              <w:trPr>
                <w:trHeight w:val="480"/>
                <w:jc w:val="center"/>
              </w:trPr>
              <w:tc>
                <w:tcPr>
                  <w:tcW w:w="8789" w:type="dxa"/>
                  <w:gridSpan w:val="3"/>
                  <w:vAlign w:val="center"/>
                  <w:hideMark/>
                </w:tcPr>
                <w:p w:rsidR="000B70EC" w:rsidRPr="000B70EC" w:rsidRDefault="000B70EC" w:rsidP="000B70E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B70EC">
                    <w:rPr>
                      <w:rFonts w:ascii="Times New Roman" w:eastAsia="Times New Roman" w:hAnsi="Times New Roman" w:cs="Times New Roman"/>
                      <w:sz w:val="18"/>
                      <w:szCs w:val="18"/>
                      <w:u w:val="single"/>
                      <w:lang w:eastAsia="tr-TR"/>
                    </w:rPr>
                    <w:t>Gümrük ve Ticaret Bakanlığından:</w:t>
                  </w:r>
                </w:p>
                <w:p w:rsidR="000B70EC" w:rsidRPr="000B70EC" w:rsidRDefault="000B70EC" w:rsidP="000B70EC">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B70EC">
                    <w:rPr>
                      <w:rFonts w:ascii="Times New Roman" w:eastAsia="Times New Roman" w:hAnsi="Times New Roman" w:cs="Times New Roman"/>
                      <w:b/>
                      <w:bCs/>
                      <w:sz w:val="18"/>
                      <w:szCs w:val="18"/>
                      <w:lang w:eastAsia="tr-TR"/>
                    </w:rPr>
                    <w:t>GÜMRÜK GENEL TEBLİĞİ (GÜMRÜK İŞLEMLERİ) (SERİ NO: 90)’NDE</w:t>
                  </w:r>
                </w:p>
                <w:p w:rsidR="000B70EC" w:rsidRPr="000B70EC" w:rsidRDefault="000B70EC" w:rsidP="000B70EC">
                  <w:pPr>
                    <w:tabs>
                      <w:tab w:val="left" w:pos="566"/>
                    </w:tabs>
                    <w:spacing w:after="0" w:line="240" w:lineRule="exact"/>
                    <w:jc w:val="center"/>
                    <w:rPr>
                      <w:rFonts w:ascii="Times New Roman" w:eastAsia="Times New Roman" w:hAnsi="Times New Roman" w:cs="Times New Roman"/>
                      <w:b/>
                      <w:bCs/>
                      <w:sz w:val="18"/>
                      <w:szCs w:val="18"/>
                      <w:lang w:eastAsia="tr-TR"/>
                    </w:rPr>
                  </w:pPr>
                  <w:r w:rsidRPr="000B70EC">
                    <w:rPr>
                      <w:rFonts w:ascii="Times New Roman" w:eastAsia="Times New Roman" w:hAnsi="Times New Roman" w:cs="Times New Roman"/>
                      <w:b/>
                      <w:bCs/>
                      <w:sz w:val="18"/>
                      <w:szCs w:val="18"/>
                      <w:lang w:eastAsia="tr-TR"/>
                    </w:rPr>
                    <w:t>DEĞİŞİKLİK YAPILMASINA DAİR TEBLİĞ</w:t>
                  </w:r>
                </w:p>
                <w:p w:rsidR="000B70EC" w:rsidRPr="000B70EC" w:rsidRDefault="000B70EC" w:rsidP="000B70EC">
                  <w:pPr>
                    <w:tabs>
                      <w:tab w:val="left" w:pos="566"/>
                    </w:tabs>
                    <w:spacing w:after="0" w:line="240" w:lineRule="exact"/>
                    <w:jc w:val="center"/>
                    <w:rPr>
                      <w:rFonts w:ascii="Times New Roman" w:eastAsia="Times New Roman" w:hAnsi="Times New Roman" w:cs="Times New Roman"/>
                      <w:b/>
                      <w:bCs/>
                      <w:sz w:val="18"/>
                      <w:szCs w:val="18"/>
                      <w:lang w:eastAsia="tr-TR"/>
                    </w:rPr>
                  </w:pPr>
                  <w:r w:rsidRPr="000B70EC">
                    <w:rPr>
                      <w:rFonts w:ascii="Times New Roman" w:eastAsia="Times New Roman" w:hAnsi="Times New Roman" w:cs="Times New Roman"/>
                      <w:b/>
                      <w:bCs/>
                      <w:sz w:val="18"/>
                      <w:szCs w:val="18"/>
                      <w:lang w:eastAsia="tr-TR"/>
                    </w:rPr>
                    <w:t>(GÜMRÜK İŞLEMLERİ)</w:t>
                  </w:r>
                </w:p>
                <w:p w:rsidR="000B70EC" w:rsidRPr="000B70EC" w:rsidRDefault="000B70EC" w:rsidP="000B70EC">
                  <w:pPr>
                    <w:tabs>
                      <w:tab w:val="left" w:pos="566"/>
                    </w:tabs>
                    <w:spacing w:after="170" w:line="240" w:lineRule="exact"/>
                    <w:jc w:val="center"/>
                    <w:rPr>
                      <w:rFonts w:ascii="Times New Roman" w:eastAsia="Times New Roman" w:hAnsi="Times New Roman" w:cs="Times New Roman"/>
                      <w:b/>
                      <w:bCs/>
                      <w:sz w:val="18"/>
                      <w:szCs w:val="18"/>
                      <w:lang w:eastAsia="tr-TR"/>
                    </w:rPr>
                  </w:pPr>
                  <w:r w:rsidRPr="000B70EC">
                    <w:rPr>
                      <w:rFonts w:ascii="Times New Roman" w:eastAsia="Times New Roman" w:hAnsi="Times New Roman" w:cs="Times New Roman"/>
                      <w:b/>
                      <w:bCs/>
                      <w:sz w:val="18"/>
                      <w:szCs w:val="18"/>
                      <w:lang w:eastAsia="tr-TR"/>
                    </w:rPr>
                    <w:t>(SERİ NO: 136)</w:t>
                  </w:r>
                </w:p>
                <w:p w:rsidR="000B70EC" w:rsidRPr="000B70EC" w:rsidRDefault="000B70EC" w:rsidP="000B70EC">
                  <w:pPr>
                    <w:spacing w:before="100" w:beforeAutospacing="1" w:after="100" w:afterAutospacing="1" w:line="240" w:lineRule="exact"/>
                    <w:rPr>
                      <w:rFonts w:ascii="Times New Roman" w:eastAsia="Times New Roman" w:hAnsi="Times New Roman" w:cs="Times New Roman"/>
                      <w:sz w:val="18"/>
                      <w:szCs w:val="18"/>
                      <w:lang w:eastAsia="tr-TR"/>
                    </w:rPr>
                  </w:pPr>
                  <w:r w:rsidRPr="000B70EC">
                    <w:rPr>
                      <w:rFonts w:ascii="Times New Roman" w:eastAsia="Times New Roman" w:hAnsi="Times New Roman" w:cs="Times New Roman"/>
                      <w:b/>
                      <w:bCs/>
                      <w:sz w:val="18"/>
                      <w:szCs w:val="18"/>
                      <w:lang w:eastAsia="tr-TR"/>
                    </w:rPr>
                    <w:t>MADDE 1 –</w:t>
                  </w:r>
                  <w:r w:rsidRPr="000B70EC">
                    <w:rPr>
                      <w:rFonts w:ascii="Times New Roman" w:eastAsia="Times New Roman" w:hAnsi="Times New Roman" w:cs="Times New Roman"/>
                      <w:sz w:val="18"/>
                      <w:szCs w:val="18"/>
                      <w:lang w:eastAsia="tr-TR"/>
                    </w:rPr>
                    <w:t xml:space="preserve"> </w:t>
                  </w:r>
                  <w:proofErr w:type="gramStart"/>
                  <w:r w:rsidRPr="000B70EC">
                    <w:rPr>
                      <w:rFonts w:ascii="Times New Roman" w:eastAsia="Times New Roman" w:hAnsi="Times New Roman" w:cs="Times New Roman"/>
                      <w:sz w:val="18"/>
                      <w:szCs w:val="18"/>
                      <w:lang w:eastAsia="tr-TR"/>
                    </w:rPr>
                    <w:t>6/3/2012</w:t>
                  </w:r>
                  <w:proofErr w:type="gramEnd"/>
                  <w:r w:rsidRPr="000B70EC">
                    <w:rPr>
                      <w:rFonts w:ascii="Times New Roman" w:eastAsia="Times New Roman" w:hAnsi="Times New Roman" w:cs="Times New Roman"/>
                      <w:sz w:val="18"/>
                      <w:szCs w:val="18"/>
                      <w:lang w:eastAsia="tr-TR"/>
                    </w:rPr>
                    <w:t xml:space="preserve"> tarihli ve 28225 sayılı Resmî Gazete’de yayımlanan Gümrük Genel Tebliği (Gümrük İşlemleri) (Seri No: 90)’</w:t>
                  </w:r>
                  <w:proofErr w:type="spellStart"/>
                  <w:r w:rsidRPr="000B70EC">
                    <w:rPr>
                      <w:rFonts w:ascii="Times New Roman" w:eastAsia="Times New Roman" w:hAnsi="Times New Roman" w:cs="Times New Roman"/>
                      <w:sz w:val="18"/>
                      <w:szCs w:val="18"/>
                      <w:lang w:eastAsia="tr-TR"/>
                    </w:rPr>
                    <w:t>nin</w:t>
                  </w:r>
                  <w:proofErr w:type="spellEnd"/>
                  <w:r w:rsidRPr="000B70EC">
                    <w:rPr>
                      <w:rFonts w:ascii="Times New Roman" w:eastAsia="Times New Roman" w:hAnsi="Times New Roman" w:cs="Times New Roman"/>
                      <w:sz w:val="18"/>
                      <w:szCs w:val="18"/>
                      <w:lang w:eastAsia="tr-TR"/>
                    </w:rPr>
                    <w:t xml:space="preserve"> 3 üncü maddesinin birinci fıkrasında yer alan tablo ile onuncu ve </w:t>
                  </w:r>
                  <w:proofErr w:type="spellStart"/>
                  <w:r w:rsidRPr="000B70EC">
                    <w:rPr>
                      <w:rFonts w:ascii="Times New Roman" w:eastAsia="Times New Roman" w:hAnsi="Times New Roman" w:cs="Times New Roman"/>
                      <w:sz w:val="18"/>
                      <w:szCs w:val="18"/>
                      <w:lang w:eastAsia="tr-TR"/>
                    </w:rPr>
                    <w:t>onbirinci</w:t>
                  </w:r>
                  <w:proofErr w:type="spellEnd"/>
                  <w:r w:rsidRPr="000B70EC">
                    <w:rPr>
                      <w:rFonts w:ascii="Times New Roman" w:eastAsia="Times New Roman" w:hAnsi="Times New Roman" w:cs="Times New Roman"/>
                      <w:sz w:val="18"/>
                      <w:szCs w:val="18"/>
                      <w:lang w:eastAsia="tr-TR"/>
                    </w:rPr>
                    <w:t xml:space="preserve"> fıkraları aşağıdaki şekilde değiştirilmiştir.</w:t>
                  </w:r>
                </w:p>
                <w:p w:rsidR="000B70EC" w:rsidRPr="000B70EC" w:rsidRDefault="000B70EC" w:rsidP="000B70EC">
                  <w:pPr>
                    <w:tabs>
                      <w:tab w:val="left" w:pos="566"/>
                    </w:tabs>
                    <w:spacing w:after="0" w:line="240" w:lineRule="exact"/>
                    <w:ind w:firstLine="566"/>
                    <w:jc w:val="both"/>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w:t>
                  </w:r>
                </w:p>
                <w:tbl>
                  <w:tblPr>
                    <w:tblW w:w="6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1"/>
                    <w:gridCol w:w="5993"/>
                  </w:tblGrid>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jc w:val="both"/>
                          <w:rPr>
                            <w:rFonts w:ascii="Times New Roman" w:eastAsia="ヒラギノ明朝Pro W3" w:hAnsi="Times New Roman" w:cs="Times New Roman"/>
                            <w:b/>
                            <w:bCs/>
                            <w:color w:val="000000"/>
                            <w:sz w:val="18"/>
                            <w:szCs w:val="18"/>
                            <w:lang w:eastAsia="tr-TR"/>
                          </w:rPr>
                        </w:pPr>
                        <w:r w:rsidRPr="000B70EC">
                          <w:rPr>
                            <w:rFonts w:ascii="Times New Roman" w:eastAsia="ヒラギノ明朝Pro W3" w:hAnsi="Times New Roman" w:cs="Times New Roman"/>
                            <w:b/>
                            <w:bCs/>
                            <w:color w:val="000000"/>
                            <w:sz w:val="18"/>
                            <w:szCs w:val="18"/>
                            <w:lang w:eastAsia="tr-TR"/>
                          </w:rPr>
                          <w:t>Sıra No</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b/>
                            <w:bCs/>
                            <w:color w:val="000000"/>
                            <w:sz w:val="18"/>
                            <w:szCs w:val="18"/>
                            <w:lang w:eastAsia="tr-TR"/>
                          </w:rPr>
                        </w:pPr>
                        <w:r w:rsidRPr="000B70EC">
                          <w:rPr>
                            <w:rFonts w:ascii="Times New Roman" w:eastAsia="ヒラギノ明朝Pro W3" w:hAnsi="Times New Roman" w:cs="Times New Roman"/>
                            <w:b/>
                            <w:bCs/>
                            <w:color w:val="000000"/>
                            <w:sz w:val="18"/>
                            <w:szCs w:val="18"/>
                            <w:lang w:eastAsia="tr-TR"/>
                          </w:rPr>
                          <w:t>Yetkili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1</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Aksaray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2</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Ankara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3</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Antalya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4</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Bolu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5</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Erenköy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6</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Gaziantep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7</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Gaziantep Havalimanı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8</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Giresun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9</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Kayseri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10</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Konya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11</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Sakarya Gümrük Müdürlüğü</w:t>
                        </w:r>
                      </w:p>
                    </w:tc>
                  </w:tr>
                  <w:tr w:rsidR="000B70EC" w:rsidRPr="000B70EC">
                    <w:trPr>
                      <w:trHeight w:val="20"/>
                      <w:jc w:val="center"/>
                    </w:trPr>
                    <w:tc>
                      <w:tcPr>
                        <w:tcW w:w="1001"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 xml:space="preserve">    12</w:t>
                        </w:r>
                      </w:p>
                    </w:tc>
                    <w:tc>
                      <w:tcPr>
                        <w:tcW w:w="5993" w:type="dxa"/>
                        <w:tcBorders>
                          <w:top w:val="single" w:sz="4" w:space="0" w:color="000000"/>
                          <w:left w:val="single" w:sz="4" w:space="0" w:color="000000"/>
                          <w:bottom w:val="single" w:sz="4" w:space="0" w:color="000000"/>
                          <w:right w:val="single" w:sz="4" w:space="0" w:color="000000"/>
                        </w:tcBorders>
                        <w:hideMark/>
                      </w:tcPr>
                      <w:p w:rsidR="000B70EC" w:rsidRPr="000B70EC" w:rsidRDefault="000B70EC" w:rsidP="000B70EC">
                        <w:pPr>
                          <w:tabs>
                            <w:tab w:val="left" w:pos="566"/>
                          </w:tabs>
                          <w:spacing w:after="0" w:line="20" w:lineRule="atLeas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Trabzon Gümrük Müdürlüğü</w:t>
                        </w:r>
                      </w:p>
                    </w:tc>
                  </w:tr>
                </w:tbl>
                <w:p w:rsidR="000B70EC" w:rsidRPr="000B70EC" w:rsidRDefault="000B70EC" w:rsidP="000B70EC">
                  <w:pPr>
                    <w:tabs>
                      <w:tab w:val="left" w:pos="566"/>
                    </w:tabs>
                    <w:spacing w:after="0" w:line="240" w:lineRule="exact"/>
                    <w:ind w:right="542" w:firstLine="566"/>
                    <w:jc w:val="right"/>
                    <w:rPr>
                      <w:rFonts w:ascii="Times New Roman" w:eastAsia="ヒラギノ明朝Pro W3" w:hAnsi="Times New Roman" w:cs="Times New Roman"/>
                      <w:color w:val="000000"/>
                      <w:sz w:val="18"/>
                      <w:szCs w:val="18"/>
                      <w:lang w:eastAsia="tr-TR"/>
                    </w:rPr>
                  </w:pPr>
                  <w:r w:rsidRPr="000B70EC">
                    <w:rPr>
                      <w:rFonts w:ascii="Times New Roman" w:eastAsia="ヒラギノ明朝Pro W3" w:hAnsi="Times New Roman" w:cs="Times New Roman"/>
                      <w:color w:val="000000"/>
                      <w:sz w:val="18"/>
                      <w:szCs w:val="18"/>
                      <w:lang w:eastAsia="tr-TR"/>
                    </w:rPr>
                    <w:t>”</w:t>
                  </w:r>
                </w:p>
                <w:p w:rsidR="000B70EC" w:rsidRPr="000B70EC" w:rsidRDefault="000B70EC" w:rsidP="000B70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 xml:space="preserve">“(10) AB menşeli olmayan 8302.10.00.00.00, 8302.42.00.00.00, 8302.50.00.00.00 </w:t>
                  </w:r>
                  <w:proofErr w:type="spellStart"/>
                  <w:r w:rsidRPr="000B70EC">
                    <w:rPr>
                      <w:rFonts w:ascii="Times New Roman" w:eastAsia="Times New Roman" w:hAnsi="Times New Roman" w:cs="Times New Roman"/>
                      <w:sz w:val="18"/>
                      <w:szCs w:val="18"/>
                      <w:lang w:eastAsia="tr-TR"/>
                    </w:rPr>
                    <w:t>GTİP’lerinde</w:t>
                  </w:r>
                  <w:proofErr w:type="spellEnd"/>
                  <w:r w:rsidRPr="000B70EC">
                    <w:rPr>
                      <w:rFonts w:ascii="Times New Roman" w:eastAsia="Times New Roman" w:hAnsi="Times New Roman" w:cs="Times New Roman"/>
                      <w:sz w:val="18"/>
                      <w:szCs w:val="18"/>
                      <w:lang w:eastAsia="tr-TR"/>
                    </w:rPr>
                    <w:t xml:space="preserve"> yer alan ve mobilya </w:t>
                  </w:r>
                  <w:proofErr w:type="spellStart"/>
                  <w:r w:rsidRPr="000B70EC">
                    <w:rPr>
                      <w:rFonts w:ascii="Times New Roman" w:eastAsia="Times New Roman" w:hAnsi="Times New Roman" w:cs="Times New Roman"/>
                      <w:sz w:val="18"/>
                      <w:szCs w:val="18"/>
                      <w:lang w:eastAsia="tr-TR"/>
                    </w:rPr>
                    <w:t>sanayiinde</w:t>
                  </w:r>
                  <w:proofErr w:type="spellEnd"/>
                  <w:r w:rsidRPr="000B70EC">
                    <w:rPr>
                      <w:rFonts w:ascii="Times New Roman" w:eastAsia="Times New Roman" w:hAnsi="Times New Roman" w:cs="Times New Roman"/>
                      <w:sz w:val="18"/>
                      <w:szCs w:val="18"/>
                      <w:lang w:eastAsia="tr-TR"/>
                    </w:rPr>
                    <w:t xml:space="preserve"> kullanılacak olan eşyadan yalnızca mobilya ve mutfak dolap menteşeleri, mobilya kulpları, çekmece rayları, çekmece sistemleri ve mobilyalar için diğer adi metallerden donanım, tertibat ve benzeri eşyanın (koltuk amortisörleri ile teleskopik bilyeli raylar hariç) serbest dolaşıma giriş işlemleri Kayseri, Giresun, Konya, Aksaray, Bolu, Sakarya ve Erenköy Gümrük Müdürlüklerinden yapılır.”</w:t>
                  </w:r>
                  <w:proofErr w:type="gramEnd"/>
                </w:p>
                <w:p w:rsidR="000B70EC" w:rsidRPr="000B70EC" w:rsidRDefault="000B70EC" w:rsidP="000B70EC">
                  <w:pPr>
                    <w:spacing w:before="100" w:beforeAutospacing="1" w:after="100" w:afterAutospacing="1" w:line="240" w:lineRule="exact"/>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 xml:space="preserve">“(11) AB menşeli olmayan </w:t>
                  </w:r>
                  <w:proofErr w:type="gramStart"/>
                  <w:r w:rsidRPr="000B70EC">
                    <w:rPr>
                      <w:rFonts w:ascii="Times New Roman" w:eastAsia="Times New Roman" w:hAnsi="Times New Roman" w:cs="Times New Roman"/>
                      <w:sz w:val="18"/>
                      <w:szCs w:val="18"/>
                      <w:lang w:eastAsia="tr-TR"/>
                    </w:rPr>
                    <w:t>9401.30</w:t>
                  </w:r>
                  <w:proofErr w:type="gramEnd"/>
                  <w:r w:rsidRPr="000B70EC">
                    <w:rPr>
                      <w:rFonts w:ascii="Times New Roman" w:eastAsia="Times New Roman" w:hAnsi="Times New Roman" w:cs="Times New Roman"/>
                      <w:sz w:val="18"/>
                      <w:szCs w:val="18"/>
                      <w:lang w:eastAsia="tr-TR"/>
                    </w:rPr>
                    <w:t xml:space="preserve">, 9403.10 ve 9403.30 tarife alt pozisyonlarında yer alan eşya ile 9403.60.30.00.00 </w:t>
                  </w:r>
                  <w:proofErr w:type="spellStart"/>
                  <w:r w:rsidRPr="000B70EC">
                    <w:rPr>
                      <w:rFonts w:ascii="Times New Roman" w:eastAsia="Times New Roman" w:hAnsi="Times New Roman" w:cs="Times New Roman"/>
                      <w:sz w:val="18"/>
                      <w:szCs w:val="18"/>
                      <w:lang w:eastAsia="tr-TR"/>
                    </w:rPr>
                    <w:t>GTİP’inde</w:t>
                  </w:r>
                  <w:proofErr w:type="spellEnd"/>
                  <w:r w:rsidRPr="000B70EC">
                    <w:rPr>
                      <w:rFonts w:ascii="Times New Roman" w:eastAsia="Times New Roman" w:hAnsi="Times New Roman" w:cs="Times New Roman"/>
                      <w:sz w:val="18"/>
                      <w:szCs w:val="18"/>
                      <w:lang w:eastAsia="tr-TR"/>
                    </w:rPr>
                    <w:t xml:space="preserve"> yer alan eşyanın serbest dolaşıma giriş işlemleri Aksaray, Konya, Giresun, Bolu, Sakarya ve Erenköy Gümrük Müdürlüklerinden yapılır.”</w:t>
                  </w:r>
                </w:p>
                <w:p w:rsidR="000B70EC" w:rsidRPr="000B70EC" w:rsidRDefault="000B70EC" w:rsidP="000B70EC">
                  <w:pPr>
                    <w:spacing w:before="100" w:beforeAutospacing="1" w:after="100" w:afterAutospacing="1" w:line="240" w:lineRule="exact"/>
                    <w:rPr>
                      <w:rFonts w:ascii="Times New Roman" w:eastAsia="Times New Roman" w:hAnsi="Times New Roman" w:cs="Times New Roman"/>
                      <w:sz w:val="18"/>
                      <w:szCs w:val="18"/>
                      <w:lang w:eastAsia="tr-TR"/>
                    </w:rPr>
                  </w:pPr>
                  <w:r w:rsidRPr="000B70EC">
                    <w:rPr>
                      <w:rFonts w:ascii="Times New Roman" w:eastAsia="Times New Roman" w:hAnsi="Times New Roman" w:cs="Times New Roman"/>
                      <w:b/>
                      <w:sz w:val="18"/>
                      <w:szCs w:val="18"/>
                      <w:lang w:eastAsia="tr-TR"/>
                    </w:rPr>
                    <w:t>MADDE 2 –</w:t>
                  </w:r>
                  <w:r w:rsidRPr="000B70EC">
                    <w:rPr>
                      <w:rFonts w:ascii="Times New Roman" w:eastAsia="Times New Roman" w:hAnsi="Times New Roman" w:cs="Times New Roman"/>
                      <w:sz w:val="18"/>
                      <w:szCs w:val="18"/>
                      <w:lang w:eastAsia="tr-TR"/>
                    </w:rPr>
                    <w:t xml:space="preserve"> Bu Tebliğ yayımı tarihinde yürürlüğe girer.</w:t>
                  </w:r>
                </w:p>
                <w:p w:rsidR="000B70EC" w:rsidRPr="000B70EC" w:rsidRDefault="000B70EC" w:rsidP="000B70EC">
                  <w:pPr>
                    <w:spacing w:before="100" w:beforeAutospacing="1" w:line="240" w:lineRule="exact"/>
                    <w:ind w:firstLine="567"/>
                    <w:rPr>
                      <w:rFonts w:ascii="Times New Roman" w:eastAsia="Times New Roman" w:hAnsi="Times New Roman" w:cs="Times New Roman"/>
                      <w:sz w:val="18"/>
                      <w:szCs w:val="18"/>
                      <w:lang w:eastAsia="tr-TR"/>
                    </w:rPr>
                  </w:pPr>
                  <w:r w:rsidRPr="000B70EC">
                    <w:rPr>
                      <w:rFonts w:ascii="Times New Roman" w:eastAsia="Times New Roman" w:hAnsi="Times New Roman" w:cs="Times New Roman"/>
                      <w:b/>
                      <w:sz w:val="18"/>
                      <w:szCs w:val="18"/>
                      <w:lang w:eastAsia="tr-TR"/>
                    </w:rPr>
                    <w:t xml:space="preserve">MADDE 3 – </w:t>
                  </w:r>
                  <w:r w:rsidRPr="000B70EC">
                    <w:rPr>
                      <w:rFonts w:ascii="Times New Roman" w:eastAsia="Times New Roman" w:hAnsi="Times New Roman" w:cs="Times New Roman"/>
                      <w:sz w:val="18"/>
                      <w:szCs w:val="18"/>
                      <w:lang w:eastAsia="tr-TR"/>
                    </w:rPr>
                    <w:t>Bu Tebliğ hükümlerini Gümrük ve Ticaret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B70EC" w:rsidRPr="000B70EC">
                    <w:trPr>
                      <w:jc w:val="center"/>
                    </w:trPr>
                    <w:tc>
                      <w:tcPr>
                        <w:tcW w:w="8505" w:type="dxa"/>
                        <w:gridSpan w:val="3"/>
                        <w:tcBorders>
                          <w:top w:val="single" w:sz="4" w:space="0" w:color="auto"/>
                          <w:left w:val="single" w:sz="4" w:space="0" w:color="auto"/>
                          <w:bottom w:val="nil"/>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Tebliğin Yayımlandığı Resmî Gazete'nin</w:t>
                        </w:r>
                      </w:p>
                    </w:tc>
                  </w:tr>
                  <w:tr w:rsidR="000B70EC" w:rsidRPr="000B70EC">
                    <w:trPr>
                      <w:jc w:val="center"/>
                    </w:trPr>
                    <w:tc>
                      <w:tcPr>
                        <w:tcW w:w="4254" w:type="dxa"/>
                        <w:gridSpan w:val="2"/>
                        <w:tcBorders>
                          <w:top w:val="nil"/>
                          <w:left w:val="single" w:sz="4" w:space="0" w:color="auto"/>
                          <w:bottom w:val="single" w:sz="4" w:space="0" w:color="auto"/>
                          <w:right w:val="nil"/>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Sayısı</w:t>
                        </w:r>
                      </w:p>
                    </w:tc>
                  </w:tr>
                  <w:tr w:rsidR="000B70EC" w:rsidRPr="000B70E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6/3/2012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28225</w:t>
                        </w:r>
                      </w:p>
                    </w:tc>
                  </w:tr>
                  <w:tr w:rsidR="000B70EC" w:rsidRPr="000B70EC">
                    <w:trPr>
                      <w:jc w:val="center"/>
                    </w:trPr>
                    <w:tc>
                      <w:tcPr>
                        <w:tcW w:w="8505" w:type="dxa"/>
                        <w:gridSpan w:val="3"/>
                        <w:tcBorders>
                          <w:top w:val="single" w:sz="4" w:space="0" w:color="auto"/>
                          <w:left w:val="single" w:sz="4" w:space="0" w:color="auto"/>
                          <w:bottom w:val="nil"/>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Tebliğde Değişiklik Yapan Tebliğlerin Yayımlandığı Resmî Gazete'nin</w:t>
                        </w:r>
                      </w:p>
                    </w:tc>
                  </w:tr>
                  <w:tr w:rsidR="000B70EC" w:rsidRPr="000B70EC">
                    <w:trPr>
                      <w:jc w:val="center"/>
                    </w:trPr>
                    <w:tc>
                      <w:tcPr>
                        <w:tcW w:w="4254" w:type="dxa"/>
                        <w:gridSpan w:val="2"/>
                        <w:tcBorders>
                          <w:top w:val="nil"/>
                          <w:left w:val="single" w:sz="4" w:space="0" w:color="auto"/>
                          <w:bottom w:val="single" w:sz="4" w:space="0" w:color="auto"/>
                          <w:right w:val="nil"/>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b/>
                            <w:sz w:val="18"/>
                            <w:szCs w:val="18"/>
                            <w:lang w:eastAsia="tr-TR"/>
                          </w:rPr>
                        </w:pPr>
                        <w:r w:rsidRPr="000B70EC">
                          <w:rPr>
                            <w:rFonts w:ascii="Times New Roman" w:eastAsia="Times New Roman" w:hAnsi="Times New Roman" w:cs="Times New Roman"/>
                            <w:b/>
                            <w:sz w:val="18"/>
                            <w:szCs w:val="18"/>
                            <w:lang w:eastAsia="tr-TR"/>
                          </w:rPr>
                          <w:t>Sayısı</w:t>
                        </w:r>
                      </w:p>
                    </w:tc>
                  </w:tr>
                  <w:tr w:rsidR="000B70EC" w:rsidRPr="000B70EC">
                    <w:trPr>
                      <w:jc w:val="center"/>
                    </w:trPr>
                    <w:tc>
                      <w:tcPr>
                        <w:tcW w:w="43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1-</w:t>
                        </w:r>
                      </w:p>
                    </w:tc>
                    <w:tc>
                      <w:tcPr>
                        <w:tcW w:w="381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25/7/2012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28364</w:t>
                        </w:r>
                      </w:p>
                    </w:tc>
                  </w:tr>
                  <w:tr w:rsidR="000B70EC" w:rsidRPr="000B70EC">
                    <w:trPr>
                      <w:jc w:val="center"/>
                    </w:trPr>
                    <w:tc>
                      <w:tcPr>
                        <w:tcW w:w="43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w:t>
                        </w:r>
                      </w:p>
                    </w:tc>
                    <w:tc>
                      <w:tcPr>
                        <w:tcW w:w="381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3/10/2013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28784</w:t>
                        </w:r>
                      </w:p>
                    </w:tc>
                  </w:tr>
                  <w:tr w:rsidR="000B70EC" w:rsidRPr="000B70EC">
                    <w:trPr>
                      <w:jc w:val="center"/>
                    </w:trPr>
                    <w:tc>
                      <w:tcPr>
                        <w:tcW w:w="43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3-</w:t>
                        </w:r>
                      </w:p>
                    </w:tc>
                    <w:tc>
                      <w:tcPr>
                        <w:tcW w:w="381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3/10/2014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29138</w:t>
                        </w:r>
                      </w:p>
                    </w:tc>
                  </w:tr>
                  <w:tr w:rsidR="000B70EC" w:rsidRPr="000B70EC">
                    <w:trPr>
                      <w:jc w:val="center"/>
                    </w:trPr>
                    <w:tc>
                      <w:tcPr>
                        <w:tcW w:w="43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4-</w:t>
                        </w:r>
                      </w:p>
                    </w:tc>
                    <w:tc>
                      <w:tcPr>
                        <w:tcW w:w="3817"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0B70EC">
                          <w:rPr>
                            <w:rFonts w:ascii="Times New Roman" w:eastAsia="Times New Roman" w:hAnsi="Times New Roman" w:cs="Times New Roman"/>
                            <w:sz w:val="18"/>
                            <w:szCs w:val="18"/>
                            <w:lang w:eastAsia="tr-TR"/>
                          </w:rPr>
                          <w:t>17/6/2015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B70EC" w:rsidRPr="000B70EC" w:rsidRDefault="000B70EC" w:rsidP="000B70EC">
                        <w:pPr>
                          <w:tabs>
                            <w:tab w:val="left" w:pos="566"/>
                          </w:tabs>
                          <w:spacing w:after="0" w:line="240" w:lineRule="exact"/>
                          <w:jc w:val="center"/>
                          <w:rPr>
                            <w:rFonts w:ascii="Times New Roman" w:eastAsia="Times New Roman" w:hAnsi="Times New Roman" w:cs="Times New Roman"/>
                            <w:sz w:val="18"/>
                            <w:szCs w:val="18"/>
                            <w:lang w:eastAsia="tr-TR"/>
                          </w:rPr>
                        </w:pPr>
                        <w:r w:rsidRPr="000B70EC">
                          <w:rPr>
                            <w:rFonts w:ascii="Times New Roman" w:eastAsia="Times New Roman" w:hAnsi="Times New Roman" w:cs="Times New Roman"/>
                            <w:sz w:val="18"/>
                            <w:szCs w:val="18"/>
                            <w:lang w:eastAsia="tr-TR"/>
                          </w:rPr>
                          <w:t>29389</w:t>
                        </w:r>
                      </w:p>
                    </w:tc>
                  </w:tr>
                </w:tbl>
                <w:p w:rsidR="000B70EC" w:rsidRPr="000B70EC" w:rsidRDefault="000B70EC" w:rsidP="000B70E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B70EC" w:rsidRPr="000B70EC" w:rsidRDefault="000B70EC" w:rsidP="000B70EC">
            <w:pPr>
              <w:spacing w:after="0" w:line="240" w:lineRule="auto"/>
              <w:jc w:val="center"/>
              <w:rPr>
                <w:rFonts w:ascii="Times New Roman" w:eastAsia="Times New Roman" w:hAnsi="Times New Roman" w:cs="Times New Roman"/>
                <w:sz w:val="20"/>
                <w:szCs w:val="20"/>
                <w:lang w:eastAsia="tr-TR"/>
              </w:rPr>
            </w:pPr>
          </w:p>
        </w:tc>
      </w:tr>
    </w:tbl>
    <w:p w:rsidR="000B70EC" w:rsidRPr="000B70EC" w:rsidRDefault="000B70EC" w:rsidP="000B70EC">
      <w:pPr>
        <w:spacing w:after="0" w:line="240" w:lineRule="auto"/>
        <w:jc w:val="center"/>
        <w:rPr>
          <w:rFonts w:ascii="Times New Roman" w:eastAsia="Times New Roman" w:hAnsi="Times New Roman" w:cs="Times New Roman"/>
          <w:sz w:val="24"/>
          <w:szCs w:val="24"/>
          <w:lang w:eastAsia="tr-TR"/>
        </w:rPr>
      </w:pPr>
    </w:p>
    <w:p w:rsidR="00C60D51" w:rsidRDefault="00C60D51"/>
    <w:sectPr w:rsidR="00C60D51" w:rsidSect="00C60D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0B70EC"/>
    <w:rsid w:val="000B70EC"/>
    <w:rsid w:val="00C60D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B70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B70E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B70E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B70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60016424">
      <w:bodyDiv w:val="1"/>
      <w:marLeft w:val="0"/>
      <w:marRight w:val="0"/>
      <w:marTop w:val="0"/>
      <w:marBottom w:val="0"/>
      <w:divBdr>
        <w:top w:val="none" w:sz="0" w:space="0" w:color="auto"/>
        <w:left w:val="none" w:sz="0" w:space="0" w:color="auto"/>
        <w:bottom w:val="none" w:sz="0" w:space="0" w:color="auto"/>
        <w:right w:val="none" w:sz="0" w:space="0" w:color="auto"/>
      </w:divBdr>
      <w:divsChild>
        <w:div w:id="1998801662">
          <w:marLeft w:val="0"/>
          <w:marRight w:val="0"/>
          <w:marTop w:val="0"/>
          <w:marBottom w:val="0"/>
          <w:divBdr>
            <w:top w:val="none" w:sz="0" w:space="0" w:color="auto"/>
            <w:left w:val="none" w:sz="0" w:space="0" w:color="auto"/>
            <w:bottom w:val="none" w:sz="0" w:space="0" w:color="auto"/>
            <w:right w:val="none" w:sz="0" w:space="0" w:color="auto"/>
          </w:divBdr>
          <w:divsChild>
            <w:div w:id="1109008656">
              <w:marLeft w:val="0"/>
              <w:marRight w:val="0"/>
              <w:marTop w:val="0"/>
              <w:marBottom w:val="0"/>
              <w:divBdr>
                <w:top w:val="none" w:sz="0" w:space="0" w:color="auto"/>
                <w:left w:val="none" w:sz="0" w:space="0" w:color="auto"/>
                <w:bottom w:val="none" w:sz="0" w:space="0" w:color="auto"/>
                <w:right w:val="none" w:sz="0" w:space="0" w:color="auto"/>
              </w:divBdr>
              <w:divsChild>
                <w:div w:id="1131559882">
                  <w:marLeft w:val="0"/>
                  <w:marRight w:val="0"/>
                  <w:marTop w:val="0"/>
                  <w:marBottom w:val="0"/>
                  <w:divBdr>
                    <w:top w:val="none" w:sz="0" w:space="0" w:color="auto"/>
                    <w:left w:val="none" w:sz="0" w:space="0" w:color="auto"/>
                    <w:bottom w:val="none" w:sz="0" w:space="0" w:color="auto"/>
                    <w:right w:val="none" w:sz="0" w:space="0" w:color="auto"/>
                  </w:divBdr>
                  <w:divsChild>
                    <w:div w:id="14967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2016-02-26T06:46:00Z</dcterms:created>
  <dcterms:modified xsi:type="dcterms:W3CDTF">2016-02-26T06:46:00Z</dcterms:modified>
</cp:coreProperties>
</file>