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805256" w:rsidRPr="00805256" w:rsidTr="00805256">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805256" w:rsidRPr="00805256">
              <w:trPr>
                <w:trHeight w:val="317"/>
                <w:jc w:val="center"/>
              </w:trPr>
              <w:tc>
                <w:tcPr>
                  <w:tcW w:w="2931" w:type="dxa"/>
                  <w:tcBorders>
                    <w:top w:val="nil"/>
                    <w:left w:val="nil"/>
                    <w:bottom w:val="single" w:sz="4" w:space="0" w:color="660066"/>
                    <w:right w:val="nil"/>
                  </w:tcBorders>
                  <w:vAlign w:val="center"/>
                  <w:hideMark/>
                </w:tcPr>
                <w:p w:rsidR="00805256" w:rsidRPr="00805256" w:rsidRDefault="00805256" w:rsidP="00805256">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r w:rsidRPr="00805256">
                    <w:rPr>
                      <w:rFonts w:ascii="Arial" w:eastAsia="Times New Roman" w:hAnsi="Arial" w:cs="Arial"/>
                      <w:sz w:val="16"/>
                      <w:szCs w:val="16"/>
                      <w:lang w:eastAsia="tr-TR"/>
                    </w:rPr>
                    <w:t>3 Mayıs 2016 SALI</w:t>
                  </w:r>
                </w:p>
              </w:tc>
              <w:tc>
                <w:tcPr>
                  <w:tcW w:w="2931" w:type="dxa"/>
                  <w:tcBorders>
                    <w:top w:val="nil"/>
                    <w:left w:val="nil"/>
                    <w:bottom w:val="single" w:sz="4" w:space="0" w:color="660066"/>
                    <w:right w:val="nil"/>
                  </w:tcBorders>
                  <w:vAlign w:val="center"/>
                  <w:hideMark/>
                </w:tcPr>
                <w:p w:rsidR="00805256" w:rsidRPr="00805256" w:rsidRDefault="00805256" w:rsidP="00805256">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80525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05256" w:rsidRPr="00805256" w:rsidRDefault="00805256" w:rsidP="00805256">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805256">
                    <w:rPr>
                      <w:rFonts w:ascii="Arial" w:eastAsia="Times New Roman" w:hAnsi="Arial" w:cs="Arial"/>
                      <w:sz w:val="16"/>
                      <w:szCs w:val="16"/>
                      <w:lang w:eastAsia="tr-TR"/>
                    </w:rPr>
                    <w:t>Sayı : 29701</w:t>
                  </w:r>
                  <w:proofErr w:type="gramEnd"/>
                </w:p>
              </w:tc>
            </w:tr>
            <w:tr w:rsidR="00805256" w:rsidRPr="00805256">
              <w:trPr>
                <w:trHeight w:val="480"/>
                <w:jc w:val="center"/>
              </w:trPr>
              <w:tc>
                <w:tcPr>
                  <w:tcW w:w="8789" w:type="dxa"/>
                  <w:gridSpan w:val="3"/>
                  <w:vAlign w:val="center"/>
                  <w:hideMark/>
                </w:tcPr>
                <w:p w:rsidR="00805256" w:rsidRPr="00805256" w:rsidRDefault="00805256" w:rsidP="00805256">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805256">
                    <w:rPr>
                      <w:rFonts w:ascii="Arial" w:eastAsia="Times New Roman" w:hAnsi="Arial" w:cs="Arial"/>
                      <w:b/>
                      <w:color w:val="000080"/>
                      <w:sz w:val="18"/>
                      <w:szCs w:val="18"/>
                      <w:lang w:eastAsia="tr-TR"/>
                    </w:rPr>
                    <w:t>TEBLİĞ</w:t>
                  </w:r>
                </w:p>
              </w:tc>
            </w:tr>
            <w:tr w:rsidR="00805256" w:rsidRPr="00805256">
              <w:trPr>
                <w:trHeight w:val="480"/>
                <w:jc w:val="center"/>
              </w:trPr>
              <w:tc>
                <w:tcPr>
                  <w:tcW w:w="8789" w:type="dxa"/>
                  <w:gridSpan w:val="3"/>
                  <w:vAlign w:val="center"/>
                </w:tcPr>
                <w:p w:rsidR="00805256" w:rsidRPr="00805256" w:rsidRDefault="00805256" w:rsidP="00805256">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805256">
                    <w:rPr>
                      <w:rFonts w:ascii="Times New Roman" w:eastAsia="Times New Roman" w:hAnsi="Times New Roman" w:cs="Times New Roman"/>
                      <w:sz w:val="18"/>
                      <w:szCs w:val="18"/>
                      <w:u w:val="single"/>
                      <w:lang w:eastAsia="tr-TR"/>
                    </w:rPr>
                    <w:t>Gümrük ve Ticaret Bakanlığından:</w:t>
                  </w:r>
                </w:p>
                <w:p w:rsidR="00805256" w:rsidRPr="00805256" w:rsidRDefault="00805256" w:rsidP="00805256">
                  <w:pPr>
                    <w:tabs>
                      <w:tab w:val="left" w:pos="566"/>
                    </w:tabs>
                    <w:spacing w:line="240" w:lineRule="exact"/>
                    <w:ind w:right="0"/>
                    <w:jc w:val="center"/>
                    <w:rPr>
                      <w:rFonts w:ascii="Times New Roman" w:eastAsia="Times New Roman" w:hAnsi="Times New Roman" w:cs="Times New Roman"/>
                      <w:b/>
                      <w:sz w:val="18"/>
                      <w:szCs w:val="18"/>
                      <w:lang w:eastAsia="tr-TR"/>
                    </w:rPr>
                  </w:pPr>
                  <w:r w:rsidRPr="00805256">
                    <w:rPr>
                      <w:rFonts w:ascii="Times New Roman" w:eastAsia="Times New Roman" w:hAnsi="Times New Roman" w:cs="Times New Roman"/>
                      <w:b/>
                      <w:sz w:val="18"/>
                      <w:szCs w:val="18"/>
                      <w:lang w:eastAsia="tr-TR"/>
                    </w:rPr>
                    <w:t>TÜKETİCİ ÜRÜNLERİNİN GÜVENLİK RİSKLERİNİN BELİRLENMESİNE</w:t>
                  </w:r>
                </w:p>
                <w:p w:rsidR="00805256" w:rsidRPr="00805256" w:rsidRDefault="00805256" w:rsidP="00805256">
                  <w:pPr>
                    <w:tabs>
                      <w:tab w:val="left" w:pos="566"/>
                    </w:tabs>
                    <w:spacing w:line="240" w:lineRule="exact"/>
                    <w:ind w:right="0"/>
                    <w:jc w:val="center"/>
                    <w:rPr>
                      <w:rFonts w:ascii="Times New Roman" w:eastAsia="Times New Roman" w:hAnsi="Times New Roman" w:cs="Times New Roman"/>
                      <w:b/>
                      <w:sz w:val="18"/>
                      <w:szCs w:val="18"/>
                      <w:lang w:eastAsia="tr-TR"/>
                    </w:rPr>
                  </w:pPr>
                  <w:r w:rsidRPr="00805256">
                    <w:rPr>
                      <w:rFonts w:ascii="Times New Roman" w:eastAsia="Times New Roman" w:hAnsi="Times New Roman" w:cs="Times New Roman"/>
                      <w:b/>
                      <w:sz w:val="18"/>
                      <w:szCs w:val="18"/>
                      <w:lang w:eastAsia="tr-TR"/>
                    </w:rPr>
                    <w:t>İLİŞKİN TEBLİĞDE DEĞİŞİKLİK YAPILMASINA DAİR TEBLİĞ</w:t>
                  </w:r>
                </w:p>
                <w:p w:rsidR="00805256" w:rsidRPr="00805256" w:rsidRDefault="00805256" w:rsidP="0080525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5256">
                    <w:rPr>
                      <w:rFonts w:ascii="Times New Roman" w:eastAsia="Times New Roman" w:hAnsi="Times New Roman" w:cs="Times New Roman"/>
                      <w:b/>
                      <w:sz w:val="18"/>
                      <w:szCs w:val="18"/>
                      <w:lang w:eastAsia="tr-TR"/>
                    </w:rPr>
                    <w:t>MADDE 1 –</w:t>
                  </w:r>
                  <w:r w:rsidRPr="00805256">
                    <w:rPr>
                      <w:rFonts w:ascii="Times New Roman" w:eastAsia="Times New Roman" w:hAnsi="Times New Roman" w:cs="Times New Roman"/>
                      <w:sz w:val="18"/>
                      <w:szCs w:val="18"/>
                      <w:lang w:eastAsia="tr-TR"/>
                    </w:rPr>
                    <w:t xml:space="preserve"> </w:t>
                  </w:r>
                  <w:proofErr w:type="gramStart"/>
                  <w:r w:rsidRPr="00805256">
                    <w:rPr>
                      <w:rFonts w:ascii="Times New Roman" w:eastAsia="Times New Roman" w:hAnsi="Times New Roman" w:cs="Times New Roman"/>
                      <w:sz w:val="18"/>
                      <w:szCs w:val="18"/>
                      <w:lang w:eastAsia="tr-TR"/>
                    </w:rPr>
                    <w:t>20/4/2012</w:t>
                  </w:r>
                  <w:proofErr w:type="gramEnd"/>
                  <w:r w:rsidRPr="00805256">
                    <w:rPr>
                      <w:rFonts w:ascii="Times New Roman" w:eastAsia="Times New Roman" w:hAnsi="Times New Roman" w:cs="Times New Roman"/>
                      <w:sz w:val="18"/>
                      <w:szCs w:val="18"/>
                      <w:lang w:eastAsia="tr-TR"/>
                    </w:rPr>
                    <w:t xml:space="preserve"> tarihli ve 28270 sayılı Resmî </w:t>
                  </w:r>
                  <w:proofErr w:type="spellStart"/>
                  <w:r w:rsidRPr="00805256">
                    <w:rPr>
                      <w:rFonts w:ascii="Times New Roman" w:eastAsia="Times New Roman" w:hAnsi="Times New Roman" w:cs="Times New Roman"/>
                      <w:sz w:val="18"/>
                      <w:szCs w:val="18"/>
                      <w:lang w:eastAsia="tr-TR"/>
                    </w:rPr>
                    <w:t>Gazete’de</w:t>
                  </w:r>
                  <w:proofErr w:type="spellEnd"/>
                  <w:r w:rsidRPr="00805256">
                    <w:rPr>
                      <w:rFonts w:ascii="Times New Roman" w:eastAsia="Times New Roman" w:hAnsi="Times New Roman" w:cs="Times New Roman"/>
                      <w:sz w:val="18"/>
                      <w:szCs w:val="18"/>
                      <w:lang w:eastAsia="tr-TR"/>
                    </w:rPr>
                    <w:t xml:space="preserve"> yayımlanan Tüketici Ürünlerinin Güvenlik Risklerinin Belirlenmesine İlişkin Tebliğin 4 üncü maddesinin birinci fıkrasına aşağıdaki bent eklenmiştir.</w:t>
                  </w:r>
                </w:p>
                <w:p w:rsidR="00805256" w:rsidRPr="00805256" w:rsidRDefault="00805256" w:rsidP="0080525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5256">
                    <w:rPr>
                      <w:rFonts w:ascii="Times New Roman" w:eastAsia="Times New Roman" w:hAnsi="Times New Roman" w:cs="Times New Roman"/>
                      <w:sz w:val="18"/>
                      <w:szCs w:val="18"/>
                      <w:lang w:eastAsia="tr-TR"/>
                    </w:rPr>
                    <w:t xml:space="preserve">“ğ) Olduklarından farklı görünen çakmaklar: Bütan veya sıvı yakıt </w:t>
                  </w:r>
                  <w:proofErr w:type="gramStart"/>
                  <w:r w:rsidRPr="00805256">
                    <w:rPr>
                      <w:rFonts w:ascii="Times New Roman" w:eastAsia="Times New Roman" w:hAnsi="Times New Roman" w:cs="Times New Roman"/>
                      <w:sz w:val="18"/>
                      <w:szCs w:val="18"/>
                      <w:lang w:eastAsia="tr-TR"/>
                    </w:rPr>
                    <w:t>dahil</w:t>
                  </w:r>
                  <w:proofErr w:type="gramEnd"/>
                  <w:r w:rsidRPr="00805256">
                    <w:rPr>
                      <w:rFonts w:ascii="Times New Roman" w:eastAsia="Times New Roman" w:hAnsi="Times New Roman" w:cs="Times New Roman"/>
                      <w:sz w:val="18"/>
                      <w:szCs w:val="18"/>
                      <w:lang w:eastAsia="tr-TR"/>
                    </w:rPr>
                    <w:t xml:space="preserve"> olmak üzere herhangi bir yakıtla çalıştırılabilen; şekli çizgi film karakterleri, oyuncaklar, tabancalar, saatler, telefonlar, müzik aletleri, araçlar, insan vücudu ya da organları, hayvanlar, yiyecek ya da içeceklere benzeyen veya müzik notaları, parlayan ışıklar, hareketli nesneler ya da eğlendirici diğer özellikleri olan çakmakları veya açıkça çakmakları tutmak amacıyla tasarlanmış tutucuları kapsayan ancak bunlarla sınırlı olmayan; logolar, etiketler ile işaretlenmiş, yapıştırılan süsler, el işleri veya ısıyla bozulan kılıflarla süslenmiş çakmaklar haricindeki; 51 aylıktan daha küçük çocuklar tarafından genellikle tanınan veya bunların kullanımı için tasarlanmış herhangi bir nesneye benzeyen veya eğlendirici duyma etkileri veya canlandırma etkileri olan, sonradan sabitlenebilen herhangi bir bağlantı veya sonradan birleştirilebilen herhangi bir tutucu dahil tüketiciler tarafından genellikle sigara, puro ve pipoların tutuşturulmasında kullanılan alev oluşturan ürünleri,”</w:t>
                  </w:r>
                </w:p>
                <w:p w:rsidR="00805256" w:rsidRPr="00805256" w:rsidRDefault="00805256" w:rsidP="0080525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5256">
                    <w:rPr>
                      <w:rFonts w:ascii="Times New Roman" w:eastAsia="Times New Roman" w:hAnsi="Times New Roman" w:cs="Times New Roman"/>
                      <w:b/>
                      <w:sz w:val="18"/>
                      <w:szCs w:val="18"/>
                      <w:lang w:eastAsia="tr-TR"/>
                    </w:rPr>
                    <w:t>MADDE 2 –</w:t>
                  </w:r>
                  <w:r w:rsidRPr="00805256">
                    <w:rPr>
                      <w:rFonts w:ascii="Times New Roman" w:eastAsia="Times New Roman" w:hAnsi="Times New Roman" w:cs="Times New Roman"/>
                      <w:sz w:val="18"/>
                      <w:szCs w:val="18"/>
                      <w:lang w:eastAsia="tr-TR"/>
                    </w:rPr>
                    <w:t xml:space="preserve"> Aynı Tebliğe 9 uncu maddeden sonra gelmek üzere aşağıdaki madde eklenmiştir.</w:t>
                  </w:r>
                </w:p>
                <w:p w:rsidR="00805256" w:rsidRPr="00805256" w:rsidRDefault="00805256" w:rsidP="0080525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05256">
                    <w:rPr>
                      <w:rFonts w:ascii="Times New Roman" w:eastAsia="Times New Roman" w:hAnsi="Times New Roman" w:cs="Times New Roman"/>
                      <w:sz w:val="18"/>
                      <w:szCs w:val="18"/>
                      <w:lang w:eastAsia="tr-TR"/>
                    </w:rPr>
                    <w:t>“</w:t>
                  </w:r>
                  <w:r w:rsidRPr="00805256">
                    <w:rPr>
                      <w:rFonts w:ascii="Times New Roman" w:eastAsia="Times New Roman" w:hAnsi="Times New Roman" w:cs="Times New Roman"/>
                      <w:b/>
                      <w:sz w:val="18"/>
                      <w:szCs w:val="18"/>
                      <w:lang w:eastAsia="tr-TR"/>
                    </w:rPr>
                    <w:t>Olduklarından farklı görünen çakmaklar</w:t>
                  </w:r>
                </w:p>
                <w:p w:rsidR="00805256" w:rsidRPr="00805256" w:rsidRDefault="00805256" w:rsidP="0080525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5256">
                    <w:rPr>
                      <w:rFonts w:ascii="Times New Roman" w:eastAsia="Times New Roman" w:hAnsi="Times New Roman" w:cs="Times New Roman"/>
                      <w:b/>
                      <w:sz w:val="18"/>
                      <w:szCs w:val="18"/>
                      <w:lang w:eastAsia="tr-TR"/>
                    </w:rPr>
                    <w:t>MADDE 9/A –</w:t>
                  </w:r>
                  <w:r w:rsidRPr="00805256">
                    <w:rPr>
                      <w:rFonts w:ascii="Times New Roman" w:eastAsia="Times New Roman" w:hAnsi="Times New Roman" w:cs="Times New Roman"/>
                      <w:sz w:val="18"/>
                      <w:szCs w:val="18"/>
                      <w:lang w:eastAsia="tr-TR"/>
                    </w:rPr>
                    <w:t xml:space="preserve"> (1) Olduklarından farklı görünen çakmakların piyasaya arzı yasaktır.”</w:t>
                  </w:r>
                </w:p>
                <w:p w:rsidR="00805256" w:rsidRPr="00805256" w:rsidRDefault="00805256" w:rsidP="0080525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5256">
                    <w:rPr>
                      <w:rFonts w:ascii="Times New Roman" w:eastAsia="Times New Roman" w:hAnsi="Times New Roman" w:cs="Times New Roman"/>
                      <w:b/>
                      <w:sz w:val="18"/>
                      <w:szCs w:val="18"/>
                      <w:lang w:eastAsia="tr-TR"/>
                    </w:rPr>
                    <w:t>MADDE 3 –</w:t>
                  </w:r>
                  <w:r w:rsidRPr="00805256">
                    <w:rPr>
                      <w:rFonts w:ascii="Times New Roman" w:eastAsia="Times New Roman" w:hAnsi="Times New Roman" w:cs="Times New Roman"/>
                      <w:sz w:val="18"/>
                      <w:szCs w:val="18"/>
                      <w:lang w:eastAsia="tr-TR"/>
                    </w:rPr>
                    <w:t xml:space="preserve"> Bu Tebliğ yayımı tarihinden üç ay sonra yürürlüğe girer.</w:t>
                  </w:r>
                </w:p>
                <w:p w:rsidR="00805256" w:rsidRPr="00805256" w:rsidRDefault="00805256" w:rsidP="0080525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5256">
                    <w:rPr>
                      <w:rFonts w:ascii="Times New Roman" w:eastAsia="Times New Roman" w:hAnsi="Times New Roman" w:cs="Times New Roman"/>
                      <w:b/>
                      <w:sz w:val="18"/>
                      <w:szCs w:val="18"/>
                      <w:lang w:eastAsia="tr-TR"/>
                    </w:rPr>
                    <w:t>MADDE 4 –</w:t>
                  </w:r>
                  <w:r w:rsidRPr="00805256">
                    <w:rPr>
                      <w:rFonts w:ascii="Times New Roman" w:eastAsia="Times New Roman" w:hAnsi="Times New Roman" w:cs="Times New Roman"/>
                      <w:sz w:val="18"/>
                      <w:szCs w:val="18"/>
                      <w:lang w:eastAsia="tr-TR"/>
                    </w:rPr>
                    <w:t xml:space="preserve"> Bu Tebliğ hükümlerini Gümrük ve Ticaret Bakanı yürütür.</w:t>
                  </w:r>
                </w:p>
                <w:p w:rsidR="00805256" w:rsidRPr="00805256" w:rsidRDefault="00805256" w:rsidP="00805256">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805256" w:rsidRPr="00805256" w:rsidRDefault="00805256" w:rsidP="00805256">
            <w:pPr>
              <w:spacing w:line="240" w:lineRule="auto"/>
              <w:ind w:right="0"/>
              <w:jc w:val="center"/>
              <w:rPr>
                <w:rFonts w:ascii="Times New Roman" w:eastAsia="Times New Roman" w:hAnsi="Times New Roman" w:cs="Times New Roman"/>
                <w:sz w:val="20"/>
                <w:szCs w:val="20"/>
                <w:lang w:eastAsia="tr-TR"/>
              </w:rPr>
            </w:pPr>
          </w:p>
        </w:tc>
      </w:tr>
    </w:tbl>
    <w:p w:rsidR="00805256" w:rsidRPr="00805256" w:rsidRDefault="00805256" w:rsidP="00805256">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936A2E"/>
    <w:rsid w:val="0046759C"/>
    <w:rsid w:val="00805256"/>
    <w:rsid w:val="00936A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6C77E-988D-428A-AC6D-821C5326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805256"/>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805256"/>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805256"/>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805256"/>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800715">
      <w:bodyDiv w:val="1"/>
      <w:marLeft w:val="0"/>
      <w:marRight w:val="0"/>
      <w:marTop w:val="0"/>
      <w:marBottom w:val="0"/>
      <w:divBdr>
        <w:top w:val="none" w:sz="0" w:space="0" w:color="auto"/>
        <w:left w:val="none" w:sz="0" w:space="0" w:color="auto"/>
        <w:bottom w:val="none" w:sz="0" w:space="0" w:color="auto"/>
        <w:right w:val="none" w:sz="0" w:space="0" w:color="auto"/>
      </w:divBdr>
      <w:divsChild>
        <w:div w:id="1180580683">
          <w:marLeft w:val="0"/>
          <w:marRight w:val="0"/>
          <w:marTop w:val="0"/>
          <w:marBottom w:val="0"/>
          <w:divBdr>
            <w:top w:val="none" w:sz="0" w:space="0" w:color="auto"/>
            <w:left w:val="none" w:sz="0" w:space="0" w:color="auto"/>
            <w:bottom w:val="none" w:sz="0" w:space="0" w:color="auto"/>
            <w:right w:val="none" w:sz="0" w:space="0" w:color="auto"/>
          </w:divBdr>
          <w:divsChild>
            <w:div w:id="1607424325">
              <w:marLeft w:val="0"/>
              <w:marRight w:val="0"/>
              <w:marTop w:val="0"/>
              <w:marBottom w:val="0"/>
              <w:divBdr>
                <w:top w:val="none" w:sz="0" w:space="0" w:color="auto"/>
                <w:left w:val="none" w:sz="0" w:space="0" w:color="auto"/>
                <w:bottom w:val="none" w:sz="0" w:space="0" w:color="auto"/>
                <w:right w:val="none" w:sz="0" w:space="0" w:color="auto"/>
              </w:divBdr>
              <w:divsChild>
                <w:div w:id="20590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2016-05-03T05:46:00Z</dcterms:created>
  <dcterms:modified xsi:type="dcterms:W3CDTF">2016-05-03T05:46:00Z</dcterms:modified>
</cp:coreProperties>
</file>