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5E399F" w:rsidRPr="005E399F" w:rsidTr="005E399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E399F" w:rsidRPr="005E399F">
              <w:trPr>
                <w:trHeight w:val="317"/>
                <w:jc w:val="center"/>
              </w:trPr>
              <w:tc>
                <w:tcPr>
                  <w:tcW w:w="2931" w:type="dxa"/>
                  <w:tcBorders>
                    <w:top w:val="nil"/>
                    <w:left w:val="nil"/>
                    <w:bottom w:val="single" w:sz="4" w:space="0" w:color="660066"/>
                    <w:right w:val="nil"/>
                  </w:tcBorders>
                  <w:vAlign w:val="center"/>
                  <w:hideMark/>
                </w:tcPr>
                <w:p w:rsidR="005E399F" w:rsidRPr="005E399F" w:rsidRDefault="005E399F" w:rsidP="005E399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5E399F">
                    <w:rPr>
                      <w:rFonts w:ascii="Arial" w:eastAsia="Times New Roman" w:hAnsi="Arial" w:cs="Arial"/>
                      <w:sz w:val="16"/>
                      <w:szCs w:val="16"/>
                      <w:lang w:eastAsia="tr-TR"/>
                    </w:rPr>
                    <w:t>13 Mayıs 2016 CUMA</w:t>
                  </w:r>
                </w:p>
              </w:tc>
              <w:tc>
                <w:tcPr>
                  <w:tcW w:w="2931" w:type="dxa"/>
                  <w:tcBorders>
                    <w:top w:val="nil"/>
                    <w:left w:val="nil"/>
                    <w:bottom w:val="single" w:sz="4" w:space="0" w:color="660066"/>
                    <w:right w:val="nil"/>
                  </w:tcBorders>
                  <w:vAlign w:val="center"/>
                  <w:hideMark/>
                </w:tcPr>
                <w:p w:rsidR="005E399F" w:rsidRPr="005E399F" w:rsidRDefault="005E399F" w:rsidP="005E399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E399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E399F" w:rsidRPr="005E399F" w:rsidRDefault="005E399F" w:rsidP="005E399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5E399F">
                    <w:rPr>
                      <w:rFonts w:ascii="Arial" w:eastAsia="Times New Roman" w:hAnsi="Arial" w:cs="Arial"/>
                      <w:sz w:val="16"/>
                      <w:szCs w:val="16"/>
                      <w:lang w:eastAsia="tr-TR"/>
                    </w:rPr>
                    <w:t>Sayı : 29711</w:t>
                  </w:r>
                  <w:proofErr w:type="gramEnd"/>
                </w:p>
              </w:tc>
            </w:tr>
            <w:tr w:rsidR="005E399F" w:rsidRPr="005E399F">
              <w:trPr>
                <w:trHeight w:val="480"/>
                <w:jc w:val="center"/>
              </w:trPr>
              <w:tc>
                <w:tcPr>
                  <w:tcW w:w="8789" w:type="dxa"/>
                  <w:gridSpan w:val="3"/>
                  <w:vAlign w:val="center"/>
                  <w:hideMark/>
                </w:tcPr>
                <w:p w:rsidR="005E399F" w:rsidRPr="005E399F" w:rsidRDefault="005E399F" w:rsidP="005E399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E399F">
                    <w:rPr>
                      <w:rFonts w:ascii="Arial" w:eastAsia="Times New Roman" w:hAnsi="Arial" w:cs="Arial"/>
                      <w:b/>
                      <w:color w:val="000080"/>
                      <w:sz w:val="18"/>
                      <w:szCs w:val="18"/>
                      <w:lang w:eastAsia="tr-TR"/>
                    </w:rPr>
                    <w:t>TEBLİĞ</w:t>
                  </w:r>
                </w:p>
              </w:tc>
            </w:tr>
            <w:tr w:rsidR="005E399F" w:rsidRPr="005E399F">
              <w:trPr>
                <w:trHeight w:val="480"/>
                <w:jc w:val="center"/>
              </w:trPr>
              <w:tc>
                <w:tcPr>
                  <w:tcW w:w="8789" w:type="dxa"/>
                  <w:gridSpan w:val="3"/>
                  <w:vAlign w:val="center"/>
                </w:tcPr>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E399F">
                    <w:rPr>
                      <w:rFonts w:ascii="Times New Roman" w:eastAsia="Times New Roman" w:hAnsi="Times New Roman" w:cs="Times New Roman"/>
                      <w:sz w:val="18"/>
                      <w:szCs w:val="18"/>
                      <w:u w:val="single"/>
                      <w:lang w:eastAsia="tr-TR"/>
                    </w:rPr>
                    <w:t>Gıda, Tarım ve Hayvancılık Bakanlığından:</w:t>
                  </w:r>
                </w:p>
                <w:p w:rsidR="005E399F" w:rsidRPr="005E399F" w:rsidRDefault="005E399F" w:rsidP="005E399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ÇİFTLİK MUHASEBE VERİ AĞI SİSTEMİNE DÂHİL OLAN TARIMSAL</w:t>
                  </w:r>
                </w:p>
                <w:p w:rsidR="005E399F" w:rsidRPr="005E399F" w:rsidRDefault="005E399F" w:rsidP="005E399F">
                  <w:pPr>
                    <w:tabs>
                      <w:tab w:val="left" w:pos="566"/>
                    </w:tabs>
                    <w:spacing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İŞLETMELERE KATILIM DESTEĞİ ÖDEMESİ</w:t>
                  </w:r>
                </w:p>
                <w:p w:rsidR="005E399F" w:rsidRPr="005E399F" w:rsidRDefault="005E399F" w:rsidP="005E399F">
                  <w:pPr>
                    <w:tabs>
                      <w:tab w:val="left" w:pos="566"/>
                    </w:tabs>
                    <w:spacing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YAPILMASINA DAİR TEBLİĞ</w:t>
                  </w:r>
                </w:p>
                <w:p w:rsidR="005E399F" w:rsidRPr="005E399F" w:rsidRDefault="005E399F" w:rsidP="005E399F">
                  <w:pPr>
                    <w:tabs>
                      <w:tab w:val="left" w:pos="566"/>
                    </w:tabs>
                    <w:spacing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(TEBLİĞ NO: 2016/14)</w:t>
                  </w:r>
                </w:p>
                <w:p w:rsidR="005E399F" w:rsidRPr="005E399F" w:rsidRDefault="005E399F" w:rsidP="005E399F">
                  <w:pPr>
                    <w:tabs>
                      <w:tab w:val="left" w:pos="566"/>
                    </w:tabs>
                    <w:spacing w:line="240" w:lineRule="exact"/>
                    <w:ind w:right="0"/>
                    <w:jc w:val="center"/>
                    <w:rPr>
                      <w:rFonts w:ascii="Times New Roman" w:eastAsia="Times New Roman" w:hAnsi="Times New Roman" w:cs="Times New Roman"/>
                      <w:b/>
                      <w:bCs/>
                      <w:sz w:val="18"/>
                      <w:szCs w:val="18"/>
                      <w:lang w:eastAsia="tr-TR"/>
                    </w:rPr>
                  </w:pPr>
                </w:p>
                <w:p w:rsidR="005E399F" w:rsidRPr="005E399F" w:rsidRDefault="005E399F" w:rsidP="005E399F">
                  <w:pPr>
                    <w:tabs>
                      <w:tab w:val="left" w:pos="566"/>
                    </w:tabs>
                    <w:spacing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BİRİNCİ BÖLÜM</w:t>
                  </w:r>
                </w:p>
                <w:p w:rsidR="005E399F" w:rsidRPr="005E399F" w:rsidRDefault="005E399F" w:rsidP="005E399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Amaç, Kapsam, Dayanak ve Tanımlar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Amaç</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1 –</w:t>
                  </w:r>
                  <w:r w:rsidRPr="005E399F">
                    <w:rPr>
                      <w:rFonts w:ascii="Times New Roman" w:eastAsia="Times New Roman" w:hAnsi="Times New Roman" w:cs="Times New Roman"/>
                      <w:sz w:val="18"/>
                      <w:szCs w:val="18"/>
                      <w:lang w:eastAsia="tr-TR"/>
                    </w:rPr>
                    <w:t xml:space="preserve"> (1) Bu Tebliğ, Çiftlik Muhasebe Veri Ağı (ÇMVA) sistemine gönüllü olarak dâhil olan tarımsal işletmelere katılım desteği ödenmesine ilişkin usul ve esasları belirlemek amacıyla hazırlanmıştır.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Kapsam</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2 –</w:t>
                  </w:r>
                  <w:r w:rsidRPr="005E399F">
                    <w:rPr>
                      <w:rFonts w:ascii="Times New Roman" w:eastAsia="Times New Roman" w:hAnsi="Times New Roman" w:cs="Times New Roman"/>
                      <w:sz w:val="18"/>
                      <w:szCs w:val="18"/>
                      <w:lang w:eastAsia="tr-TR"/>
                    </w:rPr>
                    <w:t xml:space="preserve"> (1) Bu Tebliğ, Çiftlik Muhasebe Veri Ağı sisteminin kurulduğu 81 ilde gönüllülük esasına dayalı olarak sisteme katılan işletmelere 2016 yılı için yapılacak olan katılım desteği ödemesine ilişkin usul ve esasları kapsar.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Dayanak</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3 –</w:t>
                  </w:r>
                  <w:r w:rsidRPr="005E399F">
                    <w:rPr>
                      <w:rFonts w:ascii="Times New Roman" w:eastAsia="Times New Roman" w:hAnsi="Times New Roman" w:cs="Times New Roman"/>
                      <w:sz w:val="18"/>
                      <w:szCs w:val="18"/>
                      <w:lang w:eastAsia="tr-TR"/>
                    </w:rPr>
                    <w:t xml:space="preserve"> (1) Bu Tebliğ, </w:t>
                  </w:r>
                  <w:proofErr w:type="gramStart"/>
                  <w:r w:rsidRPr="005E399F">
                    <w:rPr>
                      <w:rFonts w:ascii="Times New Roman" w:eastAsia="Times New Roman" w:hAnsi="Times New Roman" w:cs="Times New Roman"/>
                      <w:sz w:val="18"/>
                      <w:szCs w:val="18"/>
                      <w:lang w:eastAsia="tr-TR"/>
                    </w:rPr>
                    <w:t>18/4/2006</w:t>
                  </w:r>
                  <w:proofErr w:type="gramEnd"/>
                  <w:r w:rsidRPr="005E399F">
                    <w:rPr>
                      <w:rFonts w:ascii="Times New Roman" w:eastAsia="Times New Roman" w:hAnsi="Times New Roman" w:cs="Times New Roman"/>
                      <w:sz w:val="18"/>
                      <w:szCs w:val="18"/>
                      <w:lang w:eastAsia="tr-TR"/>
                    </w:rPr>
                    <w:t xml:space="preserve"> tarihli ve 5488 sayılı Tarım Kanununun 19 uncu, 20 </w:t>
                  </w:r>
                  <w:proofErr w:type="spellStart"/>
                  <w:r w:rsidRPr="005E399F">
                    <w:rPr>
                      <w:rFonts w:ascii="Times New Roman" w:eastAsia="Times New Roman" w:hAnsi="Times New Roman" w:cs="Times New Roman"/>
                      <w:sz w:val="18"/>
                      <w:szCs w:val="18"/>
                      <w:lang w:eastAsia="tr-TR"/>
                    </w:rPr>
                    <w:t>nci</w:t>
                  </w:r>
                  <w:proofErr w:type="spellEnd"/>
                  <w:r w:rsidRPr="005E399F">
                    <w:rPr>
                      <w:rFonts w:ascii="Times New Roman" w:eastAsia="Times New Roman" w:hAnsi="Times New Roman" w:cs="Times New Roman"/>
                      <w:sz w:val="18"/>
                      <w:szCs w:val="18"/>
                      <w:lang w:eastAsia="tr-TR"/>
                    </w:rPr>
                    <w:t xml:space="preserve"> ve 21 inci maddeleri, 16/3/2015 tarihli ve 2015/7495 sayılı Bakanlar Kurulu Kararı ile yürürlüğe konulan 2015 Yılında Yapılacak Tarımsal Desteklemelere İlişkin Karar ve 22/1/2009 tarihli ve 27118 sayılı Resmî </w:t>
                  </w:r>
                  <w:proofErr w:type="spellStart"/>
                  <w:r w:rsidRPr="005E399F">
                    <w:rPr>
                      <w:rFonts w:ascii="Times New Roman" w:eastAsia="Times New Roman" w:hAnsi="Times New Roman" w:cs="Times New Roman"/>
                      <w:sz w:val="18"/>
                      <w:szCs w:val="18"/>
                      <w:lang w:eastAsia="tr-TR"/>
                    </w:rPr>
                    <w:t>Gazete’de</w:t>
                  </w:r>
                  <w:proofErr w:type="spellEnd"/>
                  <w:r w:rsidRPr="005E399F">
                    <w:rPr>
                      <w:rFonts w:ascii="Times New Roman" w:eastAsia="Times New Roman" w:hAnsi="Times New Roman" w:cs="Times New Roman"/>
                      <w:sz w:val="18"/>
                      <w:szCs w:val="18"/>
                      <w:lang w:eastAsia="tr-TR"/>
                    </w:rPr>
                    <w:t xml:space="preserve"> yayımlanan Çiftlik Muhasebe Veri Ağı Sisteminin Kuruluş ve Çalışma Usul ve Esasları Hakkında Yönetmeliğin 13 üncü maddesine dayanılarak hazırlanmıştır.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Tanımlar ve kısaltmalar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4 –</w:t>
                  </w:r>
                  <w:r w:rsidRPr="005E399F">
                    <w:rPr>
                      <w:rFonts w:ascii="Times New Roman" w:eastAsia="Times New Roman" w:hAnsi="Times New Roman" w:cs="Times New Roman"/>
                      <w:sz w:val="18"/>
                      <w:szCs w:val="18"/>
                      <w:lang w:eastAsia="tr-TR"/>
                    </w:rPr>
                    <w:t xml:space="preserve"> (1) Bu Tebliğde geçen;</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a) Anket formu: Tarımsal işletmelerin yıllık teknik, malî veya ekonomik bilgilerinin toplanması için hazırlanan, Avrupa Birliği uygulamaları ile uyumlu soru formunu,</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b) Bakanlık: Gıda, Tarım ve Hayvancılık Bakanlığını,</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c) Banka: T.C. Ziraat Bankası A.Ş.’</w:t>
                  </w:r>
                  <w:proofErr w:type="spellStart"/>
                  <w:r w:rsidRPr="005E399F">
                    <w:rPr>
                      <w:rFonts w:ascii="Times New Roman" w:eastAsia="Times New Roman" w:hAnsi="Times New Roman" w:cs="Times New Roman"/>
                      <w:sz w:val="18"/>
                      <w:szCs w:val="18"/>
                      <w:lang w:eastAsia="tr-TR"/>
                    </w:rPr>
                    <w:t>yi</w:t>
                  </w:r>
                  <w:proofErr w:type="spellEnd"/>
                  <w:r w:rsidRPr="005E399F">
                    <w:rPr>
                      <w:rFonts w:ascii="Times New Roman" w:eastAsia="Times New Roman" w:hAnsi="Times New Roman" w:cs="Times New Roman"/>
                      <w:sz w:val="18"/>
                      <w:szCs w:val="18"/>
                      <w:lang w:eastAsia="tr-TR"/>
                    </w:rPr>
                    <w:t>,</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 xml:space="preserve">ç) Çiftçi Kayıt Sistemi (ÇKS): </w:t>
                  </w:r>
                  <w:proofErr w:type="gramStart"/>
                  <w:r w:rsidRPr="005E399F">
                    <w:rPr>
                      <w:rFonts w:ascii="Times New Roman" w:eastAsia="Times New Roman" w:hAnsi="Times New Roman" w:cs="Times New Roman"/>
                      <w:sz w:val="18"/>
                      <w:szCs w:val="18"/>
                      <w:lang w:eastAsia="tr-TR"/>
                    </w:rPr>
                    <w:t>27/5/2014</w:t>
                  </w:r>
                  <w:proofErr w:type="gramEnd"/>
                  <w:r w:rsidRPr="005E399F">
                    <w:rPr>
                      <w:rFonts w:ascii="Times New Roman" w:eastAsia="Times New Roman" w:hAnsi="Times New Roman" w:cs="Times New Roman"/>
                      <w:sz w:val="18"/>
                      <w:szCs w:val="18"/>
                      <w:lang w:eastAsia="tr-TR"/>
                    </w:rPr>
                    <w:t xml:space="preserve"> tarihli ve 29012 sayılı Resmî </w:t>
                  </w:r>
                  <w:proofErr w:type="spellStart"/>
                  <w:r w:rsidRPr="005E399F">
                    <w:rPr>
                      <w:rFonts w:ascii="Times New Roman" w:eastAsia="Times New Roman" w:hAnsi="Times New Roman" w:cs="Times New Roman"/>
                      <w:sz w:val="18"/>
                      <w:szCs w:val="18"/>
                      <w:lang w:eastAsia="tr-TR"/>
                    </w:rPr>
                    <w:t>Gazete’de</w:t>
                  </w:r>
                  <w:proofErr w:type="spellEnd"/>
                  <w:r w:rsidRPr="005E399F">
                    <w:rPr>
                      <w:rFonts w:ascii="Times New Roman" w:eastAsia="Times New Roman" w:hAnsi="Times New Roman" w:cs="Times New Roman"/>
                      <w:sz w:val="18"/>
                      <w:szCs w:val="18"/>
                      <w:lang w:eastAsia="tr-TR"/>
                    </w:rPr>
                    <w:t xml:space="preserve"> yayımlanan Çiftçi Kayıt Sistemi Yönetmeliği kapsamında oluşturulan ve çiftçilerin kimlik, arazi ve ürün bilgileri ile tarımsal desteklemelere ilişkin bilgilerin de kayıt altına alındığı veri tabanını,</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d) Çiftlik Muhasebe Veri Ağı (ÇMVA): Tarımsal işletmelerin gelir, gider ve faaliyetlerine ilişkin muhasebe verilerinin toplanması, depolanması ve istatistikî değerlendirmelerinin yapılması amacıyla oluşturulan sistemi,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e) ÇMVA Katılım Anlaşması: Verilerin, ÇMVA veri toplama usullerinin uygulanarak toplanacağına ilişkin il müdürlüğü ve çiftçi arasında bir yıllık süreyle imzalanan, her iki tarafın görev ve sorumluluklarını düzenleyen Ek-1’de yer alan belgeyi,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f) İcmal 1: İl müdürlüğü tarafından hazırlanan, çiftçi detayında ÇMVA katılım desteği hak edişlerini gösteren ve bir örneği Ek-2’de yer alan belgeyi,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 xml:space="preserve">g) İcmal 2: İl müdürlüğü tarafından İcmal 1’deki bilgilere göre hazırlanan, il detayında ÇMVA katılım desteği </w:t>
                  </w:r>
                  <w:proofErr w:type="spellStart"/>
                  <w:r w:rsidRPr="005E399F">
                    <w:rPr>
                      <w:rFonts w:ascii="Times New Roman" w:eastAsia="Times New Roman" w:hAnsi="Times New Roman" w:cs="Times New Roman"/>
                      <w:sz w:val="18"/>
                      <w:szCs w:val="18"/>
                      <w:lang w:eastAsia="tr-TR"/>
                    </w:rPr>
                    <w:t>hakedişlerini</w:t>
                  </w:r>
                  <w:proofErr w:type="spellEnd"/>
                  <w:r w:rsidRPr="005E399F">
                    <w:rPr>
                      <w:rFonts w:ascii="Times New Roman" w:eastAsia="Times New Roman" w:hAnsi="Times New Roman" w:cs="Times New Roman"/>
                      <w:sz w:val="18"/>
                      <w:szCs w:val="18"/>
                      <w:lang w:eastAsia="tr-TR"/>
                    </w:rPr>
                    <w:t xml:space="preserve"> gösteren ve bir örneği Ek-3’de yer alan belgeyi,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ğ) İl ÇMVA Komisyonu: İl müdürü veya il müdür yardımcısı başkanlığında koordinasyon ve tarımsal veriler şube müdürü ve il müdürlüğünde anketör olarak görevlendirilen bir personelden oluşan ve işletmelerin seçilmesinden, formların ön değerlendirmesinden, ihtilafların incelenerek sonuçlandırılmasından, gerekli durumlarda ihtilafların Merkez ÇMVA Komisyonuna iletilmesinden, ödemeye esas icmallerin onaylanmasından sorumlu komisyonu,</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h) İl ÇMVA Koordinatörü: Sistemin kurulduğu illerdeki il müdürlüğü koordinasyon ve tarımsal veriler şube müdürünü,</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ı) İl müdürlüğü: Bakanlık il müdürlüğünü,</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 xml:space="preserve">i) İşletme: Yasal durumu ne olursa olsun, sahip olduğu, ortakçılık, yarıcılık ya da kiralama şeklinde tuttuğu arazide kendi adına bitkisel üretim, küçükbaş hayvan yetiştiriciliği, büyükbaş hayvan yetiştiriciliği, kümes hayvancılığı, ipek </w:t>
                  </w:r>
                  <w:proofErr w:type="spellStart"/>
                  <w:r w:rsidRPr="005E399F">
                    <w:rPr>
                      <w:rFonts w:ascii="Times New Roman" w:eastAsia="Times New Roman" w:hAnsi="Times New Roman" w:cs="Times New Roman"/>
                      <w:sz w:val="18"/>
                      <w:szCs w:val="18"/>
                      <w:lang w:eastAsia="tr-TR"/>
                    </w:rPr>
                    <w:t>böcekçiliği</w:t>
                  </w:r>
                  <w:proofErr w:type="spellEnd"/>
                  <w:r w:rsidRPr="005E399F">
                    <w:rPr>
                      <w:rFonts w:ascii="Times New Roman" w:eastAsia="Times New Roman" w:hAnsi="Times New Roman" w:cs="Times New Roman"/>
                      <w:sz w:val="18"/>
                      <w:szCs w:val="18"/>
                      <w:lang w:eastAsia="tr-TR"/>
                    </w:rPr>
                    <w:t>, arıcılık yapan veya karma üretim yapan eşik değer veya üzeri ekonomik büyüklükteki, tek yönetim altında bulunan ekonomik birimi,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j) Katılım desteği: Katılım anlaşması imzalayarak ÇMVA sistemine dâhil olan ve muhasebe yılı süresince tarımsal faaliyetlerine ilişkin verilerini belirlenen zamanlarda veri toplayıcılarıyla paylaşan ve verileri sorumlu birim tarafından uygulanan testler sonunda doğrulanan işletmelere, her yıl belirlenen miktarda yapılan ödemeyi,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 xml:space="preserve">k) Merkez ÇMVA Komisyonu: Sorumlu birim bünyesinde, ilgili daire başkanının başkanlığında, diğerleri </w:t>
                  </w:r>
                  <w:r w:rsidRPr="005E399F">
                    <w:rPr>
                      <w:rFonts w:ascii="Times New Roman" w:eastAsia="Times New Roman" w:hAnsi="Times New Roman" w:cs="Times New Roman"/>
                      <w:sz w:val="18"/>
                      <w:szCs w:val="18"/>
                      <w:lang w:eastAsia="tr-TR"/>
                    </w:rPr>
                    <w:lastRenderedPageBreak/>
                    <w:t>konusunda deneyimli teknik personel olmak üzere toplam beş üyeden oluşan, illerden gönderilen anket formlarının kontrol ve doğrulanmasından ve il ÇMVA Komisyonlarından intikal eden teknik içerikli ve ihtilaflı konuların değerlendirilmesinden sorumlu komisyonu,</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 xml:space="preserve">l) Muhasebe yılı: </w:t>
                  </w:r>
                  <w:proofErr w:type="gramStart"/>
                  <w:r w:rsidRPr="005E399F">
                    <w:rPr>
                      <w:rFonts w:ascii="Times New Roman" w:eastAsia="Times New Roman" w:hAnsi="Times New Roman" w:cs="Times New Roman"/>
                      <w:sz w:val="18"/>
                      <w:szCs w:val="18"/>
                      <w:lang w:eastAsia="tr-TR"/>
                    </w:rPr>
                    <w:t>1/1/2015</w:t>
                  </w:r>
                  <w:proofErr w:type="gramEnd"/>
                  <w:r w:rsidRPr="005E399F">
                    <w:rPr>
                      <w:rFonts w:ascii="Times New Roman" w:eastAsia="Times New Roman" w:hAnsi="Times New Roman" w:cs="Times New Roman"/>
                      <w:sz w:val="18"/>
                      <w:szCs w:val="18"/>
                      <w:lang w:eastAsia="tr-TR"/>
                    </w:rPr>
                    <w:t xml:space="preserve"> ve 31/12/2015 yılı zaman aralığını,</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m) Rehberlik ve Teftiş Başkanlığı: Bakanlık Rehberlik ve Teftiş Başkanlığını,</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n) Sorumlu birim: Gıda, Tarım ve Hayvancılık Bakanlığı Tarım Reformu Genel Müdürlüğünü,</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o) Tarımsal faaliyetler: Bitkisel üretim ve/veya hayvansal üretim ve bu üretim sonucu elde edilen malların; işletme içerisinde ilk işleme, koruma ve değerlendirilmesi için yapılan faaliyetleri,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ö) Veri toplayıcı (anketör): ÇMVA verilerinin çiftçiden anket formu yoluyla toplanmasından ve kontrolünden sorumlu, bu konuda sorumlu birimden eğitim almış olan Bakanlık teknik personelini,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E399F">
                    <w:rPr>
                      <w:rFonts w:ascii="Times New Roman" w:eastAsia="Times New Roman" w:hAnsi="Times New Roman" w:cs="Times New Roman"/>
                      <w:sz w:val="18"/>
                      <w:szCs w:val="18"/>
                      <w:lang w:eastAsia="tr-TR"/>
                    </w:rPr>
                    <w:t>ifade</w:t>
                  </w:r>
                  <w:proofErr w:type="gramEnd"/>
                  <w:r w:rsidRPr="005E399F">
                    <w:rPr>
                      <w:rFonts w:ascii="Times New Roman" w:eastAsia="Times New Roman" w:hAnsi="Times New Roman" w:cs="Times New Roman"/>
                      <w:sz w:val="18"/>
                      <w:szCs w:val="18"/>
                      <w:lang w:eastAsia="tr-TR"/>
                    </w:rPr>
                    <w:t xml:space="preserve"> eder.</w:t>
                  </w:r>
                </w:p>
                <w:p w:rsidR="005E399F" w:rsidRPr="005E399F" w:rsidRDefault="005E399F" w:rsidP="005E399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İKİNCİ BÖLÜM</w:t>
                  </w:r>
                </w:p>
                <w:p w:rsidR="005E399F" w:rsidRPr="005E399F" w:rsidRDefault="005E399F" w:rsidP="005E399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Ödeme Esasları</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Ödeme yapılacak tarımsal işletmeler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E399F">
                    <w:rPr>
                      <w:rFonts w:ascii="Times New Roman" w:eastAsia="Times New Roman" w:hAnsi="Times New Roman" w:cs="Times New Roman"/>
                      <w:b/>
                      <w:sz w:val="18"/>
                      <w:szCs w:val="18"/>
                      <w:lang w:eastAsia="tr-TR"/>
                    </w:rPr>
                    <w:t>MADDE 5 –</w:t>
                  </w:r>
                  <w:r w:rsidRPr="005E399F">
                    <w:rPr>
                      <w:rFonts w:ascii="Times New Roman" w:eastAsia="Times New Roman" w:hAnsi="Times New Roman" w:cs="Times New Roman"/>
                      <w:sz w:val="18"/>
                      <w:szCs w:val="18"/>
                      <w:lang w:eastAsia="tr-TR"/>
                    </w:rPr>
                    <w:t xml:space="preserve"> (1) Ödemeler, Çiftçi Kayıt Sistemine (ÇKS) ve/veya Bakanlık tarafından oluşturulan herhangi bir idari kayıt sistemine kayıtlı olup, ÇMVA sistemine dâhil olan, bir muhasebe yılı süresince tarımsal faaliyetlerine ilişkin muhasebe verilerini belirlenen zamanlarda veri toplayıcılarla paylaşan ve verileri sorumlu birim tarafından yapılan kontroller sonunda doğrulanan tarımsal işletmelere yapılır.</w:t>
                  </w:r>
                  <w:proofErr w:type="gramEnd"/>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Ödeme miktarı</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6 –</w:t>
                  </w:r>
                  <w:r w:rsidRPr="005E399F">
                    <w:rPr>
                      <w:rFonts w:ascii="Times New Roman" w:eastAsia="Times New Roman" w:hAnsi="Times New Roman" w:cs="Times New Roman"/>
                      <w:sz w:val="18"/>
                      <w:szCs w:val="18"/>
                      <w:lang w:eastAsia="tr-TR"/>
                    </w:rPr>
                    <w:t xml:space="preserve"> (1) 5 inci maddede belirtilen tarımsal işletmelere, 2015 Yılında Yapılacak Tarımsal Desteklemelere İlişkin Karara istinaden işletme başına ve bir defada ödenmek üzere 2016 yılında 425 TL katılım desteği ödenir.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Ödemeler için gerekli finansman ve ödeme planı</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7 –</w:t>
                  </w:r>
                  <w:r w:rsidRPr="005E399F">
                    <w:rPr>
                      <w:rFonts w:ascii="Times New Roman" w:eastAsia="Times New Roman" w:hAnsi="Times New Roman" w:cs="Times New Roman"/>
                      <w:sz w:val="18"/>
                      <w:szCs w:val="18"/>
                      <w:lang w:eastAsia="tr-TR"/>
                    </w:rPr>
                    <w:t xml:space="preserve"> (1) ÇMVA katılım desteği ödemeleri için gerekli finansman bütçenin ilgili kalemine tahsis edilen ödeneklerden karşılanır. Ödemeler, Bakanlık tarafından Bankaya kaynak aktarılmasını müteakip, il müdürlüklerince hazırlanarak onaylanan İcmal 1’e göre, Banka aracılığıyla, ilgili şubelerde daha önce çiftçiler adına açılan veya açılacak olan hesaplara yapılır. Çiftçilere yapılan toplam ödeme tutarının % 0,2’si bütçenin ilgili kaleminden Bankaya hizmet komisyonu olarak ödenir.</w:t>
                  </w:r>
                </w:p>
                <w:p w:rsidR="005E399F" w:rsidRPr="005E399F" w:rsidRDefault="005E399F" w:rsidP="005E399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ÜÇÜNCÜ BÖLÜM</w:t>
                  </w:r>
                </w:p>
                <w:p w:rsidR="005E399F" w:rsidRPr="005E399F" w:rsidRDefault="005E399F" w:rsidP="005E399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Uygulama</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Görevli kurum ve kuruluşlar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8 –</w:t>
                  </w:r>
                  <w:r w:rsidRPr="005E399F">
                    <w:rPr>
                      <w:rFonts w:ascii="Times New Roman" w:eastAsia="Times New Roman" w:hAnsi="Times New Roman" w:cs="Times New Roman"/>
                      <w:sz w:val="18"/>
                      <w:szCs w:val="18"/>
                      <w:lang w:eastAsia="tr-TR"/>
                    </w:rPr>
                    <w:t xml:space="preserve"> (1) ÇMVA katılım desteği ödemeleri uygulaması, sorumlu birim, merkez ve il ÇMVA Komisyonları ile il müdürlükleri tarafından yürütülür.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Uygulama takvimi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9 –</w:t>
                  </w:r>
                  <w:r w:rsidRPr="005E399F">
                    <w:rPr>
                      <w:rFonts w:ascii="Times New Roman" w:eastAsia="Times New Roman" w:hAnsi="Times New Roman" w:cs="Times New Roman"/>
                      <w:sz w:val="18"/>
                      <w:szCs w:val="18"/>
                      <w:lang w:eastAsia="tr-TR"/>
                    </w:rPr>
                    <w:t xml:space="preserve"> (1) İşletmelerin bir muhasebe yılı boyunca gerçekleştirdiği tarımsal faaliyetlerine ilişkin veriler takip eden yıl içinde, anket yoluyla toplanır.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(2) Her işletme için sadece bir anket formu düzenlenir.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(3) Sorumlu Birim tarafından her bir il için bildirilen sayıda işletme il ÇMVA Komisyonları tarafından Bakanlıkça belirlenen seçim planına göre seçilir. Seçilen işletmelerle il müdürlükleri arasında katılım anlaşması imzalanır.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(4) Katılım anlaşması imzalanan işletmelere anket uygulanır. Anket formları il müdürlüklerince kontrol edilmelerinin ardından sorumlu birime gönderilir.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(5) Anket formları sorumlu birim tarafından testlere tabi tutularak değerlendirilir. Sorumlu birim tarafından anket formları doğrulanan işletmeler, kesin icmalleri alınmak üzere il ÇMVA Komisyonuna bildirilir.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(6) İl ÇMVA Komisyonlarınca anket formu doğrulanan işletmeler için, ÇKS sistemi aracılığıyla, 2015 yılı ÇMVA katılım desteği girişleri yapılır. İşletmelerin kesin icmalleri alınarak İcmal 2 onaylanıp, sorumlu birime gönderilir.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(7) Sorumlu birim İcmal 2 seviyesinde ödemeye esas bilgileri Bankaya gönderir.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(8) Yukarıda geçen tüm işlemlerin gerçekleştirilmesi esnasında görevlilerce veri güvenliğinin sağlanmasıyla ilgili esaslara uyulur.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(9) Sorumlu birimle il müdürlüğü arasında uygulamaya ilişkin koordinasyon ÇMVA il Koordinatörleri tarafından sağlanır. Bu kapsamda il sınırları dâhilinde formların anketörlere dağıtılmasından, uygulamanın takibinden, doldurulan formların merkeze gönderilmesinden ve doğrulama sürecinin tamamlanmasından il ÇMVA Koordinatörleri sorumludur.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Uygulamaların denetimine ilişkin görev ve yetkiler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10 –</w:t>
                  </w:r>
                  <w:r w:rsidRPr="005E399F">
                    <w:rPr>
                      <w:rFonts w:ascii="Times New Roman" w:eastAsia="Times New Roman" w:hAnsi="Times New Roman" w:cs="Times New Roman"/>
                      <w:sz w:val="18"/>
                      <w:szCs w:val="18"/>
                      <w:lang w:eastAsia="tr-TR"/>
                    </w:rPr>
                    <w:t xml:space="preserve"> (1) ÇMVA katılım desteği uygulamasında, il ÇMVA Komisyonlarının çözemediği ihtilaflı </w:t>
                  </w:r>
                  <w:r w:rsidRPr="005E399F">
                    <w:rPr>
                      <w:rFonts w:ascii="Times New Roman" w:eastAsia="Times New Roman" w:hAnsi="Times New Roman" w:cs="Times New Roman"/>
                      <w:sz w:val="18"/>
                      <w:szCs w:val="18"/>
                      <w:lang w:eastAsia="tr-TR"/>
                    </w:rPr>
                    <w:lastRenderedPageBreak/>
                    <w:t>durumlar Merkez ÇMVA Komisyonu tarafından değerlendirilerek karara bağlanır. Sonuç alınamayan durumlar Bakanlık Rehberlik ve Teftiş Başkanlığına iletilir.</w:t>
                  </w:r>
                </w:p>
                <w:p w:rsidR="005E399F" w:rsidRPr="005E399F" w:rsidRDefault="005E399F" w:rsidP="005E399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DÖRDÜNCÜ BÖLÜM</w:t>
                  </w:r>
                </w:p>
                <w:p w:rsidR="005E399F" w:rsidRPr="005E399F" w:rsidRDefault="005E399F" w:rsidP="005E399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ÇMVA Katılım Desteğinden Yararlanamayacaklar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ÇMVA katılım destek kapsamı dışında kalacak tarımsal işletmeler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 xml:space="preserve">MADDE 11 – </w:t>
                  </w:r>
                  <w:r w:rsidRPr="005E399F">
                    <w:rPr>
                      <w:rFonts w:ascii="Times New Roman" w:eastAsia="Times New Roman" w:hAnsi="Times New Roman" w:cs="Times New Roman"/>
                      <w:sz w:val="18"/>
                      <w:szCs w:val="18"/>
                      <w:lang w:eastAsia="tr-TR"/>
                    </w:rPr>
                    <w:t>(1) Aşağıdaki tarımsal işletmeler ÇMVA Katılım Desteği uygulamasından yararlanamaz:</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 xml:space="preserve">a) İlgili muhasebe yılında </w:t>
                  </w:r>
                  <w:proofErr w:type="spellStart"/>
                  <w:r w:rsidRPr="005E399F">
                    <w:rPr>
                      <w:rFonts w:ascii="Times New Roman" w:eastAsia="Times New Roman" w:hAnsi="Times New Roman" w:cs="Times New Roman"/>
                      <w:sz w:val="18"/>
                      <w:szCs w:val="18"/>
                      <w:lang w:eastAsia="tr-TR"/>
                    </w:rPr>
                    <w:t>ÇKS’ye</w:t>
                  </w:r>
                  <w:proofErr w:type="spellEnd"/>
                  <w:r w:rsidRPr="005E399F">
                    <w:rPr>
                      <w:rFonts w:ascii="Times New Roman" w:eastAsia="Times New Roman" w:hAnsi="Times New Roman" w:cs="Times New Roman"/>
                      <w:sz w:val="18"/>
                      <w:szCs w:val="18"/>
                      <w:lang w:eastAsia="tr-TR"/>
                    </w:rPr>
                    <w:t xml:space="preserve"> ve/veya Bakanlık tarafından oluşturulan herhangi bir idari kayıt sistemine kayıtlı olmayan.</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b) Katılım anlaşması imzalamak suretiyle başvuru yapmayan.</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c) Verilerini istenen zamanda ve doğru olarak veri toplayıcılar ile paylaşmayan.</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ç) Sorumlu birim tarafından yapılan değerlendirmeler sonucunda formları doğrulanmayan.</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d) Kendi isteğiyle sistemden çıkan tarımsal işletmeler.</w:t>
                  </w:r>
                </w:p>
                <w:p w:rsidR="005E399F" w:rsidRPr="005E399F" w:rsidRDefault="005E399F" w:rsidP="005E399F">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BEŞİNCİ BÖLÜM</w:t>
                  </w:r>
                </w:p>
                <w:p w:rsidR="005E399F" w:rsidRPr="005E399F" w:rsidRDefault="005E399F" w:rsidP="005E399F">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5E399F">
                    <w:rPr>
                      <w:rFonts w:ascii="Times New Roman" w:eastAsia="Times New Roman" w:hAnsi="Times New Roman" w:cs="Times New Roman"/>
                      <w:b/>
                      <w:bCs/>
                      <w:sz w:val="18"/>
                      <w:szCs w:val="18"/>
                      <w:lang w:eastAsia="tr-TR"/>
                    </w:rPr>
                    <w:t>Çeşitli ve Son Hükümler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Haksız ödemelerin geri alınması ve hak mahrumiyeti</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12 –</w:t>
                  </w:r>
                  <w:r w:rsidRPr="005E399F">
                    <w:rPr>
                      <w:rFonts w:ascii="Times New Roman" w:eastAsia="Times New Roman" w:hAnsi="Times New Roman" w:cs="Times New Roman"/>
                      <w:sz w:val="18"/>
                      <w:szCs w:val="18"/>
                      <w:lang w:eastAsia="tr-TR"/>
                    </w:rPr>
                    <w:t xml:space="preserve"> (1) Haksız yere yapılan destekleme ödemeleri, ödeme tarihinden itibaren </w:t>
                  </w:r>
                  <w:proofErr w:type="gramStart"/>
                  <w:r w:rsidRPr="005E399F">
                    <w:rPr>
                      <w:rFonts w:ascii="Times New Roman" w:eastAsia="Times New Roman" w:hAnsi="Times New Roman" w:cs="Times New Roman"/>
                      <w:sz w:val="18"/>
                      <w:szCs w:val="18"/>
                      <w:lang w:eastAsia="tr-TR"/>
                    </w:rPr>
                    <w:t>21/7/1953</w:t>
                  </w:r>
                  <w:proofErr w:type="gramEnd"/>
                  <w:r w:rsidRPr="005E399F">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sz w:val="18"/>
                      <w:szCs w:val="18"/>
                      <w:lang w:eastAsia="tr-TR"/>
                    </w:rPr>
                    <w:t>(2) 2015 Yılında Yapılacak Tarımsal Desteklemelere İlişkin Karar kapsamındaki destekleme ödemelerinden, idari hata sonucu düzenlenen belgelerle yapılan ödemeler hariç, haksız yere yararlandığı tespit edilen üreticiler ile idari hata sonucu sehven yapılan fazla ödemeyi iade etmeyen üreticiler beş yıl süreyle hiçbir destekleme programından yararlandırılmazlar.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Yürürlükten kaldırılan tebliğ</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13 –</w:t>
                  </w:r>
                  <w:r w:rsidRPr="005E399F">
                    <w:rPr>
                      <w:rFonts w:ascii="Times New Roman" w:eastAsia="Times New Roman" w:hAnsi="Times New Roman" w:cs="Times New Roman"/>
                      <w:sz w:val="18"/>
                      <w:szCs w:val="18"/>
                      <w:lang w:eastAsia="tr-TR"/>
                    </w:rPr>
                    <w:t xml:space="preserve"> (1) </w:t>
                  </w:r>
                  <w:proofErr w:type="gramStart"/>
                  <w:r w:rsidRPr="005E399F">
                    <w:rPr>
                      <w:rFonts w:ascii="Times New Roman" w:eastAsia="Times New Roman" w:hAnsi="Times New Roman" w:cs="Times New Roman"/>
                      <w:sz w:val="18"/>
                      <w:szCs w:val="18"/>
                      <w:lang w:eastAsia="tr-TR"/>
                    </w:rPr>
                    <w:t>7/6/2015</w:t>
                  </w:r>
                  <w:proofErr w:type="gramEnd"/>
                  <w:r w:rsidRPr="005E399F">
                    <w:rPr>
                      <w:rFonts w:ascii="Times New Roman" w:eastAsia="Times New Roman" w:hAnsi="Times New Roman" w:cs="Times New Roman"/>
                      <w:sz w:val="18"/>
                      <w:szCs w:val="18"/>
                      <w:lang w:eastAsia="tr-TR"/>
                    </w:rPr>
                    <w:t xml:space="preserve"> tarihli ve 29379 sayılı Resmî </w:t>
                  </w:r>
                  <w:proofErr w:type="spellStart"/>
                  <w:r w:rsidRPr="005E399F">
                    <w:rPr>
                      <w:rFonts w:ascii="Times New Roman" w:eastAsia="Times New Roman" w:hAnsi="Times New Roman" w:cs="Times New Roman"/>
                      <w:sz w:val="18"/>
                      <w:szCs w:val="18"/>
                      <w:lang w:eastAsia="tr-TR"/>
                    </w:rPr>
                    <w:t>Gazete’de</w:t>
                  </w:r>
                  <w:proofErr w:type="spellEnd"/>
                  <w:r w:rsidRPr="005E399F">
                    <w:rPr>
                      <w:rFonts w:ascii="Times New Roman" w:eastAsia="Times New Roman" w:hAnsi="Times New Roman" w:cs="Times New Roman"/>
                      <w:sz w:val="18"/>
                      <w:szCs w:val="18"/>
                      <w:lang w:eastAsia="tr-TR"/>
                    </w:rPr>
                    <w:t xml:space="preserve"> yayımlanan Çiftlik Muhasebe Veri Ağı Sistemine Dâhil Olan Tarımsal İşletmelere Katılım Desteği Ödemesi Yapılmasına Dair Tebliğ (Tebliğ No: 2015/24) yürürlükten kaldırılmıştır.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Yürürlük</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 xml:space="preserve">MADDE 14 – </w:t>
                  </w:r>
                  <w:r w:rsidRPr="005E399F">
                    <w:rPr>
                      <w:rFonts w:ascii="Times New Roman" w:eastAsia="Times New Roman" w:hAnsi="Times New Roman" w:cs="Times New Roman"/>
                      <w:sz w:val="18"/>
                      <w:szCs w:val="18"/>
                      <w:lang w:eastAsia="tr-TR"/>
                    </w:rPr>
                    <w:t>(1) Bu Tebliğ yayımı tarihinde yürürlüğe girer.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E399F">
                    <w:rPr>
                      <w:rFonts w:ascii="Times New Roman" w:eastAsia="Times New Roman" w:hAnsi="Times New Roman" w:cs="Times New Roman"/>
                      <w:b/>
                      <w:sz w:val="18"/>
                      <w:szCs w:val="18"/>
                      <w:lang w:eastAsia="tr-TR"/>
                    </w:rPr>
                    <w:t>Yürütme</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E399F">
                    <w:rPr>
                      <w:rFonts w:ascii="Times New Roman" w:eastAsia="Times New Roman" w:hAnsi="Times New Roman" w:cs="Times New Roman"/>
                      <w:b/>
                      <w:sz w:val="18"/>
                      <w:szCs w:val="18"/>
                      <w:lang w:eastAsia="tr-TR"/>
                    </w:rPr>
                    <w:t>MADDE 15 –</w:t>
                  </w:r>
                  <w:r w:rsidRPr="005E399F">
                    <w:rPr>
                      <w:rFonts w:ascii="Times New Roman" w:eastAsia="Times New Roman" w:hAnsi="Times New Roman" w:cs="Times New Roman"/>
                      <w:sz w:val="18"/>
                      <w:szCs w:val="18"/>
                      <w:lang w:eastAsia="tr-TR"/>
                    </w:rPr>
                    <w:t xml:space="preserve"> (1) Bu Tebliğ hükümlerini Gıda, Tarım ve Hayvancılık Bakanı yürütür.</w:t>
                  </w:r>
                </w:p>
                <w:p w:rsidR="005E399F" w:rsidRPr="005E399F" w:rsidRDefault="005E399F" w:rsidP="005E399F">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5E399F" w:rsidRPr="005E399F" w:rsidRDefault="005E399F" w:rsidP="005E399F">
                  <w:pPr>
                    <w:tabs>
                      <w:tab w:val="left" w:pos="566"/>
                    </w:tabs>
                    <w:spacing w:line="240" w:lineRule="exact"/>
                    <w:ind w:right="0"/>
                    <w:jc w:val="both"/>
                    <w:rPr>
                      <w:rFonts w:ascii="Times New Roman" w:eastAsia="Times New Roman" w:hAnsi="Times New Roman" w:cs="Times New Roman"/>
                      <w:b/>
                      <w:bCs/>
                      <w:sz w:val="18"/>
                      <w:szCs w:val="18"/>
                      <w:lang w:eastAsia="tr-TR"/>
                    </w:rPr>
                  </w:pPr>
                  <w:hyperlink r:id="rId4" w:history="1">
                    <w:r w:rsidRPr="005E399F">
                      <w:rPr>
                        <w:rFonts w:ascii="Times New Roman" w:eastAsia="Times New Roman" w:hAnsi="Times New Roman" w:cs="Times New Roman"/>
                        <w:b/>
                        <w:bCs/>
                        <w:color w:val="0000FF"/>
                        <w:sz w:val="18"/>
                        <w:szCs w:val="18"/>
                        <w:lang w:eastAsia="tr-TR"/>
                      </w:rPr>
                      <w:t>Ekleri için tıklayınız</w:t>
                    </w:r>
                  </w:hyperlink>
                </w:p>
                <w:p w:rsidR="005E399F" w:rsidRPr="005E399F" w:rsidRDefault="005E399F" w:rsidP="005E399F">
                  <w:pPr>
                    <w:tabs>
                      <w:tab w:val="left" w:pos="566"/>
                    </w:tabs>
                    <w:spacing w:line="240" w:lineRule="exact"/>
                    <w:ind w:right="0"/>
                    <w:jc w:val="center"/>
                    <w:rPr>
                      <w:rFonts w:ascii="Times New Roman" w:eastAsia="Times New Roman" w:hAnsi="Times New Roman" w:cs="Times New Roman"/>
                      <w:sz w:val="18"/>
                      <w:szCs w:val="18"/>
                      <w:lang w:eastAsia="tr-TR"/>
                    </w:rPr>
                  </w:pPr>
                </w:p>
                <w:p w:rsidR="005E399F" w:rsidRPr="005E399F" w:rsidRDefault="005E399F" w:rsidP="005E399F">
                  <w:pPr>
                    <w:tabs>
                      <w:tab w:val="left" w:pos="566"/>
                    </w:tabs>
                    <w:spacing w:line="240" w:lineRule="exact"/>
                    <w:ind w:right="0"/>
                    <w:jc w:val="center"/>
                    <w:rPr>
                      <w:rFonts w:ascii="Times New Roman" w:eastAsia="Times New Roman" w:hAnsi="Times New Roman" w:cs="Times New Roman"/>
                      <w:sz w:val="18"/>
                      <w:szCs w:val="18"/>
                      <w:lang w:eastAsia="tr-TR"/>
                    </w:rPr>
                  </w:pPr>
                </w:p>
                <w:p w:rsidR="005E399F" w:rsidRPr="005E399F" w:rsidRDefault="005E399F" w:rsidP="005E399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E399F" w:rsidRPr="005E399F" w:rsidRDefault="005E399F" w:rsidP="005E399F">
            <w:pPr>
              <w:spacing w:line="240" w:lineRule="auto"/>
              <w:ind w:right="0"/>
              <w:jc w:val="center"/>
              <w:rPr>
                <w:rFonts w:ascii="Times New Roman" w:eastAsia="Times New Roman" w:hAnsi="Times New Roman" w:cs="Times New Roman"/>
                <w:sz w:val="20"/>
                <w:szCs w:val="20"/>
                <w:lang w:eastAsia="tr-TR"/>
              </w:rPr>
            </w:pPr>
          </w:p>
        </w:tc>
      </w:tr>
    </w:tbl>
    <w:p w:rsidR="005E399F" w:rsidRPr="005E399F" w:rsidRDefault="005E399F" w:rsidP="005E399F">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2"/>
  </w:compat>
  <w:rsids>
    <w:rsidRoot w:val="0090741D"/>
    <w:rsid w:val="0046759C"/>
    <w:rsid w:val="005E399F"/>
    <w:rsid w:val="00907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0D650-A0FF-4CFF-A280-1A696032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5E399F"/>
    <w:rPr>
      <w:color w:val="0000FF"/>
      <w:u w:val="single"/>
    </w:rPr>
  </w:style>
  <w:style w:type="paragraph" w:styleId="NormalWeb">
    <w:name w:val="Normal (Web)"/>
    <w:basedOn w:val="Normal"/>
    <w:semiHidden/>
    <w:unhideWhenUsed/>
    <w:rsid w:val="005E399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5E399F"/>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5E399F"/>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5E399F"/>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62408">
      <w:bodyDiv w:val="1"/>
      <w:marLeft w:val="0"/>
      <w:marRight w:val="0"/>
      <w:marTop w:val="0"/>
      <w:marBottom w:val="0"/>
      <w:divBdr>
        <w:top w:val="none" w:sz="0" w:space="0" w:color="auto"/>
        <w:left w:val="none" w:sz="0" w:space="0" w:color="auto"/>
        <w:bottom w:val="none" w:sz="0" w:space="0" w:color="auto"/>
        <w:right w:val="none" w:sz="0" w:space="0" w:color="auto"/>
      </w:divBdr>
      <w:divsChild>
        <w:div w:id="16466637">
          <w:marLeft w:val="0"/>
          <w:marRight w:val="0"/>
          <w:marTop w:val="0"/>
          <w:marBottom w:val="0"/>
          <w:divBdr>
            <w:top w:val="none" w:sz="0" w:space="0" w:color="auto"/>
            <w:left w:val="none" w:sz="0" w:space="0" w:color="auto"/>
            <w:bottom w:val="none" w:sz="0" w:space="0" w:color="auto"/>
            <w:right w:val="none" w:sz="0" w:space="0" w:color="auto"/>
          </w:divBdr>
          <w:divsChild>
            <w:div w:id="1629966158">
              <w:marLeft w:val="0"/>
              <w:marRight w:val="0"/>
              <w:marTop w:val="0"/>
              <w:marBottom w:val="0"/>
              <w:divBdr>
                <w:top w:val="none" w:sz="0" w:space="0" w:color="auto"/>
                <w:left w:val="none" w:sz="0" w:space="0" w:color="auto"/>
                <w:bottom w:val="none" w:sz="0" w:space="0" w:color="auto"/>
                <w:right w:val="none" w:sz="0" w:space="0" w:color="auto"/>
              </w:divBdr>
              <w:divsChild>
                <w:div w:id="4184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5/20160513-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2016-05-13T05:46:00Z</dcterms:created>
  <dcterms:modified xsi:type="dcterms:W3CDTF">2016-05-13T05:46:00Z</dcterms:modified>
</cp:coreProperties>
</file>