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4A5F30" w:rsidRPr="004A5F30" w:rsidTr="004A5F30">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4A5F30" w:rsidRPr="004A5F30">
              <w:trPr>
                <w:trHeight w:val="317"/>
                <w:jc w:val="center"/>
              </w:trPr>
              <w:tc>
                <w:tcPr>
                  <w:tcW w:w="2931" w:type="dxa"/>
                  <w:tcBorders>
                    <w:top w:val="nil"/>
                    <w:left w:val="nil"/>
                    <w:bottom w:val="single" w:sz="4" w:space="0" w:color="660066"/>
                    <w:right w:val="nil"/>
                  </w:tcBorders>
                  <w:vAlign w:val="center"/>
                  <w:hideMark/>
                </w:tcPr>
                <w:p w:rsidR="004A5F30" w:rsidRPr="004A5F30" w:rsidRDefault="004A5F30" w:rsidP="004A5F30">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4A5F30">
                    <w:rPr>
                      <w:rFonts w:ascii="Arial" w:eastAsia="Times New Roman" w:hAnsi="Arial" w:cs="Arial"/>
                      <w:sz w:val="16"/>
                      <w:szCs w:val="16"/>
                      <w:lang w:eastAsia="tr-TR"/>
                    </w:rPr>
                    <w:t>29 Mayıs 2016 PAZAR</w:t>
                  </w:r>
                </w:p>
              </w:tc>
              <w:tc>
                <w:tcPr>
                  <w:tcW w:w="2931" w:type="dxa"/>
                  <w:tcBorders>
                    <w:top w:val="nil"/>
                    <w:left w:val="nil"/>
                    <w:bottom w:val="single" w:sz="4" w:space="0" w:color="660066"/>
                    <w:right w:val="nil"/>
                  </w:tcBorders>
                  <w:vAlign w:val="center"/>
                  <w:hideMark/>
                </w:tcPr>
                <w:p w:rsidR="004A5F30" w:rsidRPr="004A5F30" w:rsidRDefault="004A5F30" w:rsidP="004A5F30">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4A5F3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A5F30" w:rsidRPr="004A5F30" w:rsidRDefault="004A5F30" w:rsidP="004A5F30">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4A5F30">
                    <w:rPr>
                      <w:rFonts w:ascii="Arial" w:eastAsia="Times New Roman" w:hAnsi="Arial" w:cs="Arial"/>
                      <w:sz w:val="16"/>
                      <w:szCs w:val="16"/>
                      <w:lang w:eastAsia="tr-TR"/>
                    </w:rPr>
                    <w:t>Sayı : 29726</w:t>
                  </w:r>
                  <w:proofErr w:type="gramEnd"/>
                </w:p>
              </w:tc>
            </w:tr>
            <w:tr w:rsidR="004A5F30" w:rsidRPr="004A5F30">
              <w:trPr>
                <w:trHeight w:val="480"/>
                <w:jc w:val="center"/>
              </w:trPr>
              <w:tc>
                <w:tcPr>
                  <w:tcW w:w="8789" w:type="dxa"/>
                  <w:gridSpan w:val="3"/>
                  <w:vAlign w:val="center"/>
                  <w:hideMark/>
                </w:tcPr>
                <w:p w:rsidR="004A5F30" w:rsidRPr="004A5F30" w:rsidRDefault="004A5F30" w:rsidP="004A5F30">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4A5F30">
                    <w:rPr>
                      <w:rFonts w:ascii="Arial" w:eastAsia="Times New Roman" w:hAnsi="Arial" w:cs="Arial"/>
                      <w:b/>
                      <w:color w:val="000080"/>
                      <w:sz w:val="18"/>
                      <w:szCs w:val="18"/>
                      <w:lang w:eastAsia="tr-TR"/>
                    </w:rPr>
                    <w:t>YÖNETMELİK</w:t>
                  </w:r>
                </w:p>
              </w:tc>
            </w:tr>
            <w:tr w:rsidR="004A5F30" w:rsidRPr="004A5F30">
              <w:trPr>
                <w:trHeight w:val="480"/>
                <w:jc w:val="center"/>
              </w:trPr>
              <w:tc>
                <w:tcPr>
                  <w:tcW w:w="8789" w:type="dxa"/>
                  <w:gridSpan w:val="3"/>
                  <w:vAlign w:val="center"/>
                </w:tcPr>
                <w:p w:rsidR="004A5F30" w:rsidRPr="004A5F30" w:rsidRDefault="004A5F30" w:rsidP="004A5F30">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4A5F30">
                    <w:rPr>
                      <w:rFonts w:ascii="Times New Roman" w:eastAsia="Times New Roman" w:hAnsi="Times New Roman" w:cs="Times New Roman"/>
                      <w:sz w:val="18"/>
                      <w:szCs w:val="18"/>
                      <w:u w:val="single"/>
                      <w:lang w:eastAsia="tr-TR"/>
                    </w:rPr>
                    <w:t>Başbakanlık (Hazine Müsteşarlığı)’tan:</w:t>
                  </w:r>
                </w:p>
                <w:p w:rsidR="004A5F30" w:rsidRPr="004A5F30" w:rsidRDefault="004A5F30" w:rsidP="004A5F30">
                  <w:pPr>
                    <w:tabs>
                      <w:tab w:val="left" w:pos="566"/>
                    </w:tabs>
                    <w:spacing w:line="240" w:lineRule="exact"/>
                    <w:ind w:right="0"/>
                    <w:jc w:val="center"/>
                    <w:rPr>
                      <w:rFonts w:ascii="Times New Roman" w:eastAsia="Times New Roman" w:hAnsi="Times New Roman" w:cs="Times New Roman"/>
                      <w:b/>
                      <w:sz w:val="18"/>
                      <w:szCs w:val="18"/>
                      <w:lang w:eastAsia="tr-TR"/>
                    </w:rPr>
                  </w:pPr>
                  <w:r w:rsidRPr="004A5F30">
                    <w:rPr>
                      <w:rFonts w:ascii="Times New Roman" w:eastAsia="Times New Roman" w:hAnsi="Times New Roman" w:cs="Times New Roman"/>
                      <w:b/>
                      <w:sz w:val="18"/>
                      <w:szCs w:val="18"/>
                      <w:lang w:eastAsia="tr-TR"/>
                    </w:rPr>
                    <w:t>SİGORTA VE REASÜRANS ŞİRKETLERİ İLE EMEKLİLİK ŞİRKETLERİNİN</w:t>
                  </w:r>
                </w:p>
                <w:p w:rsidR="004A5F30" w:rsidRPr="004A5F30" w:rsidRDefault="004A5F30" w:rsidP="004A5F30">
                  <w:pPr>
                    <w:tabs>
                      <w:tab w:val="left" w:pos="566"/>
                    </w:tabs>
                    <w:spacing w:line="240" w:lineRule="exact"/>
                    <w:ind w:right="0"/>
                    <w:jc w:val="center"/>
                    <w:rPr>
                      <w:rFonts w:ascii="Times New Roman" w:eastAsia="Times New Roman" w:hAnsi="Times New Roman" w:cs="Times New Roman"/>
                      <w:b/>
                      <w:sz w:val="18"/>
                      <w:szCs w:val="18"/>
                      <w:lang w:eastAsia="tr-TR"/>
                    </w:rPr>
                  </w:pPr>
                  <w:r w:rsidRPr="004A5F30">
                    <w:rPr>
                      <w:rFonts w:ascii="Times New Roman" w:eastAsia="Times New Roman" w:hAnsi="Times New Roman" w:cs="Times New Roman"/>
                      <w:b/>
                      <w:sz w:val="18"/>
                      <w:szCs w:val="18"/>
                      <w:lang w:eastAsia="tr-TR"/>
                    </w:rPr>
                    <w:t>FİNANSAL RAPORLAMALARI HAKKINDA YÖNETMELİKTE</w:t>
                  </w:r>
                </w:p>
                <w:p w:rsidR="004A5F30" w:rsidRPr="004A5F30" w:rsidRDefault="004A5F30" w:rsidP="004A5F30">
                  <w:pPr>
                    <w:tabs>
                      <w:tab w:val="left" w:pos="566"/>
                    </w:tabs>
                    <w:spacing w:line="240" w:lineRule="exact"/>
                    <w:ind w:right="0"/>
                    <w:jc w:val="center"/>
                    <w:rPr>
                      <w:rFonts w:ascii="Times New Roman" w:eastAsia="Times New Roman" w:hAnsi="Times New Roman" w:cs="Times New Roman"/>
                      <w:b/>
                      <w:sz w:val="18"/>
                      <w:szCs w:val="18"/>
                      <w:lang w:eastAsia="tr-TR"/>
                    </w:rPr>
                  </w:pPr>
                  <w:r w:rsidRPr="004A5F30">
                    <w:rPr>
                      <w:rFonts w:ascii="Times New Roman" w:eastAsia="Times New Roman" w:hAnsi="Times New Roman" w:cs="Times New Roman"/>
                      <w:b/>
                      <w:sz w:val="18"/>
                      <w:szCs w:val="18"/>
                      <w:lang w:eastAsia="tr-TR"/>
                    </w:rPr>
                    <w:t>DEĞİŞİKLİK YAPILMASINA DAİR YÖNETMELİK</w:t>
                  </w:r>
                </w:p>
                <w:p w:rsidR="004A5F30" w:rsidRPr="004A5F30" w:rsidRDefault="004A5F30" w:rsidP="004A5F3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5F30">
                    <w:rPr>
                      <w:rFonts w:ascii="Times New Roman" w:eastAsia="Times New Roman" w:hAnsi="Times New Roman" w:cs="Times New Roman"/>
                      <w:b/>
                      <w:sz w:val="18"/>
                      <w:szCs w:val="18"/>
                      <w:lang w:eastAsia="tr-TR"/>
                    </w:rPr>
                    <w:t>MADDE 1 –</w:t>
                  </w:r>
                  <w:r w:rsidRPr="004A5F30">
                    <w:rPr>
                      <w:rFonts w:ascii="Times New Roman" w:eastAsia="Times New Roman" w:hAnsi="Times New Roman" w:cs="Times New Roman"/>
                      <w:sz w:val="18"/>
                      <w:szCs w:val="18"/>
                      <w:lang w:eastAsia="tr-TR"/>
                    </w:rPr>
                    <w:t xml:space="preserve"> </w:t>
                  </w:r>
                  <w:proofErr w:type="gramStart"/>
                  <w:r w:rsidRPr="004A5F30">
                    <w:rPr>
                      <w:rFonts w:ascii="Times New Roman" w:eastAsia="Times New Roman" w:hAnsi="Times New Roman" w:cs="Times New Roman"/>
                      <w:sz w:val="18"/>
                      <w:szCs w:val="18"/>
                      <w:lang w:eastAsia="tr-TR"/>
                    </w:rPr>
                    <w:t>14/7/2007</w:t>
                  </w:r>
                  <w:proofErr w:type="gramEnd"/>
                  <w:r w:rsidRPr="004A5F30">
                    <w:rPr>
                      <w:rFonts w:ascii="Times New Roman" w:eastAsia="Times New Roman" w:hAnsi="Times New Roman" w:cs="Times New Roman"/>
                      <w:sz w:val="18"/>
                      <w:szCs w:val="18"/>
                      <w:lang w:eastAsia="tr-TR"/>
                    </w:rPr>
                    <w:t xml:space="preserve"> tarihli ve 26582 sayılı Resmî </w:t>
                  </w:r>
                  <w:proofErr w:type="spellStart"/>
                  <w:r w:rsidRPr="004A5F30">
                    <w:rPr>
                      <w:rFonts w:ascii="Times New Roman" w:eastAsia="Times New Roman" w:hAnsi="Times New Roman" w:cs="Times New Roman"/>
                      <w:sz w:val="18"/>
                      <w:szCs w:val="18"/>
                      <w:lang w:eastAsia="tr-TR"/>
                    </w:rPr>
                    <w:t>Gazete'de</w:t>
                  </w:r>
                  <w:proofErr w:type="spellEnd"/>
                  <w:r w:rsidRPr="004A5F30">
                    <w:rPr>
                      <w:rFonts w:ascii="Times New Roman" w:eastAsia="Times New Roman" w:hAnsi="Times New Roman" w:cs="Times New Roman"/>
                      <w:sz w:val="18"/>
                      <w:szCs w:val="18"/>
                      <w:lang w:eastAsia="tr-TR"/>
                    </w:rPr>
                    <w:t xml:space="preserve"> yayımlanan Sigorta ve Reasürans Şirketleri ile Emeklilik Şirketlerinin Finansal Raporlamaları Hakkında Yönetmeliğin 3 üncü maddesinin birinci fıkrasının (a) bendi aşağıdaki şekilde değiştirilmiştir.</w:t>
                  </w:r>
                </w:p>
                <w:p w:rsidR="004A5F30" w:rsidRPr="004A5F30" w:rsidRDefault="004A5F30" w:rsidP="004A5F3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5F30">
                    <w:rPr>
                      <w:rFonts w:ascii="Times New Roman" w:eastAsia="Times New Roman" w:hAnsi="Times New Roman" w:cs="Times New Roman"/>
                      <w:sz w:val="18"/>
                      <w:szCs w:val="18"/>
                      <w:lang w:eastAsia="tr-TR"/>
                    </w:rPr>
                    <w:t>“(a) Birlik: Türkiye Sigorta, Reasürans ve Emeklilik Şirketleri Birliğini,”</w:t>
                  </w:r>
                </w:p>
                <w:p w:rsidR="004A5F30" w:rsidRPr="004A5F30" w:rsidRDefault="004A5F30" w:rsidP="004A5F3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5F30">
                    <w:rPr>
                      <w:rFonts w:ascii="Times New Roman" w:eastAsia="Times New Roman" w:hAnsi="Times New Roman" w:cs="Times New Roman"/>
                      <w:b/>
                      <w:sz w:val="18"/>
                      <w:szCs w:val="18"/>
                      <w:lang w:eastAsia="tr-TR"/>
                    </w:rPr>
                    <w:t xml:space="preserve">MADDE 2 – </w:t>
                  </w:r>
                  <w:r w:rsidRPr="004A5F30">
                    <w:rPr>
                      <w:rFonts w:ascii="Times New Roman" w:eastAsia="Times New Roman" w:hAnsi="Times New Roman" w:cs="Times New Roman"/>
                      <w:sz w:val="18"/>
                      <w:szCs w:val="18"/>
                      <w:lang w:eastAsia="tr-TR"/>
                    </w:rPr>
                    <w:t>Aynı Yönetmeliğin 14 üncü maddesi aşağıdaki şekilde değiştirilmiştir.</w:t>
                  </w:r>
                </w:p>
                <w:p w:rsidR="004A5F30" w:rsidRPr="004A5F30" w:rsidRDefault="004A5F30" w:rsidP="004A5F3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5F30">
                    <w:rPr>
                      <w:rFonts w:ascii="Times New Roman" w:eastAsia="Times New Roman" w:hAnsi="Times New Roman" w:cs="Times New Roman"/>
                      <w:sz w:val="18"/>
                      <w:szCs w:val="18"/>
                      <w:lang w:eastAsia="tr-TR"/>
                    </w:rPr>
                    <w:t>“</w:t>
                  </w:r>
                  <w:r w:rsidRPr="004A5F30">
                    <w:rPr>
                      <w:rFonts w:ascii="Times New Roman" w:eastAsia="Times New Roman" w:hAnsi="Times New Roman" w:cs="Times New Roman"/>
                      <w:b/>
                      <w:sz w:val="18"/>
                      <w:szCs w:val="18"/>
                      <w:lang w:eastAsia="tr-TR"/>
                    </w:rPr>
                    <w:t xml:space="preserve">MADDE 14 – </w:t>
                  </w:r>
                  <w:r w:rsidRPr="004A5F30">
                    <w:rPr>
                      <w:rFonts w:ascii="Times New Roman" w:eastAsia="Times New Roman" w:hAnsi="Times New Roman" w:cs="Times New Roman"/>
                      <w:sz w:val="18"/>
                      <w:szCs w:val="18"/>
                      <w:lang w:eastAsia="tr-TR"/>
                    </w:rPr>
                    <w:t xml:space="preserve">(1) Şirket, Mart, Haziran ve Eylül ayları sonu itibarıyla düzenleyeceği </w:t>
                  </w:r>
                  <w:proofErr w:type="gramStart"/>
                  <w:r w:rsidRPr="004A5F30">
                    <w:rPr>
                      <w:rFonts w:ascii="Times New Roman" w:eastAsia="Times New Roman" w:hAnsi="Times New Roman" w:cs="Times New Roman"/>
                      <w:sz w:val="18"/>
                      <w:szCs w:val="18"/>
                      <w:lang w:eastAsia="tr-TR"/>
                    </w:rPr>
                    <w:t>konsolide</w:t>
                  </w:r>
                  <w:proofErr w:type="gramEnd"/>
                  <w:r w:rsidRPr="004A5F30">
                    <w:rPr>
                      <w:rFonts w:ascii="Times New Roman" w:eastAsia="Times New Roman" w:hAnsi="Times New Roman" w:cs="Times New Roman"/>
                      <w:sz w:val="18"/>
                      <w:szCs w:val="18"/>
                      <w:lang w:eastAsia="tr-TR"/>
                    </w:rPr>
                    <w:t xml:space="preserve"> olmayan ara dönem finansal raporlarını bir ay, konsolide olanları ise iki ay içinde, Aralık ayı sonu itibariyle düzenleyeceği konsolide olmayan yıl sonu finansal raporlarını iki ay, konsolide olanları ise üç ay içinde Müsteşarlığa ve Birliğe elektronik ortamda gönderir. Söz konusu finansal raporların denetimden geçmesi durumunda bu sürelere iki hafta ilave edilir. Müsteşarlık arızi hallerde şirketlere ek süre vermeye yetkilidir.</w:t>
                  </w:r>
                </w:p>
                <w:p w:rsidR="004A5F30" w:rsidRPr="004A5F30" w:rsidRDefault="004A5F30" w:rsidP="004A5F3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5F30">
                    <w:rPr>
                      <w:rFonts w:ascii="Times New Roman" w:eastAsia="Times New Roman" w:hAnsi="Times New Roman" w:cs="Times New Roman"/>
                      <w:sz w:val="18"/>
                      <w:szCs w:val="18"/>
                      <w:lang w:eastAsia="tr-TR"/>
                    </w:rPr>
                    <w:t>(2) Reasürans şirketleri için bu maddede belirtilen süreler iki katı olarak uygulanır. Bir yıldan uzun süreli hayat, sağlık ve ferdi kaza sigorta sözleşmeleri için şirket tarafından gönderilecek finansal tablolara ayrıca yetkili aktüer tarafından onaylanacak matematik karşılıkları ve hayat sigortaları için sigortalılara dağıtılacak kâr payının özetini gösteren bir belge de eklenir.</w:t>
                  </w:r>
                </w:p>
                <w:p w:rsidR="004A5F30" w:rsidRPr="004A5F30" w:rsidRDefault="004A5F30" w:rsidP="004A5F3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5F30">
                    <w:rPr>
                      <w:rFonts w:ascii="Times New Roman" w:eastAsia="Times New Roman" w:hAnsi="Times New Roman" w:cs="Times New Roman"/>
                      <w:sz w:val="18"/>
                      <w:szCs w:val="18"/>
                      <w:lang w:eastAsia="tr-TR"/>
                    </w:rPr>
                    <w:t>(3) Türkiye’de teşkilat kurmak suretiyle faaliyette bulunan şirketin merkezine ait bilânço, gelir ve nakit akış tabloları, merkezin kurulu bulunduğu ülkedeki yetkili organlar tarafından onaylanmasını müteakip bir ay içerisinde şirket tarafından Müsteşarlığa elektronik ortamda gönderilir.</w:t>
                  </w:r>
                </w:p>
                <w:p w:rsidR="004A5F30" w:rsidRPr="004A5F30" w:rsidRDefault="004A5F30" w:rsidP="004A5F3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5F30">
                    <w:rPr>
                      <w:rFonts w:ascii="Times New Roman" w:eastAsia="Times New Roman" w:hAnsi="Times New Roman" w:cs="Times New Roman"/>
                      <w:sz w:val="18"/>
                      <w:szCs w:val="18"/>
                      <w:lang w:eastAsia="tr-TR"/>
                    </w:rPr>
                    <w:t xml:space="preserve">(4) Şirket, ara dönem ve yılsonu finansal raporlarını, Müsteşarlığa tevdi ettiği tarih itibariyle kendi internet sayfasında yayımlamak ve en az beş yıl süreyle kullanıcıların kesintisiz erişimine olanak sağlamak zorundadır. Birlik, şirketin bu yükümlülüğünü yerine getirip getirmediğini takip etmek, aksaklıkların giderilmesini </w:t>
                  </w:r>
                  <w:proofErr w:type="spellStart"/>
                  <w:r w:rsidRPr="004A5F30">
                    <w:rPr>
                      <w:rFonts w:ascii="Times New Roman" w:eastAsia="Times New Roman" w:hAnsi="Times New Roman" w:cs="Times New Roman"/>
                      <w:sz w:val="18"/>
                      <w:szCs w:val="18"/>
                      <w:lang w:eastAsia="tr-TR"/>
                    </w:rPr>
                    <w:t>teminen</w:t>
                  </w:r>
                  <w:proofErr w:type="spellEnd"/>
                  <w:r w:rsidRPr="004A5F30">
                    <w:rPr>
                      <w:rFonts w:ascii="Times New Roman" w:eastAsia="Times New Roman" w:hAnsi="Times New Roman" w:cs="Times New Roman"/>
                      <w:sz w:val="18"/>
                      <w:szCs w:val="18"/>
                      <w:lang w:eastAsia="tr-TR"/>
                    </w:rPr>
                    <w:t xml:space="preserve"> şirketi uyarmak ve gerekli durumlarda Müsteşarlığa bilgi vermek zorundadır.”</w:t>
                  </w:r>
                </w:p>
                <w:p w:rsidR="004A5F30" w:rsidRPr="004A5F30" w:rsidRDefault="004A5F30" w:rsidP="004A5F3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5F30">
                    <w:rPr>
                      <w:rFonts w:ascii="Times New Roman" w:eastAsia="Times New Roman" w:hAnsi="Times New Roman" w:cs="Times New Roman"/>
                      <w:b/>
                      <w:sz w:val="18"/>
                      <w:szCs w:val="18"/>
                      <w:lang w:eastAsia="tr-TR"/>
                    </w:rPr>
                    <w:t xml:space="preserve">MADDE 3 – </w:t>
                  </w:r>
                  <w:r w:rsidRPr="004A5F30">
                    <w:rPr>
                      <w:rFonts w:ascii="Times New Roman" w:eastAsia="Times New Roman" w:hAnsi="Times New Roman" w:cs="Times New Roman"/>
                      <w:sz w:val="18"/>
                      <w:szCs w:val="18"/>
                      <w:lang w:eastAsia="tr-TR"/>
                    </w:rPr>
                    <w:t>Aynı Yönetmeliğin 15 inci maddesinin birinci fıkrası aşağıdaki şekilde değiştirilmiştir.</w:t>
                  </w:r>
                </w:p>
                <w:p w:rsidR="004A5F30" w:rsidRPr="004A5F30" w:rsidRDefault="004A5F30" w:rsidP="004A5F30">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A5F30">
                    <w:rPr>
                      <w:rFonts w:ascii="Times New Roman" w:eastAsia="Times New Roman" w:hAnsi="Times New Roman" w:cs="Times New Roman"/>
                      <w:sz w:val="18"/>
                      <w:szCs w:val="18"/>
                      <w:lang w:eastAsia="tr-TR"/>
                    </w:rPr>
                    <w:t xml:space="preserve">“(1) Şirket, yayımladığı finansal tabloların, aktif toplamını yüzde 5, defteri kebir hesap kalemlerini yüzde 20 veya şirket vergi sonrası kâr ya da zarar tutarının </w:t>
                  </w:r>
                  <w:proofErr w:type="spellStart"/>
                  <w:r w:rsidRPr="004A5F30">
                    <w:rPr>
                      <w:rFonts w:ascii="Times New Roman" w:eastAsia="Times New Roman" w:hAnsi="Times New Roman" w:cs="Times New Roman"/>
                      <w:sz w:val="18"/>
                      <w:szCs w:val="18"/>
                      <w:lang w:eastAsia="tr-TR"/>
                    </w:rPr>
                    <w:t>özsermayesini</w:t>
                  </w:r>
                  <w:proofErr w:type="spellEnd"/>
                  <w:r w:rsidRPr="004A5F30">
                    <w:rPr>
                      <w:rFonts w:ascii="Times New Roman" w:eastAsia="Times New Roman" w:hAnsi="Times New Roman" w:cs="Times New Roman"/>
                      <w:sz w:val="18"/>
                      <w:szCs w:val="18"/>
                      <w:lang w:eastAsia="tr-TR"/>
                    </w:rPr>
                    <w:t xml:space="preserve"> yüzde 10 oranında fazla ya da az gösterecek şekilde düzenlenmiş olması hallerinde, finansal tabloların düzeltilmiş şeklini yayımlatılma gerekçesi ile birlikte, on gün içerisinde Müsteşarlığa ve Birliğe elektronik ortamda tevdi etmek ve kendi internet sayfasında yayımlamak zorundadır. </w:t>
                  </w:r>
                  <w:proofErr w:type="gramEnd"/>
                  <w:r w:rsidRPr="004A5F30">
                    <w:rPr>
                      <w:rFonts w:ascii="Times New Roman" w:eastAsia="Times New Roman" w:hAnsi="Times New Roman" w:cs="Times New Roman"/>
                      <w:sz w:val="18"/>
                      <w:szCs w:val="18"/>
                      <w:lang w:eastAsia="tr-TR"/>
                    </w:rPr>
                    <w:t>Yanlış düzenlenen ancak üzerinden bir veya daha fazla hesap yılı geçmiş olan finansal tabloların düzeltilmiş şekli ile yayımlatılmamasına Müsteşarlık karar verebilir.”</w:t>
                  </w:r>
                </w:p>
                <w:p w:rsidR="004A5F30" w:rsidRPr="004A5F30" w:rsidRDefault="004A5F30" w:rsidP="004A5F3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5F30">
                    <w:rPr>
                      <w:rFonts w:ascii="Times New Roman" w:eastAsia="Times New Roman" w:hAnsi="Times New Roman" w:cs="Times New Roman"/>
                      <w:b/>
                      <w:sz w:val="18"/>
                      <w:szCs w:val="18"/>
                      <w:lang w:eastAsia="tr-TR"/>
                    </w:rPr>
                    <w:t xml:space="preserve">MADDE 4 – </w:t>
                  </w:r>
                  <w:r w:rsidRPr="004A5F30">
                    <w:rPr>
                      <w:rFonts w:ascii="Times New Roman" w:eastAsia="Times New Roman" w:hAnsi="Times New Roman" w:cs="Times New Roman"/>
                      <w:sz w:val="18"/>
                      <w:szCs w:val="18"/>
                      <w:lang w:eastAsia="tr-TR"/>
                    </w:rPr>
                    <w:t xml:space="preserve">Bu Yönetmelik </w:t>
                  </w:r>
                  <w:proofErr w:type="gramStart"/>
                  <w:r w:rsidRPr="004A5F30">
                    <w:rPr>
                      <w:rFonts w:ascii="Times New Roman" w:eastAsia="Times New Roman" w:hAnsi="Times New Roman" w:cs="Times New Roman"/>
                      <w:sz w:val="18"/>
                      <w:szCs w:val="18"/>
                      <w:lang w:eastAsia="tr-TR"/>
                    </w:rPr>
                    <w:t>1/1/2016</w:t>
                  </w:r>
                  <w:proofErr w:type="gramEnd"/>
                  <w:r w:rsidRPr="004A5F30">
                    <w:rPr>
                      <w:rFonts w:ascii="Times New Roman" w:eastAsia="Times New Roman" w:hAnsi="Times New Roman" w:cs="Times New Roman"/>
                      <w:sz w:val="18"/>
                      <w:szCs w:val="18"/>
                      <w:lang w:eastAsia="tr-TR"/>
                    </w:rPr>
                    <w:t xml:space="preserve"> tarihinden itibaren geçerli olmak üzere yayımı tarihinde yürürlüğe girer.</w:t>
                  </w:r>
                </w:p>
                <w:p w:rsidR="004A5F30" w:rsidRPr="004A5F30" w:rsidRDefault="004A5F30" w:rsidP="004A5F3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A5F30">
                    <w:rPr>
                      <w:rFonts w:ascii="Times New Roman" w:eastAsia="Times New Roman" w:hAnsi="Times New Roman" w:cs="Times New Roman"/>
                      <w:b/>
                      <w:sz w:val="18"/>
                      <w:szCs w:val="18"/>
                      <w:lang w:eastAsia="tr-TR"/>
                    </w:rPr>
                    <w:t>MADDE 5 –</w:t>
                  </w:r>
                  <w:r w:rsidRPr="004A5F30">
                    <w:rPr>
                      <w:rFonts w:ascii="Times New Roman" w:eastAsia="Times New Roman" w:hAnsi="Times New Roman" w:cs="Times New Roman"/>
                      <w:sz w:val="18"/>
                      <w:szCs w:val="18"/>
                      <w:lang w:eastAsia="tr-TR"/>
                    </w:rPr>
                    <w:t xml:space="preserve"> Bu Yönetmelik hükümlerini Hazine Müsteşarlığının bağlı olduğu Bakan yürütür.</w:t>
                  </w:r>
                </w:p>
                <w:p w:rsidR="004A5F30" w:rsidRPr="004A5F30" w:rsidRDefault="004A5F30" w:rsidP="004A5F30">
                  <w:pPr>
                    <w:tabs>
                      <w:tab w:val="left" w:pos="566"/>
                    </w:tabs>
                    <w:spacing w:line="240" w:lineRule="exact"/>
                    <w:ind w:right="0"/>
                    <w:jc w:val="center"/>
                    <w:rPr>
                      <w:rFonts w:ascii="Times New Roman" w:eastAsia="Times New Roman" w:hAnsi="Times New Roman" w:cs="Times New Roman"/>
                      <w:sz w:val="18"/>
                      <w:szCs w:val="18"/>
                      <w:lang w:eastAsia="tr-TR"/>
                    </w:rPr>
                  </w:pPr>
                </w:p>
                <w:tbl>
                  <w:tblPr>
                    <w:tblStyle w:val="TabloKlavuzu"/>
                    <w:tblW w:w="8505" w:type="dxa"/>
                    <w:jc w:val="center"/>
                    <w:tblInd w:w="0" w:type="dxa"/>
                    <w:tblLook w:val="01E0" w:firstRow="1" w:lastRow="1" w:firstColumn="1" w:lastColumn="1" w:noHBand="0" w:noVBand="0"/>
                  </w:tblPr>
                  <w:tblGrid>
                    <w:gridCol w:w="4254"/>
                    <w:gridCol w:w="4251"/>
                  </w:tblGrid>
                  <w:tr w:rsidR="004A5F30" w:rsidRPr="004A5F30">
                    <w:trPr>
                      <w:jc w:val="center"/>
                    </w:trPr>
                    <w:tc>
                      <w:tcPr>
                        <w:tcW w:w="8505" w:type="dxa"/>
                        <w:gridSpan w:val="2"/>
                        <w:tcBorders>
                          <w:top w:val="single" w:sz="4" w:space="0" w:color="auto"/>
                          <w:left w:val="single" w:sz="4" w:space="0" w:color="auto"/>
                          <w:bottom w:val="nil"/>
                          <w:right w:val="single" w:sz="4" w:space="0" w:color="auto"/>
                        </w:tcBorders>
                        <w:hideMark/>
                      </w:tcPr>
                      <w:p w:rsidR="004A5F30" w:rsidRPr="004A5F30" w:rsidRDefault="004A5F30" w:rsidP="004A5F30">
                        <w:pPr>
                          <w:tabs>
                            <w:tab w:val="left" w:pos="566"/>
                          </w:tabs>
                          <w:spacing w:line="240" w:lineRule="exact"/>
                          <w:jc w:val="center"/>
                          <w:rPr>
                            <w:b/>
                            <w:sz w:val="18"/>
                            <w:szCs w:val="18"/>
                          </w:rPr>
                        </w:pPr>
                        <w:r w:rsidRPr="004A5F30">
                          <w:rPr>
                            <w:b/>
                            <w:sz w:val="18"/>
                            <w:szCs w:val="18"/>
                          </w:rPr>
                          <w:t>Yönetmeliğin Yayımlandığı Resmî Gazete'nin</w:t>
                        </w:r>
                      </w:p>
                    </w:tc>
                  </w:tr>
                  <w:tr w:rsidR="004A5F30" w:rsidRPr="004A5F30">
                    <w:trPr>
                      <w:jc w:val="center"/>
                    </w:trPr>
                    <w:tc>
                      <w:tcPr>
                        <w:tcW w:w="4254" w:type="dxa"/>
                        <w:tcBorders>
                          <w:top w:val="nil"/>
                          <w:left w:val="single" w:sz="4" w:space="0" w:color="auto"/>
                          <w:bottom w:val="single" w:sz="4" w:space="0" w:color="auto"/>
                          <w:right w:val="nil"/>
                        </w:tcBorders>
                        <w:hideMark/>
                      </w:tcPr>
                      <w:p w:rsidR="004A5F30" w:rsidRPr="004A5F30" w:rsidRDefault="004A5F30" w:rsidP="004A5F30">
                        <w:pPr>
                          <w:tabs>
                            <w:tab w:val="left" w:pos="566"/>
                          </w:tabs>
                          <w:spacing w:line="240" w:lineRule="exact"/>
                          <w:jc w:val="center"/>
                          <w:rPr>
                            <w:b/>
                            <w:sz w:val="18"/>
                            <w:szCs w:val="18"/>
                          </w:rPr>
                        </w:pPr>
                        <w:r w:rsidRPr="004A5F30">
                          <w:rPr>
                            <w:b/>
                            <w:sz w:val="18"/>
                            <w:szCs w:val="18"/>
                          </w:rPr>
                          <w:t>Tarihi</w:t>
                        </w:r>
                      </w:p>
                    </w:tc>
                    <w:tc>
                      <w:tcPr>
                        <w:tcW w:w="4251" w:type="dxa"/>
                        <w:tcBorders>
                          <w:top w:val="nil"/>
                          <w:left w:val="nil"/>
                          <w:bottom w:val="single" w:sz="4" w:space="0" w:color="auto"/>
                          <w:right w:val="single" w:sz="4" w:space="0" w:color="auto"/>
                        </w:tcBorders>
                        <w:hideMark/>
                      </w:tcPr>
                      <w:p w:rsidR="004A5F30" w:rsidRPr="004A5F30" w:rsidRDefault="004A5F30" w:rsidP="004A5F30">
                        <w:pPr>
                          <w:tabs>
                            <w:tab w:val="left" w:pos="566"/>
                          </w:tabs>
                          <w:spacing w:line="240" w:lineRule="exact"/>
                          <w:jc w:val="center"/>
                          <w:rPr>
                            <w:b/>
                            <w:sz w:val="18"/>
                            <w:szCs w:val="18"/>
                          </w:rPr>
                        </w:pPr>
                        <w:r w:rsidRPr="004A5F30">
                          <w:rPr>
                            <w:b/>
                            <w:sz w:val="18"/>
                            <w:szCs w:val="18"/>
                          </w:rPr>
                          <w:t>Sayısı</w:t>
                        </w:r>
                      </w:p>
                    </w:tc>
                  </w:tr>
                  <w:tr w:rsidR="004A5F30" w:rsidRPr="004A5F30">
                    <w:trPr>
                      <w:jc w:val="center"/>
                    </w:trPr>
                    <w:tc>
                      <w:tcPr>
                        <w:tcW w:w="4254" w:type="dxa"/>
                        <w:tcBorders>
                          <w:top w:val="single" w:sz="4" w:space="0" w:color="auto"/>
                          <w:left w:val="single" w:sz="4" w:space="0" w:color="auto"/>
                          <w:bottom w:val="single" w:sz="4" w:space="0" w:color="auto"/>
                          <w:right w:val="single" w:sz="4" w:space="0" w:color="auto"/>
                        </w:tcBorders>
                        <w:hideMark/>
                      </w:tcPr>
                      <w:p w:rsidR="004A5F30" w:rsidRPr="004A5F30" w:rsidRDefault="004A5F30" w:rsidP="004A5F30">
                        <w:pPr>
                          <w:tabs>
                            <w:tab w:val="left" w:pos="566"/>
                          </w:tabs>
                          <w:spacing w:line="240" w:lineRule="exact"/>
                          <w:jc w:val="center"/>
                          <w:rPr>
                            <w:sz w:val="18"/>
                            <w:szCs w:val="18"/>
                          </w:rPr>
                        </w:pPr>
                        <w:proofErr w:type="gramStart"/>
                        <w:r w:rsidRPr="004A5F30">
                          <w:rPr>
                            <w:sz w:val="18"/>
                            <w:szCs w:val="18"/>
                          </w:rPr>
                          <w:t>14/7/2007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A5F30" w:rsidRPr="004A5F30" w:rsidRDefault="004A5F30" w:rsidP="004A5F30">
                        <w:pPr>
                          <w:tabs>
                            <w:tab w:val="left" w:pos="566"/>
                          </w:tabs>
                          <w:spacing w:line="240" w:lineRule="exact"/>
                          <w:jc w:val="center"/>
                          <w:rPr>
                            <w:sz w:val="18"/>
                            <w:szCs w:val="18"/>
                          </w:rPr>
                        </w:pPr>
                        <w:r w:rsidRPr="004A5F30">
                          <w:rPr>
                            <w:sz w:val="18"/>
                            <w:szCs w:val="18"/>
                          </w:rPr>
                          <w:t>26582</w:t>
                        </w:r>
                      </w:p>
                    </w:tc>
                  </w:tr>
                  <w:tr w:rsidR="004A5F30" w:rsidRPr="004A5F30">
                    <w:trPr>
                      <w:jc w:val="center"/>
                    </w:trPr>
                    <w:tc>
                      <w:tcPr>
                        <w:tcW w:w="8505" w:type="dxa"/>
                        <w:gridSpan w:val="2"/>
                        <w:tcBorders>
                          <w:top w:val="single" w:sz="4" w:space="0" w:color="auto"/>
                          <w:left w:val="single" w:sz="4" w:space="0" w:color="auto"/>
                          <w:bottom w:val="nil"/>
                          <w:right w:val="single" w:sz="4" w:space="0" w:color="auto"/>
                        </w:tcBorders>
                        <w:hideMark/>
                      </w:tcPr>
                      <w:p w:rsidR="004A5F30" w:rsidRPr="004A5F30" w:rsidRDefault="004A5F30" w:rsidP="004A5F30">
                        <w:pPr>
                          <w:tabs>
                            <w:tab w:val="left" w:pos="566"/>
                          </w:tabs>
                          <w:spacing w:line="240" w:lineRule="exact"/>
                          <w:jc w:val="center"/>
                          <w:rPr>
                            <w:b/>
                            <w:sz w:val="18"/>
                            <w:szCs w:val="18"/>
                          </w:rPr>
                        </w:pPr>
                        <w:r w:rsidRPr="004A5F30">
                          <w:rPr>
                            <w:b/>
                            <w:sz w:val="18"/>
                            <w:szCs w:val="18"/>
                          </w:rPr>
                          <w:t>Yönetmelikte Değişiklik Yapan Yönetmeliğin Yayımlandığı Resmî Gazete'nin</w:t>
                        </w:r>
                      </w:p>
                    </w:tc>
                  </w:tr>
                  <w:tr w:rsidR="004A5F30" w:rsidRPr="004A5F30">
                    <w:trPr>
                      <w:jc w:val="center"/>
                    </w:trPr>
                    <w:tc>
                      <w:tcPr>
                        <w:tcW w:w="4254" w:type="dxa"/>
                        <w:tcBorders>
                          <w:top w:val="nil"/>
                          <w:left w:val="single" w:sz="4" w:space="0" w:color="auto"/>
                          <w:bottom w:val="single" w:sz="4" w:space="0" w:color="auto"/>
                          <w:right w:val="nil"/>
                        </w:tcBorders>
                        <w:hideMark/>
                      </w:tcPr>
                      <w:p w:rsidR="004A5F30" w:rsidRPr="004A5F30" w:rsidRDefault="004A5F30" w:rsidP="004A5F30">
                        <w:pPr>
                          <w:tabs>
                            <w:tab w:val="left" w:pos="566"/>
                          </w:tabs>
                          <w:spacing w:line="240" w:lineRule="exact"/>
                          <w:jc w:val="center"/>
                          <w:rPr>
                            <w:b/>
                            <w:sz w:val="18"/>
                            <w:szCs w:val="18"/>
                          </w:rPr>
                        </w:pPr>
                        <w:r w:rsidRPr="004A5F30">
                          <w:rPr>
                            <w:b/>
                            <w:sz w:val="18"/>
                            <w:szCs w:val="18"/>
                          </w:rPr>
                          <w:t>Tarihi</w:t>
                        </w:r>
                      </w:p>
                    </w:tc>
                    <w:tc>
                      <w:tcPr>
                        <w:tcW w:w="4251" w:type="dxa"/>
                        <w:tcBorders>
                          <w:top w:val="nil"/>
                          <w:left w:val="nil"/>
                          <w:bottom w:val="single" w:sz="4" w:space="0" w:color="auto"/>
                          <w:right w:val="single" w:sz="4" w:space="0" w:color="auto"/>
                        </w:tcBorders>
                        <w:hideMark/>
                      </w:tcPr>
                      <w:p w:rsidR="004A5F30" w:rsidRPr="004A5F30" w:rsidRDefault="004A5F30" w:rsidP="004A5F30">
                        <w:pPr>
                          <w:tabs>
                            <w:tab w:val="left" w:pos="566"/>
                          </w:tabs>
                          <w:spacing w:line="240" w:lineRule="exact"/>
                          <w:jc w:val="center"/>
                          <w:rPr>
                            <w:b/>
                            <w:sz w:val="18"/>
                            <w:szCs w:val="18"/>
                          </w:rPr>
                        </w:pPr>
                        <w:r w:rsidRPr="004A5F30">
                          <w:rPr>
                            <w:b/>
                            <w:sz w:val="18"/>
                            <w:szCs w:val="18"/>
                          </w:rPr>
                          <w:t>Sayısı</w:t>
                        </w:r>
                      </w:p>
                    </w:tc>
                  </w:tr>
                  <w:tr w:rsidR="004A5F30" w:rsidRPr="004A5F30">
                    <w:trPr>
                      <w:jc w:val="center"/>
                    </w:trPr>
                    <w:tc>
                      <w:tcPr>
                        <w:tcW w:w="4254" w:type="dxa"/>
                        <w:tcBorders>
                          <w:top w:val="single" w:sz="4" w:space="0" w:color="auto"/>
                          <w:left w:val="single" w:sz="4" w:space="0" w:color="auto"/>
                          <w:bottom w:val="single" w:sz="4" w:space="0" w:color="auto"/>
                          <w:right w:val="single" w:sz="4" w:space="0" w:color="auto"/>
                        </w:tcBorders>
                        <w:hideMark/>
                      </w:tcPr>
                      <w:p w:rsidR="004A5F30" w:rsidRPr="004A5F30" w:rsidRDefault="004A5F30" w:rsidP="004A5F30">
                        <w:pPr>
                          <w:tabs>
                            <w:tab w:val="left" w:pos="566"/>
                          </w:tabs>
                          <w:spacing w:line="240" w:lineRule="exact"/>
                          <w:jc w:val="center"/>
                          <w:rPr>
                            <w:sz w:val="18"/>
                            <w:szCs w:val="18"/>
                          </w:rPr>
                        </w:pPr>
                        <w:proofErr w:type="gramStart"/>
                        <w:r w:rsidRPr="004A5F30">
                          <w:rPr>
                            <w:sz w:val="18"/>
                            <w:szCs w:val="18"/>
                          </w:rPr>
                          <w:t>14/6/2008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A5F30" w:rsidRPr="004A5F30" w:rsidRDefault="004A5F30" w:rsidP="004A5F30">
                        <w:pPr>
                          <w:tabs>
                            <w:tab w:val="left" w:pos="566"/>
                          </w:tabs>
                          <w:spacing w:line="240" w:lineRule="exact"/>
                          <w:jc w:val="center"/>
                          <w:rPr>
                            <w:sz w:val="18"/>
                            <w:szCs w:val="18"/>
                          </w:rPr>
                        </w:pPr>
                        <w:r w:rsidRPr="004A5F30">
                          <w:rPr>
                            <w:sz w:val="18"/>
                            <w:szCs w:val="18"/>
                          </w:rPr>
                          <w:t>26906</w:t>
                        </w:r>
                      </w:p>
                    </w:tc>
                  </w:tr>
                </w:tbl>
                <w:p w:rsidR="004A5F30" w:rsidRPr="004A5F30" w:rsidRDefault="004A5F30" w:rsidP="004A5F30">
                  <w:pPr>
                    <w:tabs>
                      <w:tab w:val="left" w:pos="566"/>
                    </w:tabs>
                    <w:spacing w:line="240" w:lineRule="exact"/>
                    <w:ind w:right="0"/>
                    <w:jc w:val="center"/>
                    <w:rPr>
                      <w:rFonts w:ascii="Times New Roman" w:eastAsia="Times New Roman" w:hAnsi="Times New Roman" w:cs="Times New Roman"/>
                      <w:sz w:val="18"/>
                      <w:szCs w:val="18"/>
                      <w:lang w:eastAsia="tr-TR"/>
                    </w:rPr>
                  </w:pPr>
                </w:p>
                <w:p w:rsidR="004A5F30" w:rsidRPr="004A5F30" w:rsidRDefault="004A5F30" w:rsidP="004A5F30">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4A5F30" w:rsidRPr="004A5F30" w:rsidRDefault="004A5F30" w:rsidP="004A5F30">
            <w:pPr>
              <w:spacing w:line="240" w:lineRule="auto"/>
              <w:ind w:right="0"/>
              <w:jc w:val="center"/>
              <w:rPr>
                <w:rFonts w:ascii="Times New Roman" w:eastAsia="Times New Roman" w:hAnsi="Times New Roman" w:cs="Times New Roman"/>
                <w:sz w:val="20"/>
                <w:szCs w:val="20"/>
                <w:lang w:eastAsia="tr-TR"/>
              </w:rPr>
            </w:pPr>
          </w:p>
        </w:tc>
      </w:tr>
    </w:tbl>
    <w:p w:rsidR="004A5F30" w:rsidRPr="004A5F30" w:rsidRDefault="004A5F30" w:rsidP="004A5F30">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proofState w:spelling="clean" w:grammar="clean"/>
  <w:defaultTabStop w:val="708"/>
  <w:hyphenationZone w:val="425"/>
  <w:characterSpacingControl w:val="doNotCompress"/>
  <w:compat>
    <w:compatSetting w:name="compatibilityMode" w:uri="http://schemas.microsoft.com/office/word" w:val="12"/>
  </w:compat>
  <w:rsids>
    <w:rsidRoot w:val="003D54F0"/>
    <w:rsid w:val="003D54F0"/>
    <w:rsid w:val="0046759C"/>
    <w:rsid w:val="004A5F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563C5-DDFC-45BD-92ED-E8AFE090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4A5F30"/>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4A5F30"/>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4A5F30"/>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4A5F30"/>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 w:type="paragraph" w:customStyle="1" w:styleId="3-NormalYaz">
    <w:name w:val="3-Normal Yazı"/>
    <w:rsid w:val="004A5F30"/>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4A5F30"/>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595210">
      <w:bodyDiv w:val="1"/>
      <w:marLeft w:val="0"/>
      <w:marRight w:val="0"/>
      <w:marTop w:val="0"/>
      <w:marBottom w:val="0"/>
      <w:divBdr>
        <w:top w:val="none" w:sz="0" w:space="0" w:color="auto"/>
        <w:left w:val="none" w:sz="0" w:space="0" w:color="auto"/>
        <w:bottom w:val="none" w:sz="0" w:space="0" w:color="auto"/>
        <w:right w:val="none" w:sz="0" w:space="0" w:color="auto"/>
      </w:divBdr>
      <w:divsChild>
        <w:div w:id="1677462662">
          <w:marLeft w:val="0"/>
          <w:marRight w:val="0"/>
          <w:marTop w:val="0"/>
          <w:marBottom w:val="0"/>
          <w:divBdr>
            <w:top w:val="none" w:sz="0" w:space="0" w:color="auto"/>
            <w:left w:val="none" w:sz="0" w:space="0" w:color="auto"/>
            <w:bottom w:val="none" w:sz="0" w:space="0" w:color="auto"/>
            <w:right w:val="none" w:sz="0" w:space="0" w:color="auto"/>
          </w:divBdr>
          <w:divsChild>
            <w:div w:id="536746325">
              <w:marLeft w:val="0"/>
              <w:marRight w:val="0"/>
              <w:marTop w:val="0"/>
              <w:marBottom w:val="0"/>
              <w:divBdr>
                <w:top w:val="none" w:sz="0" w:space="0" w:color="auto"/>
                <w:left w:val="none" w:sz="0" w:space="0" w:color="auto"/>
                <w:bottom w:val="none" w:sz="0" w:space="0" w:color="auto"/>
                <w:right w:val="none" w:sz="0" w:space="0" w:color="auto"/>
              </w:divBdr>
              <w:divsChild>
                <w:div w:id="11591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2016-05-30T05:44:00Z</dcterms:created>
  <dcterms:modified xsi:type="dcterms:W3CDTF">2016-05-30T05:45:00Z</dcterms:modified>
</cp:coreProperties>
</file>