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95B67" w:rsidRPr="00E95B67" w:rsidTr="00E95B67">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95B67" w:rsidRPr="00E95B67">
              <w:trPr>
                <w:trHeight w:val="317"/>
                <w:jc w:val="center"/>
              </w:trPr>
              <w:tc>
                <w:tcPr>
                  <w:tcW w:w="2931" w:type="dxa"/>
                  <w:tcBorders>
                    <w:top w:val="nil"/>
                    <w:left w:val="nil"/>
                    <w:bottom w:val="single" w:sz="4" w:space="0" w:color="660066"/>
                    <w:right w:val="nil"/>
                  </w:tcBorders>
                  <w:vAlign w:val="center"/>
                  <w:hideMark/>
                </w:tcPr>
                <w:p w:rsidR="00E95B67" w:rsidRPr="00E95B67" w:rsidRDefault="00E95B67" w:rsidP="00E95B67">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E95B67">
                    <w:rPr>
                      <w:rFonts w:ascii="Arial" w:eastAsia="Times New Roman" w:hAnsi="Arial" w:cs="Arial"/>
                      <w:sz w:val="16"/>
                      <w:szCs w:val="16"/>
                      <w:lang w:eastAsia="tr-TR"/>
                    </w:rPr>
                    <w:t>16 Haziran 2016 PERŞEMBE</w:t>
                  </w:r>
                </w:p>
              </w:tc>
              <w:tc>
                <w:tcPr>
                  <w:tcW w:w="2931" w:type="dxa"/>
                  <w:tcBorders>
                    <w:top w:val="nil"/>
                    <w:left w:val="nil"/>
                    <w:bottom w:val="single" w:sz="4" w:space="0" w:color="660066"/>
                    <w:right w:val="nil"/>
                  </w:tcBorders>
                  <w:vAlign w:val="center"/>
                  <w:hideMark/>
                </w:tcPr>
                <w:p w:rsidR="00E95B67" w:rsidRPr="00E95B67" w:rsidRDefault="00E95B67" w:rsidP="00E95B67">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95B6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95B67" w:rsidRPr="00E95B67" w:rsidRDefault="00E95B67" w:rsidP="00E95B67">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E95B67">
                    <w:rPr>
                      <w:rFonts w:ascii="Arial" w:eastAsia="Times New Roman" w:hAnsi="Arial" w:cs="Arial"/>
                      <w:sz w:val="16"/>
                      <w:szCs w:val="16"/>
                      <w:lang w:eastAsia="tr-TR"/>
                    </w:rPr>
                    <w:t>Sayı : 29744</w:t>
                  </w:r>
                  <w:proofErr w:type="gramEnd"/>
                </w:p>
              </w:tc>
            </w:tr>
            <w:tr w:rsidR="00E95B67" w:rsidRPr="00E95B67">
              <w:trPr>
                <w:trHeight w:val="480"/>
                <w:jc w:val="center"/>
              </w:trPr>
              <w:tc>
                <w:tcPr>
                  <w:tcW w:w="8789" w:type="dxa"/>
                  <w:gridSpan w:val="3"/>
                  <w:vAlign w:val="center"/>
                  <w:hideMark/>
                </w:tcPr>
                <w:p w:rsidR="00E95B67" w:rsidRPr="00E95B67" w:rsidRDefault="00E95B67" w:rsidP="00E95B67">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95B67">
                    <w:rPr>
                      <w:rFonts w:ascii="Arial" w:eastAsia="Times New Roman" w:hAnsi="Arial" w:cs="Arial"/>
                      <w:b/>
                      <w:color w:val="000080"/>
                      <w:sz w:val="18"/>
                      <w:szCs w:val="18"/>
                      <w:lang w:eastAsia="tr-TR"/>
                    </w:rPr>
                    <w:t>YÖNETMELİK</w:t>
                  </w:r>
                </w:p>
              </w:tc>
            </w:tr>
            <w:tr w:rsidR="00E95B67" w:rsidRPr="00E95B67">
              <w:trPr>
                <w:trHeight w:val="480"/>
                <w:jc w:val="center"/>
              </w:trPr>
              <w:tc>
                <w:tcPr>
                  <w:tcW w:w="8789" w:type="dxa"/>
                  <w:gridSpan w:val="3"/>
                  <w:vAlign w:val="center"/>
                  <w:hideMark/>
                </w:tcPr>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95B67">
                    <w:rPr>
                      <w:rFonts w:ascii="Times New Roman" w:eastAsia="Times New Roman" w:hAnsi="Times New Roman" w:cs="Times New Roman"/>
                      <w:sz w:val="18"/>
                      <w:szCs w:val="18"/>
                      <w:u w:val="single"/>
                      <w:lang w:eastAsia="tr-TR"/>
                    </w:rPr>
                    <w:t>Sağlık Bakanlığından:</w:t>
                  </w:r>
                </w:p>
                <w:p w:rsidR="00E95B67" w:rsidRPr="00E95B67" w:rsidRDefault="00E95B67" w:rsidP="00E95B67">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E95B67">
                    <w:rPr>
                      <w:rFonts w:ascii="Times New Roman" w:eastAsia="Times New Roman" w:hAnsi="Times New Roman" w:cs="Times New Roman"/>
                      <w:b/>
                      <w:bCs/>
                      <w:sz w:val="18"/>
                      <w:szCs w:val="18"/>
                      <w:lang w:eastAsia="tr-TR"/>
                    </w:rPr>
                    <w:t>YABANCI SAĞLIK MESLEK MENSUPLARININ TÜRKİYE’DE ÖZEL</w:t>
                  </w:r>
                </w:p>
                <w:p w:rsidR="00E95B67" w:rsidRPr="00E95B67" w:rsidRDefault="00E95B67" w:rsidP="00E95B67">
                  <w:pPr>
                    <w:tabs>
                      <w:tab w:val="left" w:pos="566"/>
                    </w:tabs>
                    <w:spacing w:line="240" w:lineRule="exact"/>
                    <w:ind w:right="0"/>
                    <w:jc w:val="center"/>
                    <w:rPr>
                      <w:rFonts w:ascii="Times New Roman" w:eastAsia="Times New Roman" w:hAnsi="Times New Roman" w:cs="Times New Roman"/>
                      <w:b/>
                      <w:bCs/>
                      <w:sz w:val="18"/>
                      <w:szCs w:val="18"/>
                      <w:lang w:eastAsia="tr-TR"/>
                    </w:rPr>
                  </w:pPr>
                  <w:r w:rsidRPr="00E95B67">
                    <w:rPr>
                      <w:rFonts w:ascii="Times New Roman" w:eastAsia="Times New Roman" w:hAnsi="Times New Roman" w:cs="Times New Roman"/>
                      <w:b/>
                      <w:bCs/>
                      <w:sz w:val="18"/>
                      <w:szCs w:val="18"/>
                      <w:lang w:eastAsia="tr-TR"/>
                    </w:rPr>
                    <w:t xml:space="preserve">SAĞLIK KURULUŞLARINDA ÇALIŞMA USUL VE ESASLARINA </w:t>
                  </w:r>
                </w:p>
                <w:p w:rsidR="00E95B67" w:rsidRPr="00E95B67" w:rsidRDefault="00E95B67" w:rsidP="00E95B67">
                  <w:pPr>
                    <w:tabs>
                      <w:tab w:val="left" w:pos="566"/>
                    </w:tabs>
                    <w:spacing w:line="240" w:lineRule="exact"/>
                    <w:ind w:right="0"/>
                    <w:jc w:val="center"/>
                    <w:rPr>
                      <w:rFonts w:ascii="Times New Roman" w:eastAsia="Times New Roman" w:hAnsi="Times New Roman" w:cs="Times New Roman"/>
                      <w:b/>
                      <w:bCs/>
                      <w:sz w:val="18"/>
                      <w:szCs w:val="18"/>
                      <w:lang w:eastAsia="tr-TR"/>
                    </w:rPr>
                  </w:pPr>
                  <w:r w:rsidRPr="00E95B67">
                    <w:rPr>
                      <w:rFonts w:ascii="Times New Roman" w:eastAsia="Times New Roman" w:hAnsi="Times New Roman" w:cs="Times New Roman"/>
                      <w:b/>
                      <w:bCs/>
                      <w:sz w:val="18"/>
                      <w:szCs w:val="18"/>
                      <w:lang w:eastAsia="tr-TR"/>
                    </w:rPr>
                    <w:t>DAİR YÖNETMELİKTE DEĞİŞİKLİK YAPILMASINA</w:t>
                  </w:r>
                </w:p>
                <w:p w:rsidR="00E95B67" w:rsidRPr="00E95B67" w:rsidRDefault="00E95B67" w:rsidP="00E95B67">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E95B67">
                    <w:rPr>
                      <w:rFonts w:ascii="Times New Roman" w:eastAsia="Times New Roman" w:hAnsi="Times New Roman" w:cs="Times New Roman"/>
                      <w:b/>
                      <w:bCs/>
                      <w:sz w:val="18"/>
                      <w:szCs w:val="18"/>
                      <w:lang w:eastAsia="tr-TR"/>
                    </w:rPr>
                    <w:t>DAİR YÖNETMELİK</w:t>
                  </w:r>
                </w:p>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5B67">
                    <w:rPr>
                      <w:rFonts w:ascii="Times New Roman" w:eastAsia="Times New Roman" w:hAnsi="Times New Roman" w:cs="Times New Roman"/>
                      <w:b/>
                      <w:bCs/>
                      <w:sz w:val="18"/>
                      <w:szCs w:val="18"/>
                      <w:lang w:eastAsia="tr-TR"/>
                    </w:rPr>
                    <w:t>MADDE 1 –</w:t>
                  </w:r>
                  <w:r w:rsidRPr="00E95B67">
                    <w:rPr>
                      <w:rFonts w:ascii="Times New Roman" w:eastAsia="Times New Roman" w:hAnsi="Times New Roman" w:cs="Times New Roman"/>
                      <w:sz w:val="18"/>
                      <w:szCs w:val="18"/>
                      <w:lang w:eastAsia="tr-TR"/>
                    </w:rPr>
                    <w:t xml:space="preserve"> 22/2/2012 tarihli ve 28212 sayılı Resmî </w:t>
                  </w:r>
                  <w:proofErr w:type="spellStart"/>
                  <w:r w:rsidRPr="00E95B67">
                    <w:rPr>
                      <w:rFonts w:ascii="Times New Roman" w:eastAsia="Times New Roman" w:hAnsi="Times New Roman" w:cs="Times New Roman"/>
                      <w:sz w:val="18"/>
                      <w:szCs w:val="18"/>
                      <w:lang w:eastAsia="tr-TR"/>
                    </w:rPr>
                    <w:t>Gazete’de</w:t>
                  </w:r>
                  <w:proofErr w:type="spellEnd"/>
                  <w:r w:rsidRPr="00E95B67">
                    <w:rPr>
                      <w:rFonts w:ascii="Times New Roman" w:eastAsia="Times New Roman" w:hAnsi="Times New Roman" w:cs="Times New Roman"/>
                      <w:sz w:val="18"/>
                      <w:szCs w:val="18"/>
                      <w:lang w:eastAsia="tr-TR"/>
                    </w:rPr>
                    <w:t xml:space="preserve"> yayımlanan Yabancı Sağlık Meslek Mensuplarının Türkiye’de Özel Sağlık Kuruluşlarında Çalışma Usul ve Esaslarına Dair Yönetmeliğin 2 </w:t>
                  </w:r>
                  <w:proofErr w:type="spellStart"/>
                  <w:r w:rsidRPr="00E95B67">
                    <w:rPr>
                      <w:rFonts w:ascii="Times New Roman" w:eastAsia="Times New Roman" w:hAnsi="Times New Roman" w:cs="Times New Roman"/>
                      <w:sz w:val="18"/>
                      <w:szCs w:val="18"/>
                      <w:lang w:eastAsia="tr-TR"/>
                    </w:rPr>
                    <w:t>nci</w:t>
                  </w:r>
                  <w:proofErr w:type="spellEnd"/>
                  <w:r w:rsidRPr="00E95B67">
                    <w:rPr>
                      <w:rFonts w:ascii="Times New Roman" w:eastAsia="Times New Roman" w:hAnsi="Times New Roman" w:cs="Times New Roman"/>
                      <w:sz w:val="18"/>
                      <w:szCs w:val="18"/>
                      <w:lang w:eastAsia="tr-TR"/>
                    </w:rPr>
                    <w:t xml:space="preserve"> maddesinin birinci ve ikinci fıkralarında geçen “, ebe” </w:t>
                  </w:r>
                  <w:proofErr w:type="gramStart"/>
                  <w:r w:rsidRPr="00E95B67">
                    <w:rPr>
                      <w:rFonts w:ascii="Times New Roman" w:eastAsia="Times New Roman" w:hAnsi="Times New Roman" w:cs="Times New Roman"/>
                      <w:sz w:val="18"/>
                      <w:szCs w:val="18"/>
                      <w:lang w:eastAsia="tr-TR"/>
                    </w:rPr>
                    <w:t>ibareleri  yürürlükten</w:t>
                  </w:r>
                  <w:proofErr w:type="gramEnd"/>
                  <w:r w:rsidRPr="00E95B67">
                    <w:rPr>
                      <w:rFonts w:ascii="Times New Roman" w:eastAsia="Times New Roman" w:hAnsi="Times New Roman" w:cs="Times New Roman"/>
                      <w:sz w:val="18"/>
                      <w:szCs w:val="18"/>
                      <w:lang w:eastAsia="tr-TR"/>
                    </w:rPr>
                    <w:t xml:space="preserve"> kaldırılmıştır.</w:t>
                  </w:r>
                </w:p>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5B67">
                    <w:rPr>
                      <w:rFonts w:ascii="Times New Roman" w:eastAsia="Times New Roman" w:hAnsi="Times New Roman" w:cs="Times New Roman"/>
                      <w:b/>
                      <w:sz w:val="18"/>
                      <w:szCs w:val="18"/>
                      <w:lang w:eastAsia="tr-TR"/>
                    </w:rPr>
                    <w:t>MADDE 2 –</w:t>
                  </w:r>
                  <w:r w:rsidRPr="00E95B67">
                    <w:rPr>
                      <w:rFonts w:ascii="Times New Roman" w:eastAsia="Times New Roman" w:hAnsi="Times New Roman" w:cs="Times New Roman"/>
                      <w:sz w:val="18"/>
                      <w:szCs w:val="18"/>
                      <w:lang w:eastAsia="tr-TR"/>
                    </w:rPr>
                    <w:t xml:space="preserve"> Aynı Yönetmeliğin geçici 1 inci maddesi başlığıyla birlikte aşağıdaki şekilde değiştirilmiştir.</w:t>
                  </w:r>
                </w:p>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95B67">
                    <w:rPr>
                      <w:rFonts w:ascii="Times New Roman" w:eastAsia="Times New Roman" w:hAnsi="Times New Roman" w:cs="Times New Roman"/>
                      <w:sz w:val="18"/>
                      <w:szCs w:val="18"/>
                      <w:lang w:eastAsia="tr-TR"/>
                    </w:rPr>
                    <w:t>“</w:t>
                  </w:r>
                  <w:r w:rsidRPr="00E95B67">
                    <w:rPr>
                      <w:rFonts w:ascii="Times New Roman" w:eastAsia="Times New Roman" w:hAnsi="Times New Roman" w:cs="Times New Roman"/>
                      <w:b/>
                      <w:sz w:val="18"/>
                      <w:szCs w:val="18"/>
                      <w:lang w:eastAsia="tr-TR"/>
                    </w:rPr>
                    <w:t>Geçici korunan sağlık meslek mensuplarının muafiyet durumu</w:t>
                  </w:r>
                </w:p>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5B67">
                    <w:rPr>
                      <w:rFonts w:ascii="Times New Roman" w:eastAsia="Times New Roman" w:hAnsi="Times New Roman" w:cs="Times New Roman"/>
                      <w:b/>
                      <w:sz w:val="18"/>
                      <w:szCs w:val="18"/>
                      <w:lang w:eastAsia="tr-TR"/>
                    </w:rPr>
                    <w:t>GEÇİCİ MADDE 1 –</w:t>
                  </w:r>
                  <w:r w:rsidRPr="00E95B67">
                    <w:rPr>
                      <w:rFonts w:ascii="Times New Roman" w:eastAsia="Times New Roman" w:hAnsi="Times New Roman" w:cs="Times New Roman"/>
                      <w:sz w:val="18"/>
                      <w:szCs w:val="18"/>
                      <w:lang w:eastAsia="tr-TR"/>
                    </w:rPr>
                    <w:t xml:space="preserve"> (1) Türkiye’de </w:t>
                  </w:r>
                  <w:proofErr w:type="gramStart"/>
                  <w:r w:rsidRPr="00E95B67">
                    <w:rPr>
                      <w:rFonts w:ascii="Times New Roman" w:eastAsia="Times New Roman" w:hAnsi="Times New Roman" w:cs="Times New Roman"/>
                      <w:sz w:val="18"/>
                      <w:szCs w:val="18"/>
                      <w:lang w:eastAsia="tr-TR"/>
                    </w:rPr>
                    <w:t>13/10/2014</w:t>
                  </w:r>
                  <w:proofErr w:type="gramEnd"/>
                  <w:r w:rsidRPr="00E95B67">
                    <w:rPr>
                      <w:rFonts w:ascii="Times New Roman" w:eastAsia="Times New Roman" w:hAnsi="Times New Roman" w:cs="Times New Roman"/>
                      <w:sz w:val="18"/>
                      <w:szCs w:val="18"/>
                      <w:lang w:eastAsia="tr-TR"/>
                    </w:rPr>
                    <w:t xml:space="preserve"> tarihli ve 2014/6883 sayılı Bakanlar Kurulu Kararıyla yürürlüğe konulan Geçici Koruma Yönetmeliği kapsamında geçici korunan ve meslek icra etme yetkileri ilgili mevzuatına göre Bakanlıkça onaylanan sağlık meslek mensupları, Bakanlıkça belirlenen sağlık kuruluşlarında çalışmak kaydıyla 5 inci maddenin birinci fıkrasının (a) ve (b) bentlerindeki şartlardan muaf tutulur.”</w:t>
                  </w:r>
                </w:p>
                <w:p w:rsidR="00E95B67" w:rsidRPr="00E95B67" w:rsidRDefault="00E95B67" w:rsidP="00E95B67">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95B67">
                    <w:rPr>
                      <w:rFonts w:ascii="Times New Roman" w:eastAsia="Times New Roman" w:hAnsi="Times New Roman" w:cs="Times New Roman"/>
                      <w:b/>
                      <w:sz w:val="18"/>
                      <w:szCs w:val="18"/>
                      <w:lang w:eastAsia="tr-TR"/>
                    </w:rPr>
                    <w:t>MADDE 3 –</w:t>
                  </w:r>
                  <w:r w:rsidRPr="00E95B67">
                    <w:rPr>
                      <w:rFonts w:ascii="Times New Roman" w:eastAsia="Times New Roman" w:hAnsi="Times New Roman" w:cs="Times New Roman"/>
                      <w:sz w:val="18"/>
                      <w:szCs w:val="18"/>
                      <w:lang w:eastAsia="tr-TR"/>
                    </w:rPr>
                    <w:t xml:space="preserve"> Bu Yönetmelik yayımı tarihinde yürürlüğe girer.</w:t>
                  </w:r>
                </w:p>
                <w:p w:rsidR="00E95B67" w:rsidRPr="00E95B67" w:rsidRDefault="00E95B67" w:rsidP="00E95B67">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E95B67">
                    <w:rPr>
                      <w:rFonts w:ascii="Times New Roman" w:eastAsia="Times New Roman" w:hAnsi="Times New Roman" w:cs="Times New Roman"/>
                      <w:b/>
                      <w:sz w:val="18"/>
                      <w:szCs w:val="18"/>
                      <w:lang w:eastAsia="tr-TR"/>
                    </w:rPr>
                    <w:t>MADDE 4 –</w:t>
                  </w:r>
                  <w:r w:rsidRPr="00E95B67">
                    <w:rPr>
                      <w:rFonts w:ascii="Times New Roman" w:eastAsia="Times New Roman" w:hAnsi="Times New Roman" w:cs="Times New Roman"/>
                      <w:sz w:val="18"/>
                      <w:szCs w:val="18"/>
                      <w:lang w:eastAsia="tr-TR"/>
                    </w:rPr>
                    <w:t xml:space="preserve"> Bu Yönetmelik hükümlerini Sağlık Bakanı yürütür.</w:t>
                  </w:r>
                </w:p>
                <w:tbl>
                  <w:tblPr>
                    <w:tblStyle w:val="TabloKlavuzu"/>
                    <w:tblW w:w="8505" w:type="dxa"/>
                    <w:jc w:val="center"/>
                    <w:tblInd w:w="0" w:type="dxa"/>
                    <w:tblLook w:val="01E0" w:firstRow="1" w:lastRow="1" w:firstColumn="1" w:lastColumn="1" w:noHBand="0" w:noVBand="0"/>
                  </w:tblPr>
                  <w:tblGrid>
                    <w:gridCol w:w="4254"/>
                    <w:gridCol w:w="4251"/>
                  </w:tblGrid>
                  <w:tr w:rsidR="00E95B67" w:rsidRPr="00E95B67">
                    <w:trPr>
                      <w:jc w:val="center"/>
                    </w:trPr>
                    <w:tc>
                      <w:tcPr>
                        <w:tcW w:w="8505" w:type="dxa"/>
                        <w:gridSpan w:val="2"/>
                        <w:tcBorders>
                          <w:top w:val="single" w:sz="4" w:space="0" w:color="auto"/>
                          <w:left w:val="single" w:sz="4" w:space="0" w:color="auto"/>
                          <w:bottom w:val="nil"/>
                          <w:right w:val="single" w:sz="4" w:space="0" w:color="auto"/>
                        </w:tcBorders>
                        <w:hideMark/>
                      </w:tcPr>
                      <w:p w:rsidR="00E95B67" w:rsidRPr="00E95B67" w:rsidRDefault="00E95B67" w:rsidP="00E95B67">
                        <w:pPr>
                          <w:spacing w:line="240" w:lineRule="exact"/>
                          <w:jc w:val="center"/>
                          <w:rPr>
                            <w:b/>
                            <w:sz w:val="18"/>
                            <w:szCs w:val="18"/>
                          </w:rPr>
                        </w:pPr>
                        <w:r w:rsidRPr="00E95B67">
                          <w:rPr>
                            <w:b/>
                            <w:sz w:val="18"/>
                            <w:szCs w:val="18"/>
                          </w:rPr>
                          <w:t>Yönetmeliğin Yayımlandığı Resmî Gazete'nin</w:t>
                        </w:r>
                      </w:p>
                    </w:tc>
                  </w:tr>
                  <w:tr w:rsidR="00E95B67" w:rsidRPr="00E95B67">
                    <w:trPr>
                      <w:jc w:val="center"/>
                    </w:trPr>
                    <w:tc>
                      <w:tcPr>
                        <w:tcW w:w="4254" w:type="dxa"/>
                        <w:tcBorders>
                          <w:top w:val="nil"/>
                          <w:left w:val="single" w:sz="4" w:space="0" w:color="auto"/>
                          <w:bottom w:val="single" w:sz="4" w:space="0" w:color="auto"/>
                          <w:right w:val="nil"/>
                        </w:tcBorders>
                        <w:hideMark/>
                      </w:tcPr>
                      <w:p w:rsidR="00E95B67" w:rsidRPr="00E95B67" w:rsidRDefault="00E95B67" w:rsidP="00E95B67">
                        <w:pPr>
                          <w:spacing w:line="240" w:lineRule="exact"/>
                          <w:jc w:val="center"/>
                          <w:rPr>
                            <w:b/>
                            <w:sz w:val="18"/>
                            <w:szCs w:val="18"/>
                          </w:rPr>
                        </w:pPr>
                        <w:r w:rsidRPr="00E95B67">
                          <w:rPr>
                            <w:b/>
                            <w:sz w:val="18"/>
                            <w:szCs w:val="18"/>
                          </w:rPr>
                          <w:t>Tarihi</w:t>
                        </w:r>
                      </w:p>
                    </w:tc>
                    <w:tc>
                      <w:tcPr>
                        <w:tcW w:w="4251" w:type="dxa"/>
                        <w:tcBorders>
                          <w:top w:val="nil"/>
                          <w:left w:val="nil"/>
                          <w:bottom w:val="single" w:sz="4" w:space="0" w:color="auto"/>
                          <w:right w:val="single" w:sz="4" w:space="0" w:color="auto"/>
                        </w:tcBorders>
                        <w:hideMark/>
                      </w:tcPr>
                      <w:p w:rsidR="00E95B67" w:rsidRPr="00E95B67" w:rsidRDefault="00E95B67" w:rsidP="00E95B67">
                        <w:pPr>
                          <w:spacing w:line="240" w:lineRule="exact"/>
                          <w:jc w:val="center"/>
                          <w:rPr>
                            <w:b/>
                            <w:sz w:val="18"/>
                            <w:szCs w:val="18"/>
                          </w:rPr>
                        </w:pPr>
                        <w:r w:rsidRPr="00E95B67">
                          <w:rPr>
                            <w:b/>
                            <w:sz w:val="18"/>
                            <w:szCs w:val="18"/>
                          </w:rPr>
                          <w:t>Sayısı</w:t>
                        </w:r>
                      </w:p>
                    </w:tc>
                  </w:tr>
                  <w:tr w:rsidR="00E95B67" w:rsidRPr="00E95B67">
                    <w:trPr>
                      <w:jc w:val="center"/>
                    </w:trPr>
                    <w:tc>
                      <w:tcPr>
                        <w:tcW w:w="4254" w:type="dxa"/>
                        <w:tcBorders>
                          <w:top w:val="single" w:sz="4" w:space="0" w:color="auto"/>
                          <w:left w:val="single" w:sz="4" w:space="0" w:color="auto"/>
                          <w:bottom w:val="single" w:sz="4" w:space="0" w:color="auto"/>
                          <w:right w:val="single" w:sz="4" w:space="0" w:color="auto"/>
                        </w:tcBorders>
                        <w:hideMark/>
                      </w:tcPr>
                      <w:p w:rsidR="00E95B67" w:rsidRPr="00E95B67" w:rsidRDefault="00E95B67" w:rsidP="00E95B67">
                        <w:pPr>
                          <w:spacing w:line="240" w:lineRule="exact"/>
                          <w:jc w:val="center"/>
                          <w:rPr>
                            <w:sz w:val="18"/>
                            <w:szCs w:val="18"/>
                          </w:rPr>
                        </w:pPr>
                        <w:proofErr w:type="gramStart"/>
                        <w:r w:rsidRPr="00E95B67">
                          <w:rPr>
                            <w:sz w:val="18"/>
                            <w:szCs w:val="18"/>
                          </w:rPr>
                          <w:t>22/2/2012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95B67" w:rsidRPr="00E95B67" w:rsidRDefault="00E95B67" w:rsidP="00E95B67">
                        <w:pPr>
                          <w:spacing w:line="240" w:lineRule="exact"/>
                          <w:jc w:val="center"/>
                          <w:rPr>
                            <w:sz w:val="18"/>
                            <w:szCs w:val="18"/>
                          </w:rPr>
                        </w:pPr>
                        <w:r w:rsidRPr="00E95B67">
                          <w:rPr>
                            <w:sz w:val="18"/>
                            <w:szCs w:val="18"/>
                          </w:rPr>
                          <w:t>28212</w:t>
                        </w:r>
                      </w:p>
                    </w:tc>
                  </w:tr>
                  <w:tr w:rsidR="00E95B67" w:rsidRPr="00E95B67">
                    <w:trPr>
                      <w:jc w:val="center"/>
                    </w:trPr>
                    <w:tc>
                      <w:tcPr>
                        <w:tcW w:w="8505" w:type="dxa"/>
                        <w:gridSpan w:val="2"/>
                        <w:tcBorders>
                          <w:top w:val="single" w:sz="4" w:space="0" w:color="auto"/>
                          <w:left w:val="single" w:sz="4" w:space="0" w:color="auto"/>
                          <w:bottom w:val="nil"/>
                          <w:right w:val="single" w:sz="4" w:space="0" w:color="auto"/>
                        </w:tcBorders>
                        <w:hideMark/>
                      </w:tcPr>
                      <w:p w:rsidR="00E95B67" w:rsidRPr="00E95B67" w:rsidRDefault="00E95B67" w:rsidP="00E95B67">
                        <w:pPr>
                          <w:spacing w:line="240" w:lineRule="exact"/>
                          <w:jc w:val="center"/>
                          <w:rPr>
                            <w:b/>
                            <w:sz w:val="18"/>
                            <w:szCs w:val="18"/>
                          </w:rPr>
                        </w:pPr>
                        <w:r w:rsidRPr="00E95B67">
                          <w:rPr>
                            <w:b/>
                            <w:sz w:val="18"/>
                            <w:szCs w:val="18"/>
                          </w:rPr>
                          <w:t>Yönetmelikte Değişiklik Yapan Yönetmeliğin Yayımlandığı Resmî Gazete'nin</w:t>
                        </w:r>
                      </w:p>
                    </w:tc>
                  </w:tr>
                  <w:tr w:rsidR="00E95B67" w:rsidRPr="00E95B67">
                    <w:trPr>
                      <w:jc w:val="center"/>
                    </w:trPr>
                    <w:tc>
                      <w:tcPr>
                        <w:tcW w:w="4254" w:type="dxa"/>
                        <w:tcBorders>
                          <w:top w:val="nil"/>
                          <w:left w:val="single" w:sz="4" w:space="0" w:color="auto"/>
                          <w:bottom w:val="single" w:sz="4" w:space="0" w:color="auto"/>
                          <w:right w:val="nil"/>
                        </w:tcBorders>
                        <w:hideMark/>
                      </w:tcPr>
                      <w:p w:rsidR="00E95B67" w:rsidRPr="00E95B67" w:rsidRDefault="00E95B67" w:rsidP="00E95B67">
                        <w:pPr>
                          <w:spacing w:line="240" w:lineRule="exact"/>
                          <w:jc w:val="center"/>
                          <w:rPr>
                            <w:b/>
                            <w:sz w:val="18"/>
                            <w:szCs w:val="18"/>
                          </w:rPr>
                        </w:pPr>
                        <w:r w:rsidRPr="00E95B67">
                          <w:rPr>
                            <w:b/>
                            <w:sz w:val="18"/>
                            <w:szCs w:val="18"/>
                          </w:rPr>
                          <w:t>Tarihi</w:t>
                        </w:r>
                      </w:p>
                    </w:tc>
                    <w:tc>
                      <w:tcPr>
                        <w:tcW w:w="4251" w:type="dxa"/>
                        <w:tcBorders>
                          <w:top w:val="nil"/>
                          <w:left w:val="nil"/>
                          <w:bottom w:val="single" w:sz="4" w:space="0" w:color="auto"/>
                          <w:right w:val="single" w:sz="4" w:space="0" w:color="auto"/>
                        </w:tcBorders>
                        <w:hideMark/>
                      </w:tcPr>
                      <w:p w:rsidR="00E95B67" w:rsidRPr="00E95B67" w:rsidRDefault="00E95B67" w:rsidP="00E95B67">
                        <w:pPr>
                          <w:spacing w:line="240" w:lineRule="exact"/>
                          <w:jc w:val="center"/>
                          <w:rPr>
                            <w:b/>
                            <w:sz w:val="18"/>
                            <w:szCs w:val="18"/>
                          </w:rPr>
                        </w:pPr>
                        <w:r w:rsidRPr="00E95B67">
                          <w:rPr>
                            <w:b/>
                            <w:sz w:val="18"/>
                            <w:szCs w:val="18"/>
                          </w:rPr>
                          <w:t>Sayısı</w:t>
                        </w:r>
                      </w:p>
                    </w:tc>
                  </w:tr>
                  <w:tr w:rsidR="00E95B67" w:rsidRPr="00E95B67">
                    <w:trPr>
                      <w:jc w:val="center"/>
                    </w:trPr>
                    <w:tc>
                      <w:tcPr>
                        <w:tcW w:w="4254" w:type="dxa"/>
                        <w:tcBorders>
                          <w:top w:val="single" w:sz="4" w:space="0" w:color="auto"/>
                          <w:left w:val="single" w:sz="4" w:space="0" w:color="auto"/>
                          <w:bottom w:val="single" w:sz="4" w:space="0" w:color="auto"/>
                          <w:right w:val="single" w:sz="4" w:space="0" w:color="auto"/>
                        </w:tcBorders>
                        <w:hideMark/>
                      </w:tcPr>
                      <w:p w:rsidR="00E95B67" w:rsidRPr="00E95B67" w:rsidRDefault="00E95B67" w:rsidP="00E95B67">
                        <w:pPr>
                          <w:spacing w:line="240" w:lineRule="exact"/>
                          <w:jc w:val="center"/>
                          <w:rPr>
                            <w:sz w:val="18"/>
                            <w:szCs w:val="18"/>
                          </w:rPr>
                        </w:pPr>
                        <w:proofErr w:type="gramStart"/>
                        <w:r w:rsidRPr="00E95B67">
                          <w:rPr>
                            <w:sz w:val="18"/>
                            <w:szCs w:val="18"/>
                          </w:rPr>
                          <w:t>16/7/2013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E95B67" w:rsidRPr="00E95B67" w:rsidRDefault="00E95B67" w:rsidP="00E95B67">
                        <w:pPr>
                          <w:spacing w:line="240" w:lineRule="exact"/>
                          <w:jc w:val="center"/>
                          <w:rPr>
                            <w:sz w:val="18"/>
                            <w:szCs w:val="18"/>
                          </w:rPr>
                        </w:pPr>
                        <w:r w:rsidRPr="00E95B67">
                          <w:rPr>
                            <w:sz w:val="18"/>
                            <w:szCs w:val="18"/>
                          </w:rPr>
                          <w:t>28709</w:t>
                        </w:r>
                      </w:p>
                    </w:tc>
                  </w:tr>
                </w:tbl>
                <w:p w:rsidR="00E95B67" w:rsidRPr="00E95B67" w:rsidRDefault="00E95B67" w:rsidP="00E95B67">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95B67" w:rsidRPr="00E95B67" w:rsidRDefault="00E95B67" w:rsidP="00E95B67">
            <w:pPr>
              <w:spacing w:line="240" w:lineRule="auto"/>
              <w:ind w:right="0"/>
              <w:jc w:val="center"/>
              <w:rPr>
                <w:rFonts w:ascii="Times New Roman" w:eastAsia="Times New Roman" w:hAnsi="Times New Roman" w:cs="Times New Roman"/>
                <w:sz w:val="20"/>
                <w:szCs w:val="20"/>
                <w:lang w:eastAsia="tr-TR"/>
              </w:rPr>
            </w:pPr>
          </w:p>
        </w:tc>
      </w:tr>
    </w:tbl>
    <w:p w:rsidR="00E95B67" w:rsidRPr="00E95B67" w:rsidRDefault="00E95B67" w:rsidP="00E95B67">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hyphenationZone w:val="425"/>
  <w:characterSpacingControl w:val="doNotCompress"/>
  <w:compat>
    <w:compatSetting w:name="compatibilityMode" w:uri="http://schemas.microsoft.com/office/word" w:val="12"/>
  </w:compat>
  <w:rsids>
    <w:rsidRoot w:val="000500C2"/>
    <w:rsid w:val="000500C2"/>
    <w:rsid w:val="0046759C"/>
    <w:rsid w:val="00E95B6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CB030-FB32-4B7D-9FF6-03F977BB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E95B67"/>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95B67"/>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E95B67"/>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E95B67"/>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E95B67"/>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E95B67"/>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373553">
      <w:bodyDiv w:val="1"/>
      <w:marLeft w:val="0"/>
      <w:marRight w:val="0"/>
      <w:marTop w:val="0"/>
      <w:marBottom w:val="0"/>
      <w:divBdr>
        <w:top w:val="none" w:sz="0" w:space="0" w:color="auto"/>
        <w:left w:val="none" w:sz="0" w:space="0" w:color="auto"/>
        <w:bottom w:val="none" w:sz="0" w:space="0" w:color="auto"/>
        <w:right w:val="none" w:sz="0" w:space="0" w:color="auto"/>
      </w:divBdr>
      <w:divsChild>
        <w:div w:id="816727309">
          <w:marLeft w:val="0"/>
          <w:marRight w:val="0"/>
          <w:marTop w:val="0"/>
          <w:marBottom w:val="0"/>
          <w:divBdr>
            <w:top w:val="none" w:sz="0" w:space="0" w:color="auto"/>
            <w:left w:val="none" w:sz="0" w:space="0" w:color="auto"/>
            <w:bottom w:val="none" w:sz="0" w:space="0" w:color="auto"/>
            <w:right w:val="none" w:sz="0" w:space="0" w:color="auto"/>
          </w:divBdr>
          <w:divsChild>
            <w:div w:id="1010596937">
              <w:marLeft w:val="0"/>
              <w:marRight w:val="0"/>
              <w:marTop w:val="0"/>
              <w:marBottom w:val="0"/>
              <w:divBdr>
                <w:top w:val="none" w:sz="0" w:space="0" w:color="auto"/>
                <w:left w:val="none" w:sz="0" w:space="0" w:color="auto"/>
                <w:bottom w:val="none" w:sz="0" w:space="0" w:color="auto"/>
                <w:right w:val="none" w:sz="0" w:space="0" w:color="auto"/>
              </w:divBdr>
              <w:divsChild>
                <w:div w:id="21020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2016-06-16T05:22:00Z</dcterms:created>
  <dcterms:modified xsi:type="dcterms:W3CDTF">2016-06-16T05:23:00Z</dcterms:modified>
</cp:coreProperties>
</file>