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BF2A81" w:rsidRPr="00BF2A81" w:rsidTr="00BF2A8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BF2A81" w:rsidRPr="00BF2A81">
              <w:trPr>
                <w:trHeight w:val="317"/>
                <w:jc w:val="center"/>
              </w:trPr>
              <w:tc>
                <w:tcPr>
                  <w:tcW w:w="2931" w:type="dxa"/>
                  <w:tcBorders>
                    <w:top w:val="nil"/>
                    <w:left w:val="nil"/>
                    <w:bottom w:val="single" w:sz="4" w:space="0" w:color="660066"/>
                    <w:right w:val="nil"/>
                  </w:tcBorders>
                  <w:vAlign w:val="center"/>
                  <w:hideMark/>
                </w:tcPr>
                <w:p w:rsidR="00BF2A81" w:rsidRPr="00BF2A81" w:rsidRDefault="00BF2A81" w:rsidP="00BF2A8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BF2A81">
                    <w:rPr>
                      <w:rFonts w:ascii="Arial" w:eastAsia="Times New Roman" w:hAnsi="Arial" w:cs="Arial"/>
                      <w:sz w:val="16"/>
                      <w:szCs w:val="16"/>
                      <w:lang w:eastAsia="tr-TR"/>
                    </w:rPr>
                    <w:t>17 Haziran 2016 CUMA</w:t>
                  </w:r>
                </w:p>
              </w:tc>
              <w:tc>
                <w:tcPr>
                  <w:tcW w:w="2931" w:type="dxa"/>
                  <w:tcBorders>
                    <w:top w:val="nil"/>
                    <w:left w:val="nil"/>
                    <w:bottom w:val="single" w:sz="4" w:space="0" w:color="660066"/>
                    <w:right w:val="nil"/>
                  </w:tcBorders>
                  <w:vAlign w:val="center"/>
                  <w:hideMark/>
                </w:tcPr>
                <w:p w:rsidR="00BF2A81" w:rsidRPr="00BF2A81" w:rsidRDefault="00BF2A81" w:rsidP="00BF2A8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BF2A8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F2A81" w:rsidRPr="00BF2A81" w:rsidRDefault="00BF2A81" w:rsidP="00BF2A8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BF2A81">
                    <w:rPr>
                      <w:rFonts w:ascii="Arial" w:eastAsia="Times New Roman" w:hAnsi="Arial" w:cs="Arial"/>
                      <w:sz w:val="16"/>
                      <w:szCs w:val="16"/>
                      <w:lang w:eastAsia="tr-TR"/>
                    </w:rPr>
                    <w:t>Sayı : 29745</w:t>
                  </w:r>
                  <w:proofErr w:type="gramEnd"/>
                </w:p>
              </w:tc>
            </w:tr>
            <w:tr w:rsidR="00BF2A81" w:rsidRPr="00BF2A81">
              <w:trPr>
                <w:trHeight w:val="480"/>
                <w:jc w:val="center"/>
              </w:trPr>
              <w:tc>
                <w:tcPr>
                  <w:tcW w:w="8789" w:type="dxa"/>
                  <w:gridSpan w:val="3"/>
                  <w:vAlign w:val="center"/>
                  <w:hideMark/>
                </w:tcPr>
                <w:p w:rsidR="00BF2A81" w:rsidRPr="00BF2A81" w:rsidRDefault="00BF2A81" w:rsidP="00BF2A8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BF2A81">
                    <w:rPr>
                      <w:rFonts w:ascii="Arial" w:eastAsia="Times New Roman" w:hAnsi="Arial" w:cs="Arial"/>
                      <w:b/>
                      <w:color w:val="000080"/>
                      <w:sz w:val="18"/>
                      <w:szCs w:val="18"/>
                      <w:lang w:eastAsia="tr-TR"/>
                    </w:rPr>
                    <w:t>KANUN</w:t>
                  </w:r>
                </w:p>
              </w:tc>
            </w:tr>
            <w:tr w:rsidR="00BF2A81" w:rsidRPr="00BF2A81">
              <w:trPr>
                <w:trHeight w:val="480"/>
                <w:jc w:val="center"/>
              </w:trPr>
              <w:tc>
                <w:tcPr>
                  <w:tcW w:w="8789" w:type="dxa"/>
                  <w:gridSpan w:val="3"/>
                  <w:vAlign w:val="center"/>
                </w:tcPr>
                <w:p w:rsidR="00BF2A81" w:rsidRPr="00BF2A81" w:rsidRDefault="00BF2A81" w:rsidP="00BF2A81">
                  <w:pPr>
                    <w:spacing w:before="60" w:after="60" w:line="240" w:lineRule="exact"/>
                    <w:ind w:right="0"/>
                    <w:jc w:val="center"/>
                    <w:rPr>
                      <w:rFonts w:ascii="Calibri" w:eastAsia="Times New Roman" w:hAnsi="Calibri" w:cs="Times New Roman"/>
                      <w:sz w:val="18"/>
                      <w:szCs w:val="18"/>
                      <w:lang w:eastAsia="tr-TR"/>
                    </w:rPr>
                  </w:pPr>
                  <w:r w:rsidRPr="00BF2A81">
                    <w:rPr>
                      <w:rFonts w:ascii="Times New Roman" w:eastAsia="Times New Roman" w:hAnsi="Times New Roman" w:cs="Times New Roman"/>
                      <w:b/>
                      <w:bCs/>
                      <w:color w:val="000000"/>
                      <w:sz w:val="18"/>
                      <w:szCs w:val="18"/>
                      <w:lang w:eastAsia="tr-TR"/>
                    </w:rPr>
                    <w:t xml:space="preserve">ELEKTRİK PİYASASI KANUNU İLE BAZI KANUNLARDA </w:t>
                  </w:r>
                  <w:r w:rsidRPr="00BF2A81">
                    <w:rPr>
                      <w:rFonts w:ascii="Times New Roman" w:eastAsia="Times New Roman" w:hAnsi="Times New Roman" w:cs="Times New Roman"/>
                      <w:b/>
                      <w:bCs/>
                      <w:color w:val="000000"/>
                      <w:sz w:val="18"/>
                      <w:szCs w:val="18"/>
                      <w:lang w:eastAsia="tr-TR"/>
                    </w:rPr>
                    <w:br/>
                    <w:t>DEĞİŞİKLİK YAPILMASINA DAİR KANUN</w:t>
                  </w:r>
                </w:p>
                <w:p w:rsidR="00BF2A81" w:rsidRPr="00BF2A81" w:rsidRDefault="00BF2A81" w:rsidP="00BF2A81">
                  <w:pPr>
                    <w:tabs>
                      <w:tab w:val="right" w:pos="8211"/>
                    </w:tabs>
                    <w:spacing w:before="100" w:after="100" w:line="240" w:lineRule="exact"/>
                    <w:ind w:right="0" w:firstLine="567"/>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u w:val="single"/>
                      <w:lang w:eastAsia="tr-TR"/>
                    </w:rPr>
                    <w:t>Kanun No. 6719</w:t>
                  </w:r>
                  <w:r w:rsidRPr="00BF2A81">
                    <w:rPr>
                      <w:rFonts w:ascii="Times New Roman" w:eastAsia="Times New Roman" w:hAnsi="Times New Roman" w:cs="Times New Roman"/>
                      <w:sz w:val="18"/>
                      <w:szCs w:val="18"/>
                      <w:lang w:eastAsia="tr-TR"/>
                    </w:rPr>
                    <w:tab/>
                  </w:r>
                  <w:r w:rsidRPr="00BF2A81">
                    <w:rPr>
                      <w:rFonts w:ascii="Times New Roman" w:eastAsia="Times New Roman" w:hAnsi="Times New Roman" w:cs="Times New Roman"/>
                      <w:b/>
                      <w:bCs/>
                      <w:sz w:val="18"/>
                      <w:szCs w:val="18"/>
                      <w:u w:val="single"/>
                      <w:lang w:eastAsia="tr-TR"/>
                    </w:rPr>
                    <w:t xml:space="preserve">Kabul Tarihi: </w:t>
                  </w:r>
                  <w:proofErr w:type="gramStart"/>
                  <w:r w:rsidRPr="00BF2A81">
                    <w:rPr>
                      <w:rFonts w:ascii="Times New Roman" w:eastAsia="Times New Roman" w:hAnsi="Times New Roman" w:cs="Times New Roman"/>
                      <w:b/>
                      <w:bCs/>
                      <w:sz w:val="18"/>
                      <w:szCs w:val="18"/>
                      <w:u w:val="single"/>
                      <w:lang w:eastAsia="tr-TR"/>
                    </w:rPr>
                    <w:t>4/6/2016</w:t>
                  </w:r>
                  <w:proofErr w:type="gramEnd"/>
                  <w:r w:rsidRPr="00BF2A81">
                    <w:rPr>
                      <w:rFonts w:ascii="Times New Roman" w:eastAsia="Times New Roman" w:hAnsi="Times New Roman" w:cs="Times New Roman"/>
                      <w:b/>
                      <w:bCs/>
                      <w:sz w:val="18"/>
                      <w:szCs w:val="18"/>
                      <w:u w:val="single"/>
                      <w:lang w:eastAsia="tr-TR"/>
                    </w:rPr>
                    <w:t xml:space="preserve"> </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14/6/1935</w:t>
                  </w:r>
                  <w:proofErr w:type="gramEnd"/>
                  <w:r w:rsidRPr="00BF2A81">
                    <w:rPr>
                      <w:rFonts w:ascii="Times New Roman" w:eastAsia="Times New Roman" w:hAnsi="Times New Roman" w:cs="Times New Roman"/>
                      <w:sz w:val="18"/>
                      <w:szCs w:val="18"/>
                      <w:lang w:eastAsia="tr-TR"/>
                    </w:rPr>
                    <w:t xml:space="preserve"> tarihli ve 2804 sayılı Maden Tetkik ve Arama Genel Müdürlüğü Kanununun ek 1 inci maddesi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“EK MADDE 1– Maden Tetkik ve Arama Genel Müdürlüğü, 2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maddede belirtilen görevleri kapsamına giren iş ve hizmet konularında 11/9/1981 tarihli ve 2522 sayılı Kamu Kuruluşlarının Yurt Dışındaki İhalelere Katılması Hakkında Kanuna tabi olmaksızın, bağlı bulunduğu Bakanlık onayı </w:t>
                  </w:r>
                  <w:proofErr w:type="gramStart"/>
                  <w:r w:rsidRPr="00BF2A81">
                    <w:rPr>
                      <w:rFonts w:ascii="Times New Roman" w:eastAsia="Times New Roman" w:hAnsi="Times New Roman" w:cs="Times New Roman"/>
                      <w:sz w:val="18"/>
                      <w:szCs w:val="18"/>
                      <w:lang w:eastAsia="tr-TR"/>
                    </w:rPr>
                    <w:t>ile;</w:t>
                  </w:r>
                  <w:proofErr w:type="gramEnd"/>
                  <w:r w:rsidRPr="00BF2A81">
                    <w:rPr>
                      <w:rFonts w:ascii="Times New Roman" w:eastAsia="Times New Roman" w:hAnsi="Times New Roman" w:cs="Times New Roman"/>
                      <w:sz w:val="18"/>
                      <w:szCs w:val="18"/>
                      <w:lang w:eastAsia="tr-TR"/>
                    </w:rPr>
                    <w:t xml:space="preserve"> yurt dışında arama ve araştırma faaliyetleri yapmaya, bu faaliyetlerin yürütülmesi amacıyla yurt dışında şirket kurmaya, yerli ve/veya yabancı gerçek veya tüzel kişilerle yurt dışında şirket veya ortaklık kurmaya, imtiyazlı ortak olmaya, şirketler veya ortaklıklarla ilgili her türlü pay, hisse senedi ve diğer ortaklık paylarını alıp satmaya ve yurt dışında çalışma büroları açmaya yetkilidir.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Maden Tetkik ve Arama Genel Müdürlüğünün yurt dışı faaliyetleriyle ilgili yurt dışında çalıştırılacak personelin niteliği, görev süresi, bunlara ödenecek ücretler ile harcamalara ilişkin usul ve esaslar Bakanlar Kurulunca yürürlüğe konulan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18/12/1981</w:t>
                  </w:r>
                  <w:proofErr w:type="gramEnd"/>
                  <w:r w:rsidRPr="00BF2A81">
                    <w:rPr>
                      <w:rFonts w:ascii="Times New Roman" w:eastAsia="Times New Roman" w:hAnsi="Times New Roman" w:cs="Times New Roman"/>
                      <w:sz w:val="18"/>
                      <w:szCs w:val="18"/>
                      <w:lang w:eastAsia="tr-TR"/>
                    </w:rPr>
                    <w:t xml:space="preserve"> tarihli ve 2565 sayılı Askeri Yasak Bölgeler ve Güvenlik Bölgeleri Kanununa 27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maddesinden sonra gelmek üzere aşağıdaki 27/A maddesi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“MADDE 27/A – Askeri yasak bölgeler ve güvenlik bölgelerinde veya ülke güvenliği ile doğrudan ilgili Türk Silahlı Kuvvetlerine tahsisli ve fiilen kullanımında olan araziler, harekat ve savunma amaçlı yerlerdeki tesisler (konut ve sosyal tesisler hariç) ile özel güvenlik bölgesi ilan edilen yerlerdeki tesisler, rafineri, petrokimya tesisleri ve eklentileri ile nükleer santral projeleri kapsamında yapılması öngörülen tesis ve faaliyetler hakkında </w:t>
                  </w:r>
                  <w:proofErr w:type="gramStart"/>
                  <w:r w:rsidRPr="00BF2A81">
                    <w:rPr>
                      <w:rFonts w:ascii="Times New Roman" w:eastAsia="Times New Roman" w:hAnsi="Times New Roman" w:cs="Times New Roman"/>
                      <w:sz w:val="18"/>
                      <w:szCs w:val="18"/>
                      <w:lang w:eastAsia="tr-TR"/>
                    </w:rPr>
                    <w:t>4/4/1990</w:t>
                  </w:r>
                  <w:proofErr w:type="gramEnd"/>
                  <w:r w:rsidRPr="00BF2A81">
                    <w:rPr>
                      <w:rFonts w:ascii="Times New Roman" w:eastAsia="Times New Roman" w:hAnsi="Times New Roman" w:cs="Times New Roman"/>
                      <w:sz w:val="18"/>
                      <w:szCs w:val="18"/>
                      <w:lang w:eastAsia="tr-TR"/>
                    </w:rPr>
                    <w:t xml:space="preserve"> tarihli ve 3621 sayılı Kıyı Kanununun kıyılar, sahil şeritleri, doldurma ve kurutma yoluyla kazanılan arazilere ilişkin yapı ve yapılaşmaya dair sınırlayıcı hükümleri ile 3 üncü maddesi hükümleri ve nükleer santral projeleri kapsamında yapılması öngörülen tesis ve faaliyetler hakkında 26/1/1939 tarihli ve 3573 sayılı Zeytinciliğin Islahı ve Yabanilerinin </w:t>
                  </w:r>
                  <w:proofErr w:type="spellStart"/>
                  <w:r w:rsidRPr="00BF2A81">
                    <w:rPr>
                      <w:rFonts w:ascii="Times New Roman" w:eastAsia="Times New Roman" w:hAnsi="Times New Roman" w:cs="Times New Roman"/>
                      <w:sz w:val="18"/>
                      <w:szCs w:val="18"/>
                      <w:lang w:eastAsia="tr-TR"/>
                    </w:rPr>
                    <w:t>Aşılattırılması</w:t>
                  </w:r>
                  <w:proofErr w:type="spellEnd"/>
                  <w:r w:rsidRPr="00BF2A81">
                    <w:rPr>
                      <w:rFonts w:ascii="Times New Roman" w:eastAsia="Times New Roman" w:hAnsi="Times New Roman" w:cs="Times New Roman"/>
                      <w:sz w:val="18"/>
                      <w:szCs w:val="18"/>
                      <w:lang w:eastAsia="tr-TR"/>
                    </w:rPr>
                    <w:t xml:space="preserve"> Hakkında Kanunun sınırlayıcı hükümleri uygulanmaz.”</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3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9/7/1982</w:t>
                  </w:r>
                  <w:proofErr w:type="gramEnd"/>
                  <w:r w:rsidRPr="00BF2A81">
                    <w:rPr>
                      <w:rFonts w:ascii="Times New Roman" w:eastAsia="Times New Roman" w:hAnsi="Times New Roman" w:cs="Times New Roman"/>
                      <w:sz w:val="18"/>
                      <w:szCs w:val="18"/>
                      <w:lang w:eastAsia="tr-TR"/>
                    </w:rPr>
                    <w:t xml:space="preserve"> tarihli ve 2690 sayılı Türkiye Atom Enerjisi Kurumu Kanununa aşağıdaki ek madde eklenmiştir. </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“Yapı denetimi</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EK MADDE 1 – Nükleer santral sahalarında yapılacak yapılar hakkında </w:t>
                  </w:r>
                  <w:proofErr w:type="gramStart"/>
                  <w:r w:rsidRPr="00BF2A81">
                    <w:rPr>
                      <w:rFonts w:ascii="Times New Roman" w:eastAsia="Times New Roman" w:hAnsi="Times New Roman" w:cs="Times New Roman"/>
                      <w:sz w:val="18"/>
                      <w:szCs w:val="18"/>
                      <w:lang w:eastAsia="tr-TR"/>
                    </w:rPr>
                    <w:t>29/6/2001</w:t>
                  </w:r>
                  <w:proofErr w:type="gramEnd"/>
                  <w:r w:rsidRPr="00BF2A81">
                    <w:rPr>
                      <w:rFonts w:ascii="Times New Roman" w:eastAsia="Times New Roman" w:hAnsi="Times New Roman" w:cs="Times New Roman"/>
                      <w:sz w:val="18"/>
                      <w:szCs w:val="18"/>
                      <w:lang w:eastAsia="tr-TR"/>
                    </w:rPr>
                    <w:t xml:space="preserve"> tarihli ve 4708 sayılı Yapı Denetimi Hakkında Kanun hükümleri ile 3/5/1985 tarihli ve 3194 sayılı İmar Kanununun fenni mesuliyete ilişkin hükümleri uygulanmaz. Ancak bu yapıların yapı denetimi Türkiye Atom Enerjisi Kurumu tarafından yetkilendirilen tüzel kişiliğe sahip yapı denetimi kuruluşları tarafından, denetim kuruluşu ile nükleer santralin lisans sahibi arasında akdedilen hizmet sözleşmesi hükümlerine göre yapılır. Yapı denetiminin bu kuruluşlar tarafından yapılması nükleer santral lisans sahibinin münhasır ve kusursuz sorumluluğunu kısmen veya tamamen ortadan kaldırmaz. </w:t>
                  </w:r>
                  <w:proofErr w:type="gramStart"/>
                  <w:r w:rsidRPr="00BF2A81">
                    <w:rPr>
                      <w:rFonts w:ascii="Times New Roman" w:eastAsia="Times New Roman" w:hAnsi="Times New Roman" w:cs="Times New Roman"/>
                      <w:sz w:val="18"/>
                      <w:szCs w:val="18"/>
                      <w:lang w:eastAsia="tr-TR"/>
                    </w:rPr>
                    <w:t>Bu yapılara ilişkin olarak yapılacak yetkilendirme ve denetimlerle ilgili usul ve esaslar ile yapı denetimi kuruluşu ile nükleer santral lisans sahibi arasında akdedilecek hizmet sözleşmesinin kapsamına ilişkin hususlar Çevre ve Şehircilik Bakanlığının görüşü alınarak Türkiye Atom Enerjisi Kurumu tarafından bu maddenin yürürlüğe girdiği tarihten itibaren bir yıl içinde çıkarılacak yönetmelikle düzenlenir.”</w:t>
                  </w:r>
                  <w:proofErr w:type="gramEnd"/>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 xml:space="preserve">MADDE 4 – </w:t>
                  </w:r>
                  <w:proofErr w:type="gramStart"/>
                  <w:r w:rsidRPr="00BF2A81">
                    <w:rPr>
                      <w:rFonts w:ascii="Times New Roman" w:eastAsia="Times New Roman" w:hAnsi="Times New Roman" w:cs="Times New Roman"/>
                      <w:sz w:val="18"/>
                      <w:szCs w:val="18"/>
                      <w:lang w:eastAsia="tr-TR"/>
                    </w:rPr>
                    <w:t>19/2/1985</w:t>
                  </w:r>
                  <w:proofErr w:type="gramEnd"/>
                  <w:r w:rsidRPr="00BF2A81">
                    <w:rPr>
                      <w:rFonts w:ascii="Times New Roman" w:eastAsia="Times New Roman" w:hAnsi="Times New Roman" w:cs="Times New Roman"/>
                      <w:sz w:val="18"/>
                      <w:szCs w:val="18"/>
                      <w:lang w:eastAsia="tr-TR"/>
                    </w:rPr>
                    <w:t xml:space="preserve"> tarihli ve 3154 sayılı Enerji ve Tabii Kaynaklar Bakanlığının Teşkilat ve Görevleri Hakkında Kanunun 2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birinci fıkrasına aşağıdaki bent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“j) Elektrik üretim, iletim, dağıtım ve tüketim tesislerinin milli menfaatlere ve modern teknolojiye uygun şekilde kurulması ve işletilmesi için gerekli yükümlülükleri ile ilgili olarak inceleme, tespit, raporlama, proje onay ve kabul işlemleri yapmak üzere; ihtisas sahibi kamu kurum ve kuruluşlarını, </w:t>
                  </w:r>
                  <w:proofErr w:type="gramStart"/>
                  <w:r w:rsidRPr="00BF2A81">
                    <w:rPr>
                      <w:rFonts w:ascii="Times New Roman" w:eastAsia="Times New Roman" w:hAnsi="Times New Roman" w:cs="Times New Roman"/>
                      <w:sz w:val="18"/>
                      <w:szCs w:val="18"/>
                      <w:lang w:eastAsia="tr-TR"/>
                    </w:rPr>
                    <w:t>14/3/2013</w:t>
                  </w:r>
                  <w:proofErr w:type="gramEnd"/>
                  <w:r w:rsidRPr="00BF2A81">
                    <w:rPr>
                      <w:rFonts w:ascii="Times New Roman" w:eastAsia="Times New Roman" w:hAnsi="Times New Roman" w:cs="Times New Roman"/>
                      <w:sz w:val="18"/>
                      <w:szCs w:val="18"/>
                      <w:lang w:eastAsia="tr-TR"/>
                    </w:rPr>
                    <w:t xml:space="preserve"> tarihli ve 6446 sayılı Elektrik Piyasası Kanunu kapsamında dağıtım lisansı sahibi tüzel kişileri veya özel hukuk tüzel kişilerini görevlendirmek, yetkilendirmek veya bu tüzel kişilerden hizmet satın almak ve bu tüzel kişilerin nitelikleri, yetkilendirilmesi, hak ve yükümlülükleri ile bu tüzel kişilere uygulanacak yaptırımları ve diğer hususları yönetmelikle düzenlemek.”</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5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4/6/1985</w:t>
                  </w:r>
                  <w:proofErr w:type="gramEnd"/>
                  <w:r w:rsidRPr="00BF2A81">
                    <w:rPr>
                      <w:rFonts w:ascii="Times New Roman" w:eastAsia="Times New Roman" w:hAnsi="Times New Roman" w:cs="Times New Roman"/>
                      <w:sz w:val="18"/>
                      <w:szCs w:val="18"/>
                      <w:lang w:eastAsia="tr-TR"/>
                    </w:rPr>
                    <w:t xml:space="preserve"> tarihli ve 3213 sayılı Maden Kanununun 2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ikinci fıkrasının (IV) numaralı bendinin (b) alt bendinde yer alan “kömüre bağlı metan gazı,” ibaresi metinden çıkarılmıştır.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6 –</w:t>
                  </w:r>
                  <w:r w:rsidRPr="00BF2A81">
                    <w:rPr>
                      <w:rFonts w:ascii="Times New Roman" w:eastAsia="Times New Roman" w:hAnsi="Times New Roman" w:cs="Times New Roman"/>
                      <w:sz w:val="18"/>
                      <w:szCs w:val="18"/>
                      <w:lang w:eastAsia="tr-TR"/>
                    </w:rPr>
                    <w:t xml:space="preserve"> 3213 sayılı Kanuna aşağıdaki ek madde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“EK MADDE 12 – Bu Kanun uyarınca kamu kurum ve kuruluşlarına ait IV. Grup (b) bendi madenlere ilişkin ruhsatlar, rezerv kaybına sebep olmayacak şekilde, elektrik üretimine yönelik olmak üzere Bakanlık onayı ile ayrı ruhsatlara bağlanabilir.”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 xml:space="preserve">MADDE 7 – </w:t>
                  </w:r>
                  <w:proofErr w:type="gramStart"/>
                  <w:r w:rsidRPr="00BF2A81">
                    <w:rPr>
                      <w:rFonts w:ascii="Times New Roman" w:eastAsia="Times New Roman" w:hAnsi="Times New Roman" w:cs="Times New Roman"/>
                      <w:sz w:val="18"/>
                      <w:szCs w:val="18"/>
                      <w:lang w:eastAsia="tr-TR"/>
                    </w:rPr>
                    <w:t>20/2/2001</w:t>
                  </w:r>
                  <w:proofErr w:type="gramEnd"/>
                  <w:r w:rsidRPr="00BF2A81">
                    <w:rPr>
                      <w:rFonts w:ascii="Times New Roman" w:eastAsia="Times New Roman" w:hAnsi="Times New Roman" w:cs="Times New Roman"/>
                      <w:sz w:val="18"/>
                      <w:szCs w:val="18"/>
                      <w:lang w:eastAsia="tr-TR"/>
                    </w:rPr>
                    <w:t xml:space="preserve"> tarihli ve 4628 sayılı Enerji Piyasası Düzenleme Kurumunun Teşkilat ve Görevleri Hakkında Kanunun 5 inci maddesinin birinci fıkrasında yer alan “dokuz” ibaresi “yedi” olarak değiştirilmiş ve </w:t>
                  </w:r>
                  <w:r w:rsidRPr="00BF2A81">
                    <w:rPr>
                      <w:rFonts w:ascii="Times New Roman" w:eastAsia="Times New Roman" w:hAnsi="Times New Roman" w:cs="Times New Roman"/>
                      <w:sz w:val="18"/>
                      <w:szCs w:val="18"/>
                      <w:lang w:eastAsia="tr-TR"/>
                    </w:rPr>
                    <w:lastRenderedPageBreak/>
                    <w:t>maddeye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“Kurul, ilgili piyasa kanunlarında tanımlanan </w:t>
                  </w:r>
                  <w:proofErr w:type="spellStart"/>
                  <w:r w:rsidRPr="00BF2A81">
                    <w:rPr>
                      <w:rFonts w:ascii="Times New Roman" w:eastAsia="Times New Roman" w:hAnsi="Times New Roman" w:cs="Times New Roman"/>
                      <w:sz w:val="18"/>
                      <w:szCs w:val="18"/>
                      <w:lang w:eastAsia="tr-TR"/>
                    </w:rPr>
                    <w:t>önlisans</w:t>
                  </w:r>
                  <w:proofErr w:type="spellEnd"/>
                  <w:r w:rsidRPr="00BF2A81">
                    <w:rPr>
                      <w:rFonts w:ascii="Times New Roman" w:eastAsia="Times New Roman" w:hAnsi="Times New Roman" w:cs="Times New Roman"/>
                      <w:sz w:val="18"/>
                      <w:szCs w:val="18"/>
                      <w:lang w:eastAsia="tr-TR"/>
                    </w:rPr>
                    <w:t>, lisans ve sertifikaların verilmesi, tadili, geçici olarak durdurulması ve iptali ile ön araştırma ve soruşturma işlemlerinin yürütülmesi hususunda ilgili kanunlar tarafından kendisine verilen yetkilerin bir kısmını veya tamamını Başkanlığa ve/veya ilgili hizmet birimine devredebilir.”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8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18/4/2001</w:t>
                  </w:r>
                  <w:proofErr w:type="gramEnd"/>
                  <w:r w:rsidRPr="00BF2A81">
                    <w:rPr>
                      <w:rFonts w:ascii="Times New Roman" w:eastAsia="Times New Roman" w:hAnsi="Times New Roman" w:cs="Times New Roman"/>
                      <w:sz w:val="18"/>
                      <w:szCs w:val="18"/>
                      <w:lang w:eastAsia="tr-TR"/>
                    </w:rPr>
                    <w:t xml:space="preserve"> tarihli ve 4646 sayılı Doğal Gaz Piyasası Kanununun 3 üncü maddesinin birinci fıkrasının (13) numaralı bendi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“13) Şehir: Belediye veya büyükşehir belediyesine ait belediye sınırları ile mücavir alanların tamamını,”</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 xml:space="preserve">MADDE 9 – </w:t>
                  </w:r>
                  <w:r w:rsidRPr="00BF2A81">
                    <w:rPr>
                      <w:rFonts w:ascii="Times New Roman" w:eastAsia="Times New Roman" w:hAnsi="Times New Roman" w:cs="Times New Roman"/>
                      <w:sz w:val="18"/>
                      <w:szCs w:val="18"/>
                      <w:lang w:eastAsia="tr-TR"/>
                    </w:rPr>
                    <w:t>4646 sayılı Kanunun 4 üncü maddesinin dördüncü fıkrasının (a) bendinin (3) numaralı alt bendi aşağıdaki şekilde değiştirilmiş, aynı bende aşağıdaki paragraf eklenmiş ve (g) bendinin (5) numaralı alt bendi aşağıdaki şekilde değiştirilmiş ve aynı bende aşağıdaki alt bent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“3) Her sene ithal edilecek doğal gazın Kurul tarafından belirlenen oranı kadar bir miktarı beş yıl içerisinde ulusal topraklarda yer altı depolama imkânına sahip olunması hususunda depolama faaliyeti yapacak tüzel kişilerden Kurumca belirlenen taahhüt ve garantilerin alınması,”</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 xml:space="preserve">“Ülkedeki yer altı doğal gaz depolama kapasitesinin tüm ithalatçı şirketlerin her sene ithal edecekleri doğal gaz miktarının depolanmasına ilişkin yükümlülüklerinin yerine getirilmesine imkân verecek seviyede olmasına bağlı olarak Kurul, ithalatçı şirketlerin her sene ithal edecekleri doğal gazın beş yıl içerisinde ulusal topraklarda depolama yükümlülüklerine ilişkin oranını, ülkedeki mevcut yer altı depolama kapasitesini dikkate alarak yüzde yirmiden fazla olmamak üzere belirlemeye yetkilidir. </w:t>
                  </w:r>
                  <w:proofErr w:type="gramEnd"/>
                  <w:r w:rsidRPr="00BF2A81">
                    <w:rPr>
                      <w:rFonts w:ascii="Times New Roman" w:eastAsia="Times New Roman" w:hAnsi="Times New Roman" w:cs="Times New Roman"/>
                      <w:sz w:val="18"/>
                      <w:szCs w:val="18"/>
                      <w:lang w:eastAsia="tr-TR"/>
                    </w:rPr>
                    <w:t>İthalatçı şirketlerin depolama yükümlülüklerine ilişkin usul ve esaslar Kurul tarafından belirlenir.”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“5) Dağıtım şirketleri, yurt çapında sadece iki şehirde lisans sahibi olabilir. Ancak, bu sayı şehirlerin gelişmişlik durumu, tüketim kapasitesi ve kullanıcı sayısı gibi hususlar dikkate alınarak Kurul kararıyla artırılabilir. Dağıtım şirketlerinin belirlenmiş dağıtım bölgesi kapsamı, teknik ve ekonomik gerekler dikkate alınarak il sınırlarını aşmayacak şekilde Kurul tarafından ihale edilmeksizin yeniden belirlenebilir veya genişletilebilir. Dağıtım bölgesi kapsamında olmayan bir şehrin bulunduğu il sınırı içerisinde faaliyet gösteren dağıtım şirketlerinin ilgili şehir için dağıtım bölgesi genişletme talebi olmaması hâlinde, Kurul tarafından uygun görülmesi hâlinde ilgili şehir için dağıtım lisansı ihalesi yapılabilir. İlgili şehir için aynı il sınırı içerisinde faaliyet gösteren birden fazla dağıtım şirketinin genişleme talebinde bulunması hâlinde, Kurul tarafından dağıtım bölgesinin tamamındaki toplam abone sayısı daha fazla olan dağıtım şirketine öncelik verilir. Kurul, nüfus yoğunluğuna göre bir şehri, sınırları belirlenmiş birden fazla dağıtım bölgesine ayırabilir ve her bölgeyi ayrı ayrı ihale edebilir. Doğal gaz dağıtım şirketleri, lisanslarında belirtilen dağıtım bölgesi kapsamında doğal gaz dağıtım faaliyeti yapmakla yetkili olup, dağıtım bölgesi kapsamında bulunan şehirlerin imarlı alanlar bütününde dağıtım faaliyeti yapmakla yükümlüdür.”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“6) Dağıtım lisansı sahibi tüzel kişilerin talep etmesi ve Kurulun teknik ve ekonomik olarak uygun bulması durumunda dağıtım bölgeleri tek bir lisans altında birleştirilebilir veya mevcut dağıtım bölgeleri birden fazla lisans sahasına bölünebilir. Dağıtım şirketlerinin birleşme taleplerine ilişkin başvuruların değerlendirilmesinde, işletme verimliliği açısından şebeke bütünlüğü ve bölgesel yakınlık dikkate alınır. Uygulamaya ilişkin usul ve esaslar Kurul tarafından çıkarılacak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10 –</w:t>
                  </w:r>
                  <w:r w:rsidRPr="00BF2A81">
                    <w:rPr>
                      <w:rFonts w:ascii="Times New Roman" w:eastAsia="Times New Roman" w:hAnsi="Times New Roman" w:cs="Times New Roman"/>
                      <w:sz w:val="18"/>
                      <w:szCs w:val="18"/>
                      <w:lang w:eastAsia="tr-TR"/>
                    </w:rPr>
                    <w:t xml:space="preserve"> 4646 sayılı Kanunun 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(a) bendinin (3) numaralı alt bendine aşağıdaki paragraf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“Ancak, belirli şartları sağlayan dağıtım lisansı sahibi tüzel kişilerin teknik ve ekonomik gerekçeleri dikkate alınarak Kurul tarafından uygun bulunması hâlinde kendi faaliyet alanında faaliyet gösteren tüzel kişilerden sadece birine iştirak etmesi mümkündür. İştirake ilişkin şartlar ve uygulamaya ilişkin usul ve esaslar Kurul tarafından hazırlanan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11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4/1/2002</w:t>
                  </w:r>
                  <w:proofErr w:type="gramEnd"/>
                  <w:r w:rsidRPr="00BF2A81">
                    <w:rPr>
                      <w:rFonts w:ascii="Times New Roman" w:eastAsia="Times New Roman" w:hAnsi="Times New Roman" w:cs="Times New Roman"/>
                      <w:sz w:val="18"/>
                      <w:szCs w:val="18"/>
                      <w:lang w:eastAsia="tr-TR"/>
                    </w:rPr>
                    <w:t xml:space="preserve"> tarihli ve 4734 sayılı Kamu İhale Kanununun 3 üncü maddesinin birinci fıkrasının (o) bendi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“o) 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 tarafından tedarik amaçlı yapılacak elektrik enerjisi alımları,”</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12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2/3/2005</w:t>
                  </w:r>
                  <w:proofErr w:type="gramEnd"/>
                  <w:r w:rsidRPr="00BF2A81">
                    <w:rPr>
                      <w:rFonts w:ascii="Times New Roman" w:eastAsia="Times New Roman" w:hAnsi="Times New Roman" w:cs="Times New Roman"/>
                      <w:sz w:val="18"/>
                      <w:szCs w:val="18"/>
                      <w:lang w:eastAsia="tr-TR"/>
                    </w:rPr>
                    <w:t xml:space="preserve"> tarihli ve 5307 sayılı Sıvılaştırılmış Petrol Gazları (LPG) Piyasası Kanunu ve Elektrik Piyasası Kanununda Değişiklik Yapılmasına Dair Kanunun 17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ikinci fıkrası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“Kaçak veya menşei belli olmayan LPG ile piyasa faaliyetinde bulunan lisans sahiplerinin lisansı iptal edilir. Teknik düzenlemelere uygun olmayan LPG’yi piyasa faaliyetine konu etme fiilini, lisans süresince, aynı lisansla üç defa işleyen lisans sahiplerinin lisansı iptal edilir. Teknik düzenlemelere uygun olmayan LPG, mahkeme kararı ile müsadere edilir. Bu LPG’yi ikmal edenler zararı üç ay içinde tazmin etmekle yükümlüdür.”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 xml:space="preserve">MADDE 13 – </w:t>
                  </w:r>
                  <w:r w:rsidRPr="00BF2A81">
                    <w:rPr>
                      <w:rFonts w:ascii="Times New Roman" w:eastAsia="Times New Roman" w:hAnsi="Times New Roman" w:cs="Times New Roman"/>
                      <w:sz w:val="18"/>
                      <w:szCs w:val="18"/>
                      <w:lang w:eastAsia="tr-TR"/>
                    </w:rPr>
                    <w:t xml:space="preserve">10/5/2005 tarihli ve 5346 sayılı </w:t>
                  </w:r>
                  <w:proofErr w:type="gramStart"/>
                  <w:r w:rsidRPr="00BF2A81">
                    <w:rPr>
                      <w:rFonts w:ascii="Times New Roman" w:eastAsia="Times New Roman" w:hAnsi="Times New Roman" w:cs="Times New Roman"/>
                      <w:sz w:val="18"/>
                      <w:szCs w:val="18"/>
                      <w:lang w:eastAsia="tr-TR"/>
                    </w:rPr>
                    <w:t>Yenilenebilir</w:t>
                  </w:r>
                  <w:proofErr w:type="gramEnd"/>
                  <w:r w:rsidRPr="00BF2A81">
                    <w:rPr>
                      <w:rFonts w:ascii="Times New Roman" w:eastAsia="Times New Roman" w:hAnsi="Times New Roman" w:cs="Times New Roman"/>
                      <w:sz w:val="18"/>
                      <w:szCs w:val="18"/>
                      <w:lang w:eastAsia="tr-TR"/>
                    </w:rPr>
                    <w:t xml:space="preserve"> Enerji Kaynaklarının Elektrik Enerjisi Üretimi Amaçlı Kullanımına İlişkin Kanunun 3 üncü maddesinin birinci fıkrasının (9) numaralı bendi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“9. </w:t>
                  </w:r>
                  <w:proofErr w:type="spellStart"/>
                  <w:r w:rsidRPr="00BF2A81">
                    <w:rPr>
                      <w:rFonts w:ascii="Times New Roman" w:eastAsia="Times New Roman" w:hAnsi="Times New Roman" w:cs="Times New Roman"/>
                      <w:sz w:val="18"/>
                      <w:szCs w:val="18"/>
                      <w:lang w:eastAsia="tr-TR"/>
                    </w:rPr>
                    <w:t>Biyokütle</w:t>
                  </w:r>
                  <w:proofErr w:type="spellEnd"/>
                  <w:r w:rsidRPr="00BF2A81">
                    <w:rPr>
                      <w:rFonts w:ascii="Times New Roman" w:eastAsia="Times New Roman" w:hAnsi="Times New Roman" w:cs="Times New Roman"/>
                      <w:sz w:val="18"/>
                      <w:szCs w:val="18"/>
                      <w:lang w:eastAsia="tr-TR"/>
                    </w:rPr>
                    <w:t>: İthal edilmemek kaydıyla; kentsel atıkların yanı sıra bitkisel yağ atıkları,</w:t>
                  </w:r>
                  <w:r w:rsidRPr="00BF2A81">
                    <w:rPr>
                      <w:rFonts w:ascii="Calibri" w:eastAsia="Times New Roman" w:hAnsi="Calibri" w:cs="Times New Roman"/>
                      <w:sz w:val="18"/>
                      <w:szCs w:val="18"/>
                      <w:lang w:eastAsia="tr-TR"/>
                    </w:rPr>
                    <w:t xml:space="preserve"> </w:t>
                  </w:r>
                  <w:r w:rsidRPr="00BF2A81">
                    <w:rPr>
                      <w:rFonts w:ascii="Times New Roman" w:eastAsia="Times New Roman" w:hAnsi="Times New Roman" w:cs="Times New Roman"/>
                      <w:sz w:val="18"/>
                      <w:szCs w:val="18"/>
                      <w:lang w:eastAsia="tr-TR"/>
                    </w:rPr>
                    <w:t xml:space="preserve">tarımsal hasat atıkları </w:t>
                  </w:r>
                  <w:r w:rsidRPr="00BF2A81">
                    <w:rPr>
                      <w:rFonts w:ascii="Times New Roman" w:eastAsia="Times New Roman" w:hAnsi="Times New Roman" w:cs="Times New Roman"/>
                      <w:sz w:val="18"/>
                      <w:szCs w:val="18"/>
                      <w:lang w:eastAsia="tr-TR"/>
                    </w:rPr>
                    <w:lastRenderedPageBreak/>
                    <w:t>dâhil olmak üzere tarım ve orman ürünlerinden ve bu ürünler ile atık lastiklerin işlenmesi sonucu ortaya çıkan yan ürünlerden elde edilen kaynakları ve sanayi atık çamurları ile arıtma çamurlarını,”</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14 –</w:t>
                  </w:r>
                  <w:r w:rsidRPr="00BF2A81">
                    <w:rPr>
                      <w:rFonts w:ascii="Times New Roman" w:eastAsia="Times New Roman" w:hAnsi="Times New Roman" w:cs="Times New Roman"/>
                      <w:sz w:val="18"/>
                      <w:szCs w:val="18"/>
                      <w:lang w:eastAsia="tr-TR"/>
                    </w:rPr>
                    <w:t xml:space="preserve"> 5346 sayılı Kanunun 6 </w:t>
                  </w:r>
                  <w:proofErr w:type="spellStart"/>
                  <w:r w:rsidRPr="00BF2A81">
                    <w:rPr>
                      <w:rFonts w:ascii="Times New Roman" w:eastAsia="Times New Roman" w:hAnsi="Times New Roman" w:cs="Times New Roman"/>
                      <w:sz w:val="18"/>
                      <w:szCs w:val="18"/>
                      <w:lang w:eastAsia="tr-TR"/>
                    </w:rPr>
                    <w:t>ncı</w:t>
                  </w:r>
                  <w:proofErr w:type="spellEnd"/>
                  <w:r w:rsidRPr="00BF2A81">
                    <w:rPr>
                      <w:rFonts w:ascii="Times New Roman" w:eastAsia="Times New Roman" w:hAnsi="Times New Roman" w:cs="Times New Roman"/>
                      <w:sz w:val="18"/>
                      <w:szCs w:val="18"/>
                      <w:lang w:eastAsia="tr-TR"/>
                    </w:rPr>
                    <w:t xml:space="preserve"> maddesine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“YEK Destekleme Mekanizmasına tabi üretim tesislerinin iletim ve/veya dağıtım sistem güvenliği açısından uymaları gereken yükümlülükler ile bu üretim tesislerinden dengeleme güç piyasası ve/veya yan hizmetler piyasası dâhilinde faaliyette bulunacakların belirlenmesi ve bu piyasalarda faaliyette bulunacak tüzel kişilere ilişkin hak ve yükümlülükler EPDK tarafından yürürlüğe konulan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15 –</w:t>
                  </w:r>
                  <w:r w:rsidRPr="00BF2A81">
                    <w:rPr>
                      <w:rFonts w:ascii="Times New Roman" w:eastAsia="Times New Roman" w:hAnsi="Times New Roman" w:cs="Times New Roman"/>
                      <w:sz w:val="18"/>
                      <w:szCs w:val="18"/>
                      <w:lang w:eastAsia="tr-TR"/>
                    </w:rPr>
                    <w:t xml:space="preserve"> </w:t>
                  </w:r>
                  <w:proofErr w:type="gramStart"/>
                  <w:r w:rsidRPr="00BF2A81">
                    <w:rPr>
                      <w:rFonts w:ascii="Times New Roman" w:eastAsia="Times New Roman" w:hAnsi="Times New Roman" w:cs="Times New Roman"/>
                      <w:sz w:val="18"/>
                      <w:szCs w:val="18"/>
                      <w:lang w:eastAsia="tr-TR"/>
                    </w:rPr>
                    <w:t>14/3/2013</w:t>
                  </w:r>
                  <w:proofErr w:type="gramEnd"/>
                  <w:r w:rsidRPr="00BF2A81">
                    <w:rPr>
                      <w:rFonts w:ascii="Times New Roman" w:eastAsia="Times New Roman" w:hAnsi="Times New Roman" w:cs="Times New Roman"/>
                      <w:sz w:val="18"/>
                      <w:szCs w:val="18"/>
                      <w:lang w:eastAsia="tr-TR"/>
                    </w:rPr>
                    <w:t xml:space="preserve"> tarihli ve 6446 sayılı Elektrik Piyasası Kanununun 3 üncü maddesinin birinci fıkrasına aşağıdaki bentler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w:t>
                  </w:r>
                  <w:proofErr w:type="spellStart"/>
                  <w:r w:rsidRPr="00BF2A81">
                    <w:rPr>
                      <w:rFonts w:ascii="Times New Roman" w:eastAsia="Times New Roman" w:hAnsi="Times New Roman" w:cs="Times New Roman"/>
                      <w:sz w:val="18"/>
                      <w:szCs w:val="18"/>
                      <w:lang w:eastAsia="tr-TR"/>
                    </w:rPr>
                    <w:t>şş</w:t>
                  </w:r>
                  <w:proofErr w:type="spellEnd"/>
                  <w:r w:rsidRPr="00BF2A81">
                    <w:rPr>
                      <w:rFonts w:ascii="Times New Roman" w:eastAsia="Times New Roman" w:hAnsi="Times New Roman" w:cs="Times New Roman"/>
                      <w:sz w:val="18"/>
                      <w:szCs w:val="18"/>
                      <w:lang w:eastAsia="tr-TR"/>
                    </w:rPr>
                    <w:t>) Teknik ve teknik olmayan kayıp: Dağıtım sistemine giren enerji ile dağıtım sisteminde tüketicilere tahakkuk ettirilen enerji miktarı arasındaki farkı oluşturan ve maliyeti etkileyen; teknik kayıp ve/veya kaçak kullanım gibi sebeplerden kaynaklanan ve teknik bir sebebe dayanmayan kaybı,</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spellStart"/>
                  <w:r w:rsidRPr="00BF2A81">
                    <w:rPr>
                      <w:rFonts w:ascii="Times New Roman" w:eastAsia="Times New Roman" w:hAnsi="Times New Roman" w:cs="Times New Roman"/>
                      <w:sz w:val="18"/>
                      <w:szCs w:val="18"/>
                      <w:lang w:eastAsia="tr-TR"/>
                    </w:rPr>
                    <w:t>tt</w:t>
                  </w:r>
                  <w:proofErr w:type="spellEnd"/>
                  <w:r w:rsidRPr="00BF2A81">
                    <w:rPr>
                      <w:rFonts w:ascii="Times New Roman" w:eastAsia="Times New Roman" w:hAnsi="Times New Roman" w:cs="Times New Roman"/>
                      <w:sz w:val="18"/>
                      <w:szCs w:val="18"/>
                      <w:lang w:eastAsia="tr-TR"/>
                    </w:rPr>
                    <w:t>) Dağıtım şebekesi: Tüketicilerin iç tesisatını dağıtım sistemine bağlamak üzere tesis edilen bağlantı hatları hariç dağıtım tesisini,”</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16 –</w:t>
                  </w:r>
                  <w:r w:rsidRPr="00BF2A81">
                    <w:rPr>
                      <w:rFonts w:ascii="Times New Roman" w:eastAsia="Times New Roman" w:hAnsi="Times New Roman" w:cs="Times New Roman"/>
                      <w:sz w:val="18"/>
                      <w:szCs w:val="18"/>
                      <w:lang w:eastAsia="tr-TR"/>
                    </w:rPr>
                    <w:t xml:space="preserve"> 6446 sayılı Kanunun 5 inci maddesine aşağıdaki fıkralar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“(12) 10/5/2005 tarihli ve 5346 sayılı </w:t>
                  </w:r>
                  <w:proofErr w:type="gramStart"/>
                  <w:r w:rsidRPr="00BF2A81">
                    <w:rPr>
                      <w:rFonts w:ascii="Times New Roman" w:eastAsia="Times New Roman" w:hAnsi="Times New Roman" w:cs="Times New Roman"/>
                      <w:sz w:val="18"/>
                      <w:szCs w:val="18"/>
                      <w:lang w:eastAsia="tr-TR"/>
                    </w:rPr>
                    <w:t>Yenilenebilir</w:t>
                  </w:r>
                  <w:proofErr w:type="gramEnd"/>
                  <w:r w:rsidRPr="00BF2A81">
                    <w:rPr>
                      <w:rFonts w:ascii="Times New Roman" w:eastAsia="Times New Roman" w:hAnsi="Times New Roman" w:cs="Times New Roman"/>
                      <w:sz w:val="18"/>
                      <w:szCs w:val="18"/>
                      <w:lang w:eastAsia="tr-TR"/>
                    </w:rPr>
                    <w:t xml:space="preserve"> Enerji Kaynaklarının Elektrik Enerjisi Üretimi Amaçlı Kullanımına İlişkin Kanunun 4 üncü maddesi kapsamında belirlenecek yenilenebilir enerji kaynak alanlarını kullanacak tüzel kişilerde aranacak koşulların belirlenmesi, TEİAŞ tarafından bağlantı görüşü verilmesi ve kapasite tahsisi yapılması, yapılacak yarışma, yenilenebilir enerji kaynak alanı tahsisi, teminat alınması, yükümlülüklerin yerine getirilmemesi hâlinde teminatın irat kaydedilmesi, yurt içinde üretim ve/veya yerli malı kullanım şartı ile uygulamaya ilişkin usul ve esaslar Bakanlık tarafından yürürlüğe konulan yönetmelikle düzenlenir. Yenilenebilir enerji kaynak alanlarında kurulacak üretim tesislerinde kullanılacak aksam için Bakanlık tarafından yönetmelikle belirlenecek şekilde yurt içinde üretim ve/veya yerli malı kullanım şartı aranır. </w:t>
                  </w:r>
                  <w:proofErr w:type="gramStart"/>
                  <w:r w:rsidRPr="00BF2A81">
                    <w:rPr>
                      <w:rFonts w:ascii="Times New Roman" w:eastAsia="Times New Roman" w:hAnsi="Times New Roman" w:cs="Times New Roman"/>
                      <w:sz w:val="18"/>
                      <w:szCs w:val="18"/>
                      <w:lang w:eastAsia="tr-TR"/>
                    </w:rPr>
                    <w:t xml:space="preserve">Yenilenebilir enerji kaynak alanlarında kurulacak üretim tesisleri için 5346 sayılı Kanuna ekli (I) ve (II) sayılı cetvellere göre hesaplanan fiyatlar toplamını geçmemek üzere her bir yenilenebilir enerji kaynak alanı için Bakanlık tarafından belirlenecek tavan fiyatı üzerinden teklif edilecek en düşük fiyat o yenilenebilir enerji kaynak alanı için yarışma şartlarında belirlenecek süre boyunca uygulanır. </w:t>
                  </w:r>
                  <w:proofErr w:type="gramEnd"/>
                  <w:r w:rsidRPr="00BF2A81">
                    <w:rPr>
                      <w:rFonts w:ascii="Times New Roman" w:eastAsia="Times New Roman" w:hAnsi="Times New Roman" w:cs="Times New Roman"/>
                      <w:sz w:val="18"/>
                      <w:szCs w:val="18"/>
                      <w:lang w:eastAsia="tr-TR"/>
                    </w:rPr>
                    <w:t xml:space="preserve">Bu madde kapsamında kurulacak üretim tesisleri için </w:t>
                  </w:r>
                  <w:proofErr w:type="spellStart"/>
                  <w:r w:rsidRPr="00BF2A81">
                    <w:rPr>
                      <w:rFonts w:ascii="Times New Roman" w:eastAsia="Times New Roman" w:hAnsi="Times New Roman" w:cs="Times New Roman"/>
                      <w:sz w:val="18"/>
                      <w:szCs w:val="18"/>
                      <w:lang w:eastAsia="tr-TR"/>
                    </w:rPr>
                    <w:t>önlisans</w:t>
                  </w:r>
                  <w:proofErr w:type="spellEnd"/>
                  <w:r w:rsidRPr="00BF2A81">
                    <w:rPr>
                      <w:rFonts w:ascii="Times New Roman" w:eastAsia="Times New Roman" w:hAnsi="Times New Roman" w:cs="Times New Roman"/>
                      <w:sz w:val="18"/>
                      <w:szCs w:val="18"/>
                      <w:lang w:eastAsia="tr-TR"/>
                    </w:rPr>
                    <w:t xml:space="preserve"> ve lisans verme koşulları, iptali ve tadili ile ilgili hususlar Kurum tarafından yürürlüğe konulan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(13) 5346 sayılı Kanunun 4 üncü maddesi kapsamında yenilenebilir enerji kaynak alanı olarak belirlenecek kamu ve hazine taşınmazları ile özel mülkiyete konu taşınmazlarda, bu taşınmazların yenilenebilir enerji kaynak alanı olarak kullanımını ve verimliliğini etkileyici imar planları düzenlenemez. Özel mülkiyete konu taşınmazların yenilenebilir enerji kaynak alanı olarak belirlenmesi hâlinde, söz konusu alanlar üzerinde 2942 sayılı Kamulaştırma Kanununun 27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 uyarınca acele kamulaştırma yapılabilir. </w:t>
                  </w:r>
                  <w:proofErr w:type="gramStart"/>
                  <w:r w:rsidRPr="00BF2A81">
                    <w:rPr>
                      <w:rFonts w:ascii="Times New Roman" w:eastAsia="Times New Roman" w:hAnsi="Times New Roman" w:cs="Times New Roman"/>
                      <w:sz w:val="18"/>
                      <w:szCs w:val="18"/>
                      <w:lang w:eastAsia="tr-TR"/>
                    </w:rPr>
                    <w:t>9/1/2002</w:t>
                  </w:r>
                  <w:proofErr w:type="gramEnd"/>
                  <w:r w:rsidRPr="00BF2A81">
                    <w:rPr>
                      <w:rFonts w:ascii="Times New Roman" w:eastAsia="Times New Roman" w:hAnsi="Times New Roman" w:cs="Times New Roman"/>
                      <w:sz w:val="18"/>
                      <w:szCs w:val="18"/>
                      <w:lang w:eastAsia="tr-TR"/>
                    </w:rPr>
                    <w:t xml:space="preserve"> tarihli ve 4737 sayılı Endüstri Bölgeleri Kanunu kapsamında belirlenen bölgelerin aynı zamanda bu Kanuna göre yenilenebilir enerji kaynak alanı olarak da belirlenmesi hâlinde, bu alanların tahsis edileceği tüzel kişilerin belirlenmesi dışındaki diğer gerekli işlemler 4737 sayılı Kanuna göre yürütülür. Ancak bu alanları kullanacak tüzel kişiler, bu fıkra ile on ikinci fıkra hükümleri kapsamında Bakanlık tarafından belirlenir.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(14) Yenilenebilir enerji kaynak alanlarında kurulacak üretim tesisleri için gerekli enerji iletim tesisleri TEİAŞ tarafından santral ünitelerinin işletmeye giriş programına uygun olarak yapılır.”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17 –</w:t>
                  </w:r>
                  <w:r w:rsidRPr="00BF2A81">
                    <w:rPr>
                      <w:rFonts w:ascii="Times New Roman" w:eastAsia="Times New Roman" w:hAnsi="Times New Roman" w:cs="Times New Roman"/>
                      <w:sz w:val="18"/>
                      <w:szCs w:val="18"/>
                      <w:lang w:eastAsia="tr-TR"/>
                    </w:rPr>
                    <w:t xml:space="preserve"> 6446 sayılı Kanunun 6 </w:t>
                  </w:r>
                  <w:proofErr w:type="spellStart"/>
                  <w:r w:rsidRPr="00BF2A81">
                    <w:rPr>
                      <w:rFonts w:ascii="Times New Roman" w:eastAsia="Times New Roman" w:hAnsi="Times New Roman" w:cs="Times New Roman"/>
                      <w:sz w:val="18"/>
                      <w:szCs w:val="18"/>
                      <w:lang w:eastAsia="tr-TR"/>
                    </w:rPr>
                    <w:t>ncı</w:t>
                  </w:r>
                  <w:proofErr w:type="spellEnd"/>
                  <w:r w:rsidRPr="00BF2A81">
                    <w:rPr>
                      <w:rFonts w:ascii="Times New Roman" w:eastAsia="Times New Roman" w:hAnsi="Times New Roman" w:cs="Times New Roman"/>
                      <w:sz w:val="18"/>
                      <w:szCs w:val="18"/>
                      <w:lang w:eastAsia="tr-TR"/>
                    </w:rPr>
                    <w:t xml:space="preserve"> maddesinin üçüncü fıkrası aşağıdaki şekilde değiştirilmiş ve aynı maddeye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“(3) Lisans alınıncaya kadar, Kurul tarafından yönetmelikle belirlenen istisnalar dışında </w:t>
                  </w:r>
                  <w:proofErr w:type="spellStart"/>
                  <w:r w:rsidRPr="00BF2A81">
                    <w:rPr>
                      <w:rFonts w:ascii="Times New Roman" w:eastAsia="Times New Roman" w:hAnsi="Times New Roman" w:cs="Times New Roman"/>
                      <w:sz w:val="18"/>
                      <w:szCs w:val="18"/>
                      <w:lang w:eastAsia="tr-TR"/>
                    </w:rPr>
                    <w:t>önlisans</w:t>
                  </w:r>
                  <w:proofErr w:type="spellEnd"/>
                  <w:r w:rsidRPr="00BF2A81">
                    <w:rPr>
                      <w:rFonts w:ascii="Times New Roman" w:eastAsia="Times New Roman" w:hAnsi="Times New Roman" w:cs="Times New Roman"/>
                      <w:sz w:val="18"/>
                      <w:szCs w:val="18"/>
                      <w:lang w:eastAsia="tr-TR"/>
                    </w:rPr>
                    <w:t xml:space="preserve"> sahibi tüzel kişinin ortaklık yapısının doğrudan veya dolaylı olarak değişmesi, hisselerinin devri veya hisselerin devri sonucunu doğuracak iş ve işlemlerin yapılması veya Kurum tarafından belirlenen yükümlülüklerin yerine getirilmemesi durumunda </w:t>
                  </w:r>
                  <w:proofErr w:type="spellStart"/>
                  <w:r w:rsidRPr="00BF2A81">
                    <w:rPr>
                      <w:rFonts w:ascii="Times New Roman" w:eastAsia="Times New Roman" w:hAnsi="Times New Roman" w:cs="Times New Roman"/>
                      <w:sz w:val="18"/>
                      <w:szCs w:val="18"/>
                      <w:lang w:eastAsia="tr-TR"/>
                    </w:rPr>
                    <w:t>önlisans</w:t>
                  </w:r>
                  <w:proofErr w:type="spellEnd"/>
                  <w:r w:rsidRPr="00BF2A81">
                    <w:rPr>
                      <w:rFonts w:ascii="Times New Roman" w:eastAsia="Times New Roman" w:hAnsi="Times New Roman" w:cs="Times New Roman"/>
                      <w:sz w:val="18"/>
                      <w:szCs w:val="18"/>
                      <w:lang w:eastAsia="tr-TR"/>
                    </w:rPr>
                    <w:t xml:space="preserve"> iptal edilir.”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“(10) Nükleer enerji üretim tesisleri için alınacak yapı ruhsatı ve diğer mevzuattan kaynaklanan inşaata ilişkin izin, onay, lisans, ruhsat ve benzeri belgeler ile üretim tesisinin kurulacağı sahanın mülkiyet veya kullanım hakkının elde edildiğine ilişkin belgeler üretim lisansı verilmesinden sonra olmak üzere, Kurul tarafından belirlenen süre içinde Kuruma sunulur. Kurul tarafından belirlenen süre içinde istenen belgelerin mücbir sebepler veya lisans sahibinden kaynaklanmayan haklı sebepler dışında Kuruma sunulmaması hâlinde üretim lisansı iptal edilir. Bu üretim tesislerinde, diğer mevzuattan kaynaklanan yükümlülüklerin yerine getirilmesi kaydıyla üretim lisansı alınmadan önce üretim tesisi ile doğrudan ilgili olmayan yapıların inşasına başlanabilir.”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18 –</w:t>
                  </w:r>
                  <w:r w:rsidRPr="00BF2A81">
                    <w:rPr>
                      <w:rFonts w:ascii="Times New Roman" w:eastAsia="Times New Roman" w:hAnsi="Times New Roman" w:cs="Times New Roman"/>
                      <w:sz w:val="18"/>
                      <w:szCs w:val="18"/>
                      <w:lang w:eastAsia="tr-TR"/>
                    </w:rPr>
                    <w:t xml:space="preserve"> 6446 sayılı Kanunun 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dördüncü fıkrasının (b) ve (ç) bentleri aşağıdaki şekilde değiştirilmiştir.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“b) Başvurularda kaynak bazında tesisin kurulacağı saha üzerinde ve/veya sahayı temsil edecek son beş yıl içinde elde edilmiş standardına uygun belirli süreli ölçüm verisi bulunması istenir. Sahanın belirlenmesi, ölçümler ve değerlendirilmesi, verilerin elde edilmesi ve güvenliği ile bunların belgelendirilmesi Bakanlık tarafından teklif edilen ve Kurum tarafından çıkarılan yönetmelikle düzenlenir. 5346 sayılı Kanunun 4 üncü maddesi kapsamında belirlenen </w:t>
                  </w:r>
                  <w:r w:rsidRPr="00BF2A81">
                    <w:rPr>
                      <w:rFonts w:ascii="Times New Roman" w:eastAsia="Times New Roman" w:hAnsi="Times New Roman" w:cs="Times New Roman"/>
                      <w:sz w:val="18"/>
                      <w:szCs w:val="18"/>
                      <w:lang w:eastAsia="tr-TR"/>
                    </w:rPr>
                    <w:lastRenderedPageBreak/>
                    <w:t>yenilenebilir enerji kaynak alanlarında kurulacak üretim tesisleri açısından ölçüm verisi aranmaz.”</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 xml:space="preserve">“ç) Değerlendirmede aynı bağlantı noktasına ve/veya aynı bağlantı bölgesine bağlanmak için birden fazla başvurunun bulunması hâlinde başvurular arasından ilan edilen kapasite kadar sisteme bağlanacak olanları belirlemek için TEİAŞ tarafından, 5346 sayılı Kanun kapsamında YEK Destekleme Mekanizmasından yararlanabileceği sürelerde geçerli olmak ve aynı Kanuna ekli (II) sayılı cetvelde belirtilen hakları da saklı olmak üzere 5346 sayılı Kanuna ekli (I) sayılı cetvelde yer alan fiyatlar üzerinden en düşük fiyatın teklif edilmesi esasına dayanan yarışma yapılır. </w:t>
                  </w:r>
                  <w:proofErr w:type="gramEnd"/>
                  <w:r w:rsidRPr="00BF2A81">
                    <w:rPr>
                      <w:rFonts w:ascii="Times New Roman" w:eastAsia="Times New Roman" w:hAnsi="Times New Roman" w:cs="Times New Roman"/>
                      <w:sz w:val="18"/>
                      <w:szCs w:val="18"/>
                      <w:lang w:eastAsia="tr-TR"/>
                    </w:rPr>
                    <w:t>Eşitlik hâlinde uygulanacak hususlar ile yarışmaya ilişkin usul ve esaslar TEİAŞ tarafından teklif edilen ve Kurum tarafından çıkarılan yönetmelikle düzenlenir. Rüzgâr ve güneş enerjisi lisans başvurularının teknik değerlendirmesine ilişkin usul ve esaslar Bakanlık tarafından çıkarılan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19 –</w:t>
                  </w:r>
                  <w:r w:rsidRPr="00BF2A81">
                    <w:rPr>
                      <w:rFonts w:ascii="Times New Roman" w:eastAsia="Times New Roman" w:hAnsi="Times New Roman" w:cs="Times New Roman"/>
                      <w:sz w:val="18"/>
                      <w:szCs w:val="18"/>
                      <w:lang w:eastAsia="tr-TR"/>
                    </w:rPr>
                    <w:t xml:space="preserve"> 6446 sayılı Kanunun 9 uncu maddesine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 xml:space="preserve">“(14) Millî güvenliği ilgilendiren kurum ve kuruluşların mülkiyetinde olup bu kurum ve kuruluşların tesislerine elektrik enerjisi sağlayan orta gerilim seviyesinden bağlı hat ve tesislerin, dağıtım tesisi sınırından dağıtım transformatörü alçak gerilim pano girişine kadar olan bölümünün işletme, bakım ve onarımı, ilgili kurum ve kuruluşların talep etmesi hâlinde bölgede görevli dağıtım şirketi tarafından yapılır. </w:t>
                  </w:r>
                  <w:proofErr w:type="gramEnd"/>
                  <w:r w:rsidRPr="00BF2A81">
                    <w:rPr>
                      <w:rFonts w:ascii="Times New Roman" w:eastAsia="Times New Roman" w:hAnsi="Times New Roman" w:cs="Times New Roman"/>
                      <w:sz w:val="18"/>
                      <w:szCs w:val="18"/>
                      <w:lang w:eastAsia="tr-TR"/>
                    </w:rPr>
                    <w:t>Bu tesislerde yatırım gerekmesi durumunda bu yatırım ilgili kurum ve kuruluşlarca yapılır. Bu kapsamda verilecek hizmetlere ilişkin alınacak bedeller ile uygulamaya ilişkin usul ve esaslar Kurum tarafından çıkarılacak yönetmelikle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20 –</w:t>
                  </w:r>
                  <w:r w:rsidRPr="00BF2A81">
                    <w:rPr>
                      <w:rFonts w:ascii="Times New Roman" w:eastAsia="Times New Roman" w:hAnsi="Times New Roman" w:cs="Times New Roman"/>
                      <w:sz w:val="18"/>
                      <w:szCs w:val="18"/>
                      <w:lang w:eastAsia="tr-TR"/>
                    </w:rPr>
                    <w:t xml:space="preserve"> 6446 sayılı Kanunun 14 üncü maddesine aşağıdaki fıkralar eklenmiştir. </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“(6) Birinci fıkranın (b) bendi kapsamında olan rüzgâr ve güneş enerjisine dayalı enerji üretim tesisleri için başvuru tarihinden başvuruya konu üretim tesislerinin tamamının geçici kabulü yapılana kadar, Kurul tarafından yönetmelik ile belirlenen istisnalar dışında pay devri yapılamaz. Pay devri yapılması hâlinde ilgili tüzel kişiye ait bağlantı anlaşması çağrı mektubu iptal edilir.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(7) Dağıtım ve görevli tedarik şirketlerinin; doğrudan ve dolaylı ortakları, kontrolünde olan tüzel kişiler, bu tüzel kişilerin doğrudan ve dolaylı ortaklıklarında istihdam edilen kişiler ve bu kişilerin kontrolünde olan tüzel kişiler ilgili dağıtım şirketinin dağıtım bölgesi ve ilgili dağıtım şirketinin hissedarı olduğu dağıtım bölgesinde, bu madde kapsamında rüzgâr ve güneş enerjisine dayalı üretim faaliyeti başvurusunda bulunamaz.”</w:t>
                  </w:r>
                  <w:proofErr w:type="gramEnd"/>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21 –</w:t>
                  </w:r>
                  <w:r w:rsidRPr="00BF2A81">
                    <w:rPr>
                      <w:rFonts w:ascii="Times New Roman" w:eastAsia="Times New Roman" w:hAnsi="Times New Roman" w:cs="Times New Roman"/>
                      <w:sz w:val="18"/>
                      <w:szCs w:val="18"/>
                      <w:lang w:eastAsia="tr-TR"/>
                    </w:rPr>
                    <w:t xml:space="preserve"> 6446 sayılı Kanunun 17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maddesinin birinci, üçüncü ve dördüncü fıkraları ile altıncı fıkrasının (a), (ç), (d) ve (f) bentleri aşağıdaki şekilde değiştirilmiş ve aynı maddeye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“(1) Bu Kanun kapsamında düzenlenen ve bir sonraki dönem uygulanması önerilen tarifeler, ilgili tüzel kişi tarafından Kurulca belirlenen usul ve esaslara göre, tarife konusu faaliyete ilişkin tüm maliyet ve hizmet bedellerini içerecek şekilde hazırlanır ve onaylanmak üzere Kuruma sunulur. Kurul, mevzuat çerçevesinde uygun bulmadığı tarife tekliflerinin revize edilmesini ister veya gerekmesi hâlinde resen revize ederek onaylar. İlgili tüzel kişiler Kurul tarafından onaylanan tarifeleri uygulamakla yükümlüdür.” </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“(3) Onaylanan tarifeler içinde, söz konusu tüzel kişinin tarife konusu faaliyetine ilişkin tüm maliyet ve hizmet bedelleri dışında piyasa faaliyetleri ile doğrudan ilişkili olmayan hiçbir unsur yer alamaz. İletim ek ücreti bu hükmün istisnasını oluşturur.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(4) İlgili faaliyete ilişkin tüm maliyet ve hizmet bedellerini içeren Kurul onaylı tarifelerin hüküm ve şartları, bu tarifelere tabi olan tüm gerçek ve tüzel kişileri bağlar. Bir gerçek veya tüzel kişinin tabi olduğu tarifede öngörülen ödemelerden herhangi birini yapmaması hâlinde, söz konusu hizmetin durdurulabilmesini de içeren usul ve esaslar Kurum tarafından çıkarılan yönetmelikle düzenlenir. Kurul tarafından tüketici özelliklerine göre abone grupları belirlenebilir. Kurulca düzenlemeye tabi tarifeler, doğrudan nihai tüketiciye veya nihai tüketiciye yansıtılmak üzere ilgili tüketiciye enerji tedarik eden lisans sahibi tüzel kişilere yansıtılır.”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“a) Bağlantı tarifeleri: Bağlantı tarifeleri, ilgili bağlantı anlaşmasına dâhil edilecek olan bir dağıtım sistemine bağlantı için eşit taraflar arasında ayrım yapılmaması esasına dayalı fiyatları, hükümleri ve şartları içerir. Bağlantı tarifeleri, şebeke yatırım maliyetlerini kapsamaz; bağlantı yapan kişinin iç tesisatının dağıtım şebekesine bağlanması için inşa edilen bağlantı hattı kapsamında katlanılan masraflar ile sınırlıdır. Bağlantı hattının tüketici tarafından tesis edilmesi hâlinde, bağlantı hattı işletme ve bakım sorumluluğu karşılığı dağıtım şirketine devredilir, bu tüketicilerden bağlantı bedeli alınmaz.”</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“ç) Dağıtım tarifeleri: Dağıtım şirketleri tarafından hazırlanacak olan dağıtım tarifeleri, elektrik enerjisinin dağıtım sistemi üzerinden naklinden yararlanan tüm gerçek ve tüzel kişilere eşit taraflar arasında ayrım gözetmeksizin uygulanacak hizmetlere ilişkin fiyatları, hükümleri ve şartları içerir. Dağıtım tarifeleri; dağıtım sistemi yatırım harcamaları, sistem işletim maliyeti, teknik ve teknik olmayan kayıp maliyeti, kesme-bağlama hizmet maliyeti, sayaç okuma maliyeti, reaktif enerji maliyeti gibi dağıtım faaliyetinin yürütülmesi kapsamındaki tüm maliyet ve hizmetleri karşılayacak bedellerden oluşur. Dağıtım şirketlerinin tarifelerine esas alınacak teknik ve teknik olmayan kayıplara ilişkin hedef oranlar bu kayıpları düşürmeyi teşvik edecek şekilde Kurul tarafından belirlenir. Kurulca belirlenen hedef oranlarını geçmemek kaydı ile teknik ve teknik olmayan kayıplara ilişkin maliyetler dağıtım tarifelerinde yer alır ve tüketicilere yansıtılır. Teknik ve teknik olmayan kayıplara ilişkin hedef oranlarının tespiti ve değiştirilmesi ile oluşacak maliyetin tarifelerde yer alması ve tüketicilere yansıtılmasına ilişkin usul ve esaslar Kurul tarafından düzenlenir.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lastRenderedPageBreak/>
                    <w:t>d) Perakende satış tarifeleri: Serbest tüketici niteliğini haiz olmayan tüketiciler için, eşit taraflar arasında ayrım gözetmeksizin uygulanacak fiyatları, hükümleri ve şartları içerir. Serbest tüketici niteliğini haiz olmayan tüketicilere uygulanacak perakende satış tarifeleri, görevli tedarik şirketi tarafından önerilir ve Kurul tarafından incelenerek onaylanır. Tedarik lisansı sahibi şirketin lisansında, elektrik enerjisi tüketim miktarlarına göre değişen tipte tarifelerin veya fiyat aralıklarının uygulanmasına ilişkin yükümlülükler yer alabilir ve buna ilişkin hususlar Kurul tarafından düzenlenir. Perakende satış tarifeleri, aktif enerji maliyeti, faturalama ve müşteri hizmetleri maliyeti, perakende satış hizmet maliyeti gibi perakende satış faaliyetinin yürütülmesi kapsamındaki tüm maliyet ve hizmetleri karşılayacak bedellerden oluşur.”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 xml:space="preserve">“f) Son kaynak tedarik tarifesi: Serbest tüketici niteliğini haiz olduğu hâlde elektrik enerjisini, son kaynak tedarikçisi olarak yetkilendirilen tedarik lisansı sahibi şirket dışında bir tedarikçiden temin etmeyen tüketicilerin rekabetçi piyasaya geçmesini teşvik edecek ve son kaynak tedarikçisinin makul kâr etmesine imkân verecek düzeyde, yürürlükteki perakende satış tarifeleri ile piyasa fiyatları dikkate alınarak hazırlanır. </w:t>
                  </w:r>
                  <w:proofErr w:type="gramEnd"/>
                  <w:r w:rsidRPr="00BF2A81">
                    <w:rPr>
                      <w:rFonts w:ascii="Times New Roman" w:eastAsia="Times New Roman" w:hAnsi="Times New Roman" w:cs="Times New Roman"/>
                      <w:sz w:val="18"/>
                      <w:szCs w:val="18"/>
                      <w:lang w:eastAsia="tr-TR"/>
                    </w:rPr>
                    <w:t xml:space="preserve">Ancak, bu sınırlamalarla bağlı olmaksızın; Kurulca sosyal ve ekonomik durumlar gözetilerek belirlenecek bir miktarın altında elektrik enerjisi tüketen tüketiciler için ayrı tarife yapılabilir. Son kaynak tedarik yükümlülüğü kapsamında uygulanması öngörülen tarifeler tedarik lisansı sahiplerince ayrıca teklif edilir. Son kaynak tedarik tarifesi, aktif enerji maliyeti, faturalama ve müşteri hizmetleri maliyeti, perakende satış hizmet maliyeti gibi son kaynak </w:t>
                  </w:r>
                  <w:proofErr w:type="spellStart"/>
                  <w:r w:rsidRPr="00BF2A81">
                    <w:rPr>
                      <w:rFonts w:ascii="Times New Roman" w:eastAsia="Times New Roman" w:hAnsi="Times New Roman" w:cs="Times New Roman"/>
                      <w:sz w:val="18"/>
                      <w:szCs w:val="18"/>
                      <w:lang w:eastAsia="tr-TR"/>
                    </w:rPr>
                    <w:t>tedariği</w:t>
                  </w:r>
                  <w:proofErr w:type="spellEnd"/>
                  <w:r w:rsidRPr="00BF2A81">
                    <w:rPr>
                      <w:rFonts w:ascii="Times New Roman" w:eastAsia="Times New Roman" w:hAnsi="Times New Roman" w:cs="Times New Roman"/>
                      <w:sz w:val="18"/>
                      <w:szCs w:val="18"/>
                      <w:lang w:eastAsia="tr-TR"/>
                    </w:rPr>
                    <w:t xml:space="preserve"> kapsamındaki tüm maliyet ve hizmetleri karşılayacak bedellerden oluşur.”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“(10) Kurum tarafından gelir ve tarife düzenlemeleri kapsamında belirlenen bedellere ilişkin olarak yapılan başvurularda ve açılan davalarda; tüketici hakem heyetleri ile mahkemelerin yetkisi, bu bedellerin, Kurumun düzenleyici işlemlerine uygunluğunun denetimi ile sınırlıdır.”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22 –</w:t>
                  </w:r>
                  <w:r w:rsidRPr="00BF2A81">
                    <w:rPr>
                      <w:rFonts w:ascii="Times New Roman" w:eastAsia="Times New Roman" w:hAnsi="Times New Roman" w:cs="Times New Roman"/>
                      <w:sz w:val="18"/>
                      <w:szCs w:val="18"/>
                      <w:lang w:eastAsia="tr-TR"/>
                    </w:rPr>
                    <w:t xml:space="preserve"> 6446 sayılı Kanunun 18 inci maddesine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 xml:space="preserve">“(5) Bakanlık tarafından, EÜAŞ ile bağlı ortaklıklarına ait varlıkların veya bu bağlı ortaklıkların hisselerinin yenilenebilir enerji kaynakları veya yerli kömüre dayalı elektrik üretim tesisi kurulması amacıyla özelleştirilmesinin talep edilmesi hâlinde, Özelleştirme İdaresi Başkanlığınca bu Kanun uyarınca gerçekleştirilecek özelleştirme işlemlerinde, 4046 sayılı Kanunun bu maddeye aykırı olmayan hükümleri ile birlikte bu fıkra hükümleri uygulanır. </w:t>
                  </w:r>
                  <w:proofErr w:type="gramEnd"/>
                  <w:r w:rsidRPr="00BF2A81">
                    <w:rPr>
                      <w:rFonts w:ascii="Times New Roman" w:eastAsia="Times New Roman" w:hAnsi="Times New Roman" w:cs="Times New Roman"/>
                      <w:sz w:val="18"/>
                      <w:szCs w:val="18"/>
                      <w:lang w:eastAsia="tr-TR"/>
                    </w:rPr>
                    <w:t xml:space="preserve">Bu fıkra kapsamında yapılacak özelleştirme ihalesine yönelik olarak varlıkların veya hisselerin değer tespiti yapılmaz. Özelleştirme ihalesi, bu madde kapsamında imzalanacak Elektrik Satış Anlaşması için geçerli olacak elektrik enerjisi satış fiyatının belirlenmesi amacıyla, 4046 sayılı Kanunda belirtilen pazarlık usulü uygulanmak suretiyle gerçekleştirilir. Pazarlık usulü eksiltmeye esas elektrik enerjisi başlangıç satış fiyatından eksiltme yapılmak suretiyle uygulanır ve ihale komisyonu tarafından gerekli görüldüğü takdirde ihale, pazarlık görüşmesine devam edilen teklif sahiplerinin katılımı ile açık eksiltme suretiyle sonuçlandırılabilir. </w:t>
                  </w:r>
                  <w:proofErr w:type="gramStart"/>
                  <w:r w:rsidRPr="00BF2A81">
                    <w:rPr>
                      <w:rFonts w:ascii="Times New Roman" w:eastAsia="Times New Roman" w:hAnsi="Times New Roman" w:cs="Times New Roman"/>
                      <w:sz w:val="18"/>
                      <w:szCs w:val="18"/>
                      <w:lang w:eastAsia="tr-TR"/>
                    </w:rPr>
                    <w:t xml:space="preserve">Özelleştirme ihalesi sonucunda, varlıkların veya hisselerin devrine yönelik olarak, bedel alınmaksızın EÜAŞ ve ihale üzerinde kalan teklif sahibi arasında imzalanacak devir sözleşmesi ile eş zamanlı şekilde, kurulacak elektrik üretim tesisinde üretilecek elektrik enerjisinin satışına ilişkin olarak, ihale üzerinde kalan teklif sahibi veya bağlı ortaklık ile TETAŞ veya EÜAŞ arasında ihale sonucu belirlenen elektrik enerjisi satış fiyatı üzerinden, Elektrik Satış Anlaşması imzalanır. </w:t>
                  </w:r>
                  <w:proofErr w:type="gramEnd"/>
                  <w:r w:rsidRPr="00BF2A81">
                    <w:rPr>
                      <w:rFonts w:ascii="Times New Roman" w:eastAsia="Times New Roman" w:hAnsi="Times New Roman" w:cs="Times New Roman"/>
                      <w:sz w:val="18"/>
                      <w:szCs w:val="18"/>
                      <w:lang w:eastAsia="tr-TR"/>
                    </w:rPr>
                    <w:t>İhalede eksiltmeye esas olacak elektrik enerjisi başlangıç satış fiyatı ile Elektrik Satış Anlaşması fiyatının güncellenmesi dâhil diğer usul ve esaslar ihale ilanına çıkılmadan önce Bakanlık tarafından Özelleştirme İdaresi Başkanlığına bildirilir. Bu usul ve esaslar ihale şartnamesinde belirtilir.”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23 –</w:t>
                  </w:r>
                  <w:r w:rsidRPr="00BF2A81">
                    <w:rPr>
                      <w:rFonts w:ascii="Times New Roman" w:eastAsia="Times New Roman" w:hAnsi="Times New Roman" w:cs="Times New Roman"/>
                      <w:sz w:val="18"/>
                      <w:szCs w:val="18"/>
                      <w:lang w:eastAsia="tr-TR"/>
                    </w:rPr>
                    <w:t xml:space="preserve"> 6446 sayılı Kanunun 19 uncu maddesinin altıncı fıkrasında yer alan “kamulaştırma bedelleri” ibaresinden sonra gelmek üzere “ile ilgili diğer giderler” ibaresi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24 –</w:t>
                  </w:r>
                  <w:r w:rsidRPr="00BF2A81">
                    <w:rPr>
                      <w:rFonts w:ascii="Times New Roman" w:eastAsia="Times New Roman" w:hAnsi="Times New Roman" w:cs="Times New Roman"/>
                      <w:sz w:val="18"/>
                      <w:szCs w:val="18"/>
                      <w:lang w:eastAsia="tr-TR"/>
                    </w:rPr>
                    <w:t xml:space="preserve"> 6446 sayılı Kanunun 27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maddesine altıncı fıkrasından sonra gelmek üzere aşağıdaki fıkra eklenmiş ve mevcut yedinci fıkrası sekizinci fıkra olarak teselsül ettirilmiştir.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“(7) TETAŞ; üçüncü, beşinci ve altıncı fıkralarda belirtilen elektrik enerjisi miktarını, mevcut sözleşmeler kapsamında karşılayamaması durumunda yerli kömür yakıtlı elektrik üretim santrallerini işleten şirketlerden temin eder. Söz konusu teminle ilgili miktar, süre ve fiyat belirleme dâhil diğer usul ve esaslar Bakanlar Kurulu tarafından belirlenir.”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25 –</w:t>
                  </w:r>
                  <w:r w:rsidRPr="00BF2A81">
                    <w:rPr>
                      <w:rFonts w:ascii="Times New Roman" w:eastAsia="Times New Roman" w:hAnsi="Times New Roman" w:cs="Times New Roman"/>
                      <w:sz w:val="18"/>
                      <w:szCs w:val="18"/>
                      <w:lang w:eastAsia="tr-TR"/>
                    </w:rPr>
                    <w:t xml:space="preserve"> 6446 sayılı Kanunun Anayasa Mahkemesince iptal edilen geçici 8 inci maddesi aşağıdaki şekilde yeniden düzenlenmiştir.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“GEÇİCİ MADDE 8 – (1) EÜAŞ veya bağlı ortaklık, iştirak, işletme ve işletme birimleri ile varlıklarına ve 4046 sayılı Kanun kapsamında oluşturulacak kamu üretim şirketlerine ve kamu üretim şirketlerine ait üretim tesislerine, bunlardan bu maddede yapılan değişikliğin yürürlüğe girdiği tarihten önce özelleştirilmiş olanlarla, yürürlük tarihinden sonra özelleştirilecek olanlar için de geçerli olmak üzere, çevre mevzuatına uyumuna yönelik yatırımların gerçekleştirilmesi ve çevre mevzuatı açısından gerekli izinlerin tamamlanması amacıyla </w:t>
                  </w:r>
                  <w:proofErr w:type="gramStart"/>
                  <w:r w:rsidRPr="00BF2A81">
                    <w:rPr>
                      <w:rFonts w:ascii="Times New Roman" w:eastAsia="Times New Roman" w:hAnsi="Times New Roman" w:cs="Times New Roman"/>
                      <w:sz w:val="18"/>
                      <w:szCs w:val="18"/>
                      <w:lang w:eastAsia="tr-TR"/>
                    </w:rPr>
                    <w:t>31/12/2019</w:t>
                  </w:r>
                  <w:proofErr w:type="gramEnd"/>
                  <w:r w:rsidRPr="00BF2A81">
                    <w:rPr>
                      <w:rFonts w:ascii="Times New Roman" w:eastAsia="Times New Roman" w:hAnsi="Times New Roman" w:cs="Times New Roman"/>
                      <w:sz w:val="18"/>
                      <w:szCs w:val="18"/>
                      <w:lang w:eastAsia="tr-TR"/>
                    </w:rPr>
                    <w:t xml:space="preserve"> tarihine kadar süre tanınır. </w:t>
                  </w:r>
                  <w:proofErr w:type="gramStart"/>
                  <w:r w:rsidRPr="00BF2A81">
                    <w:rPr>
                      <w:rFonts w:ascii="Times New Roman" w:eastAsia="Times New Roman" w:hAnsi="Times New Roman" w:cs="Times New Roman"/>
                      <w:sz w:val="18"/>
                      <w:szCs w:val="18"/>
                      <w:lang w:eastAsia="tr-TR"/>
                    </w:rPr>
                    <w:t xml:space="preserve">Bu süre zarfında ve önceki dönemlere ilişkin olarak bu gerekçeyle, EÜAŞ veya bağlı ortaklık, iştirak, işletme ve işletme birimleri ile varlıklarında ve 4046 sayılı Kanun kapsamında oluşturulacak kamu üretim şirketlerinde ve kamu üretim şirketlerine ait üretim tesislerinde, bunlardan bu maddede yapılan değişikliğin yürürlüğe girdiği tarihten önce özelleştirilmiş olanlarla, yürürlük tarihinden sonra özelleştirilecek olanlar için de geçerli olmak üzere, elektrik üretim faaliyeti durdurulamaz ve idari para cezası uygulanmaz. </w:t>
                  </w:r>
                  <w:proofErr w:type="gramEnd"/>
                  <w:r w:rsidRPr="00BF2A81">
                    <w:rPr>
                      <w:rFonts w:ascii="Times New Roman" w:eastAsia="Times New Roman" w:hAnsi="Times New Roman" w:cs="Times New Roman"/>
                      <w:sz w:val="18"/>
                      <w:szCs w:val="18"/>
                      <w:lang w:eastAsia="tr-TR"/>
                    </w:rPr>
                    <w:t xml:space="preserve">Çevre mevzuatına uyuma </w:t>
                  </w:r>
                  <w:r w:rsidRPr="00BF2A81">
                    <w:rPr>
                      <w:rFonts w:ascii="Times New Roman" w:eastAsia="Times New Roman" w:hAnsi="Times New Roman" w:cs="Times New Roman"/>
                      <w:sz w:val="18"/>
                      <w:szCs w:val="18"/>
                      <w:lang w:eastAsia="tr-TR"/>
                    </w:rPr>
                    <w:lastRenderedPageBreak/>
                    <w:t>yönelik yatırımların gerçekleştirilmesi ve çevre mevzuatı açısından gerekli izinlerin tamamlanmasına ilişkin usul ve esaslar bu maddenin yürürlüğe girdiği tarihten itibaren bir yıl içinde Bakanlık tarafından çıkarılan yönetmelikle belirlenir.”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26 –</w:t>
                  </w:r>
                  <w:r w:rsidRPr="00BF2A81">
                    <w:rPr>
                      <w:rFonts w:ascii="Times New Roman" w:eastAsia="Times New Roman" w:hAnsi="Times New Roman" w:cs="Times New Roman"/>
                      <w:sz w:val="18"/>
                      <w:szCs w:val="18"/>
                      <w:lang w:eastAsia="tr-TR"/>
                    </w:rPr>
                    <w:t xml:space="preserve"> 6446 sayılı Kanuna aşağıdaki geçici maddeler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“GEÇİCİ MADDE 19 – (1) Bu maddeyi ihdas eden Kanunla öngörülen düzenlemeler yürürlüğe konuluncaya kadar, Kurul tarafından yürürlüğe konulan mevcut yönetmelik, tebliğ ve Kurul kararlarının bu Kanuna aykırı olmayan hükümlerinin uygulanmasına devam olunur. </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GEÇİCİ MADDE 20 – (1) Kurul kararlarına uygun şekilde tahakkuk ettirilmiş dağıtım, sayaç okuma, perakende satış hizmeti, iletim ve kayıp-kaçak bedelleri ile ilgili olarak açılmış olan her türlü ilamsız icra takibi, dava ve başvurular hakkında 17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 hükümleri uygulanır.”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 xml:space="preserve">MADDE 27 – </w:t>
                  </w:r>
                  <w:proofErr w:type="gramStart"/>
                  <w:r w:rsidRPr="00BF2A81">
                    <w:rPr>
                      <w:rFonts w:ascii="Times New Roman" w:eastAsia="Times New Roman" w:hAnsi="Times New Roman" w:cs="Times New Roman"/>
                      <w:sz w:val="18"/>
                      <w:szCs w:val="18"/>
                      <w:lang w:eastAsia="tr-TR"/>
                    </w:rPr>
                    <w:t>30/5/2013</w:t>
                  </w:r>
                  <w:proofErr w:type="gramEnd"/>
                  <w:r w:rsidRPr="00BF2A81">
                    <w:rPr>
                      <w:rFonts w:ascii="Times New Roman" w:eastAsia="Times New Roman" w:hAnsi="Times New Roman" w:cs="Times New Roman"/>
                      <w:sz w:val="18"/>
                      <w:szCs w:val="18"/>
                      <w:lang w:eastAsia="tr-TR"/>
                    </w:rPr>
                    <w:t xml:space="preserve"> tarihli ve 6491 sayılı Türk Petrol Kanununun 8 inci maddesine aşağıdaki fıkra eklenmiştir.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sz w:val="18"/>
                      <w:szCs w:val="18"/>
                      <w:lang w:eastAsia="tr-TR"/>
                    </w:rPr>
                    <w:t xml:space="preserve">“(8) </w:t>
                  </w:r>
                  <w:proofErr w:type="gramStart"/>
                  <w:r w:rsidRPr="00BF2A81">
                    <w:rPr>
                      <w:rFonts w:ascii="Times New Roman" w:eastAsia="Times New Roman" w:hAnsi="Times New Roman" w:cs="Times New Roman"/>
                      <w:sz w:val="18"/>
                      <w:szCs w:val="18"/>
                      <w:lang w:eastAsia="tr-TR"/>
                    </w:rPr>
                    <w:t>4/6/1985</w:t>
                  </w:r>
                  <w:proofErr w:type="gramEnd"/>
                  <w:r w:rsidRPr="00BF2A81">
                    <w:rPr>
                      <w:rFonts w:ascii="Times New Roman" w:eastAsia="Times New Roman" w:hAnsi="Times New Roman" w:cs="Times New Roman"/>
                      <w:sz w:val="18"/>
                      <w:szCs w:val="18"/>
                      <w:lang w:eastAsia="tr-TR"/>
                    </w:rPr>
                    <w:t xml:space="preserve"> tarihli ve 3213 sayılı Maden Kanununun 2 </w:t>
                  </w:r>
                  <w:proofErr w:type="spellStart"/>
                  <w:r w:rsidRPr="00BF2A81">
                    <w:rPr>
                      <w:rFonts w:ascii="Times New Roman" w:eastAsia="Times New Roman" w:hAnsi="Times New Roman" w:cs="Times New Roman"/>
                      <w:sz w:val="18"/>
                      <w:szCs w:val="18"/>
                      <w:lang w:eastAsia="tr-TR"/>
                    </w:rPr>
                    <w:t>nci</w:t>
                  </w:r>
                  <w:proofErr w:type="spellEnd"/>
                  <w:r w:rsidRPr="00BF2A81">
                    <w:rPr>
                      <w:rFonts w:ascii="Times New Roman" w:eastAsia="Times New Roman" w:hAnsi="Times New Roman" w:cs="Times New Roman"/>
                      <w:sz w:val="18"/>
                      <w:szCs w:val="18"/>
                      <w:lang w:eastAsia="tr-TR"/>
                    </w:rPr>
                    <w:t xml:space="preserve"> maddesine ait IV. Grup (b) bendinde belirtilen ve yer altı işletmesi gerektiren madenlerdeki metan gazı yeryüzünden veya ocak içerisinden üretilir. Üretilen metan gazı maden işletme ruhsat sınırları içerisinde kalmak kaydıyla, maden sahibine bu Kanun kapsamında işletme ruhsatı verilir. Ancak, işletme ruhsatının verilmesinde anılan madenlerin bünyesindeki metan gazı miktarının ton başına en az beş metreküp olması şartı aranır. Üretilen metan gazı </w:t>
                  </w:r>
                  <w:proofErr w:type="gramStart"/>
                  <w:r w:rsidRPr="00BF2A81">
                    <w:rPr>
                      <w:rFonts w:ascii="Times New Roman" w:eastAsia="Times New Roman" w:hAnsi="Times New Roman" w:cs="Times New Roman"/>
                      <w:sz w:val="18"/>
                      <w:szCs w:val="18"/>
                      <w:lang w:eastAsia="tr-TR"/>
                    </w:rPr>
                    <w:t>18/4/2001</w:t>
                  </w:r>
                  <w:proofErr w:type="gramEnd"/>
                  <w:r w:rsidRPr="00BF2A81">
                    <w:rPr>
                      <w:rFonts w:ascii="Times New Roman" w:eastAsia="Times New Roman" w:hAnsi="Times New Roman" w:cs="Times New Roman"/>
                      <w:sz w:val="18"/>
                      <w:szCs w:val="18"/>
                      <w:lang w:eastAsia="tr-TR"/>
                    </w:rPr>
                    <w:t xml:space="preserve"> tarihli ve 4646 sayılı Doğal Gaz Piyasası Kanunu kapsamında lisanslandırılmak kaydıyla piyasada faaliyete konu edilebilir. Üretilecek metan gazından alınacak devlet hissesi 9 uncu maddede belirtilen oranda alınır. Bu oranı, dört katına kadar artırmaya veya yarısına kadar indirmeye Bakanlığın teklifi üzerine Bakanlar Kurulu yetkilidir.”</w:t>
                  </w:r>
                </w:p>
                <w:p w:rsidR="00BF2A81" w:rsidRPr="00BF2A81" w:rsidRDefault="00BF2A81" w:rsidP="00BF2A81">
                  <w:pPr>
                    <w:spacing w:line="240" w:lineRule="exact"/>
                    <w:ind w:right="0" w:firstLine="567"/>
                    <w:jc w:val="both"/>
                    <w:rPr>
                      <w:rFonts w:ascii="Calibri" w:eastAsia="Times New Roman" w:hAnsi="Calibri" w:cs="Times New Roman"/>
                      <w:sz w:val="18"/>
                      <w:szCs w:val="18"/>
                      <w:lang w:eastAsia="tr-TR"/>
                    </w:rPr>
                  </w:pPr>
                  <w:r w:rsidRPr="00BF2A81">
                    <w:rPr>
                      <w:rFonts w:ascii="Times New Roman" w:eastAsia="Times New Roman" w:hAnsi="Times New Roman" w:cs="Times New Roman"/>
                      <w:b/>
                      <w:bCs/>
                      <w:sz w:val="18"/>
                      <w:szCs w:val="18"/>
                      <w:lang w:eastAsia="tr-TR"/>
                    </w:rPr>
                    <w:t>MADDE 28 –</w:t>
                  </w:r>
                  <w:r w:rsidRPr="00BF2A81">
                    <w:rPr>
                      <w:rFonts w:ascii="Times New Roman" w:eastAsia="Times New Roman" w:hAnsi="Times New Roman" w:cs="Times New Roman"/>
                      <w:sz w:val="18"/>
                      <w:szCs w:val="18"/>
                      <w:lang w:eastAsia="tr-TR"/>
                    </w:rPr>
                    <w:t xml:space="preserve"> Bu Kanun yayımı tarihinde yürürlüğe girer.</w:t>
                  </w:r>
                </w:p>
                <w:p w:rsidR="00BF2A81" w:rsidRPr="00BF2A81" w:rsidRDefault="00BF2A81" w:rsidP="00BF2A81">
                  <w:pPr>
                    <w:spacing w:line="240" w:lineRule="exact"/>
                    <w:ind w:right="0" w:firstLine="567"/>
                    <w:jc w:val="both"/>
                    <w:rPr>
                      <w:rFonts w:ascii="Times New Roman" w:eastAsia="Times New Roman" w:hAnsi="Times New Roman" w:cs="Times New Roman"/>
                      <w:sz w:val="18"/>
                      <w:szCs w:val="18"/>
                      <w:lang w:eastAsia="tr-TR"/>
                    </w:rPr>
                  </w:pPr>
                  <w:r w:rsidRPr="00BF2A81">
                    <w:rPr>
                      <w:rFonts w:ascii="Times New Roman" w:eastAsia="Times New Roman" w:hAnsi="Times New Roman" w:cs="Times New Roman"/>
                      <w:b/>
                      <w:bCs/>
                      <w:sz w:val="18"/>
                      <w:szCs w:val="18"/>
                      <w:lang w:eastAsia="tr-TR"/>
                    </w:rPr>
                    <w:t>MADDE 29 –</w:t>
                  </w:r>
                  <w:r w:rsidRPr="00BF2A81">
                    <w:rPr>
                      <w:rFonts w:ascii="Times New Roman" w:eastAsia="Times New Roman" w:hAnsi="Times New Roman" w:cs="Times New Roman"/>
                      <w:sz w:val="18"/>
                      <w:szCs w:val="18"/>
                      <w:lang w:eastAsia="tr-TR"/>
                    </w:rPr>
                    <w:t xml:space="preserve"> Bu Kanun hükümlerini Bakanlar Kurulu yürütür.</w:t>
                  </w:r>
                </w:p>
                <w:p w:rsidR="00BF2A81" w:rsidRPr="00BF2A81" w:rsidRDefault="00BF2A81" w:rsidP="00BF2A81">
                  <w:pPr>
                    <w:spacing w:line="240" w:lineRule="exact"/>
                    <w:ind w:right="0"/>
                    <w:jc w:val="center"/>
                    <w:rPr>
                      <w:rFonts w:ascii="Calibri" w:eastAsia="Times New Roman" w:hAnsi="Calibri" w:cs="Times New Roman"/>
                      <w:sz w:val="18"/>
                      <w:szCs w:val="18"/>
                      <w:lang w:eastAsia="tr-TR"/>
                    </w:rPr>
                  </w:pPr>
                  <w:proofErr w:type="gramStart"/>
                  <w:r w:rsidRPr="00BF2A81">
                    <w:rPr>
                      <w:rFonts w:ascii="Times New Roman" w:eastAsia="Times New Roman" w:hAnsi="Times New Roman" w:cs="Times New Roman"/>
                      <w:sz w:val="18"/>
                      <w:szCs w:val="18"/>
                      <w:lang w:eastAsia="tr-TR"/>
                    </w:rPr>
                    <w:t>16/06/2016</w:t>
                  </w:r>
                  <w:proofErr w:type="gramEnd"/>
                </w:p>
                <w:p w:rsidR="00BF2A81" w:rsidRPr="00BF2A81" w:rsidRDefault="00BF2A81" w:rsidP="00BF2A8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BF2A81" w:rsidRPr="00BF2A81" w:rsidRDefault="00BF2A81" w:rsidP="00BF2A81">
            <w:pPr>
              <w:spacing w:line="240" w:lineRule="auto"/>
              <w:ind w:right="0"/>
              <w:jc w:val="center"/>
              <w:rPr>
                <w:rFonts w:ascii="Times New Roman" w:eastAsia="Times New Roman" w:hAnsi="Times New Roman" w:cs="Times New Roman"/>
                <w:sz w:val="20"/>
                <w:szCs w:val="20"/>
                <w:lang w:eastAsia="tr-TR"/>
              </w:rPr>
            </w:pPr>
          </w:p>
        </w:tc>
      </w:tr>
    </w:tbl>
    <w:p w:rsidR="00BF2A81" w:rsidRPr="00BF2A81" w:rsidRDefault="00BF2A81" w:rsidP="00BF2A8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08"/>
  <w:hyphenationZone w:val="425"/>
  <w:characterSpacingControl w:val="doNotCompress"/>
  <w:compat>
    <w:compatSetting w:name="compatibilityMode" w:uri="http://schemas.microsoft.com/office/word" w:val="12"/>
  </w:compat>
  <w:rsids>
    <w:rsidRoot w:val="001242FD"/>
    <w:rsid w:val="001242FD"/>
    <w:rsid w:val="0046759C"/>
    <w:rsid w:val="00BF2A81"/>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01D9E-E469-494D-A0D3-C7451DE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BF2A8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89299">
      <w:bodyDiv w:val="1"/>
      <w:marLeft w:val="0"/>
      <w:marRight w:val="0"/>
      <w:marTop w:val="0"/>
      <w:marBottom w:val="0"/>
      <w:divBdr>
        <w:top w:val="none" w:sz="0" w:space="0" w:color="auto"/>
        <w:left w:val="none" w:sz="0" w:space="0" w:color="auto"/>
        <w:bottom w:val="none" w:sz="0" w:space="0" w:color="auto"/>
        <w:right w:val="none" w:sz="0" w:space="0" w:color="auto"/>
      </w:divBdr>
      <w:divsChild>
        <w:div w:id="1183200702">
          <w:marLeft w:val="0"/>
          <w:marRight w:val="0"/>
          <w:marTop w:val="0"/>
          <w:marBottom w:val="0"/>
          <w:divBdr>
            <w:top w:val="none" w:sz="0" w:space="0" w:color="auto"/>
            <w:left w:val="none" w:sz="0" w:space="0" w:color="auto"/>
            <w:bottom w:val="none" w:sz="0" w:space="0" w:color="auto"/>
            <w:right w:val="none" w:sz="0" w:space="0" w:color="auto"/>
          </w:divBdr>
          <w:divsChild>
            <w:div w:id="1937976555">
              <w:marLeft w:val="0"/>
              <w:marRight w:val="0"/>
              <w:marTop w:val="0"/>
              <w:marBottom w:val="0"/>
              <w:divBdr>
                <w:top w:val="none" w:sz="0" w:space="0" w:color="auto"/>
                <w:left w:val="none" w:sz="0" w:space="0" w:color="auto"/>
                <w:bottom w:val="none" w:sz="0" w:space="0" w:color="auto"/>
                <w:right w:val="none" w:sz="0" w:space="0" w:color="auto"/>
              </w:divBdr>
              <w:divsChild>
                <w:div w:id="1549296640">
                  <w:marLeft w:val="0"/>
                  <w:marRight w:val="0"/>
                  <w:marTop w:val="0"/>
                  <w:marBottom w:val="0"/>
                  <w:divBdr>
                    <w:top w:val="none" w:sz="0" w:space="0" w:color="auto"/>
                    <w:left w:val="none" w:sz="0" w:space="0" w:color="auto"/>
                    <w:bottom w:val="none" w:sz="0" w:space="0" w:color="auto"/>
                    <w:right w:val="none" w:sz="0" w:space="0" w:color="auto"/>
                  </w:divBdr>
                  <w:divsChild>
                    <w:div w:id="4212941">
                      <w:marLeft w:val="0"/>
                      <w:marRight w:val="0"/>
                      <w:marTop w:val="0"/>
                      <w:marBottom w:val="0"/>
                      <w:divBdr>
                        <w:top w:val="none" w:sz="0" w:space="0" w:color="auto"/>
                        <w:left w:val="none" w:sz="0" w:space="0" w:color="auto"/>
                        <w:bottom w:val="none" w:sz="0" w:space="0" w:color="auto"/>
                        <w:right w:val="none" w:sz="0" w:space="0" w:color="auto"/>
                      </w:divBdr>
                      <w:divsChild>
                        <w:div w:id="1738091449">
                          <w:marLeft w:val="0"/>
                          <w:marRight w:val="0"/>
                          <w:marTop w:val="0"/>
                          <w:marBottom w:val="0"/>
                          <w:divBdr>
                            <w:top w:val="none" w:sz="0" w:space="0" w:color="auto"/>
                            <w:left w:val="none" w:sz="0" w:space="0" w:color="auto"/>
                            <w:bottom w:val="none" w:sz="0" w:space="0" w:color="auto"/>
                            <w:right w:val="none" w:sz="0" w:space="0" w:color="auto"/>
                          </w:divBdr>
                          <w:divsChild>
                            <w:div w:id="21375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4578</Words>
  <Characters>26099</Characters>
  <Application>Microsoft Office Word</Application>
  <DocSecurity>0</DocSecurity>
  <Lines>217</Lines>
  <Paragraphs>61</Paragraphs>
  <ScaleCrop>false</ScaleCrop>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2016-06-17T05:36:00Z</dcterms:created>
  <dcterms:modified xsi:type="dcterms:W3CDTF">2016-06-17T05:36:00Z</dcterms:modified>
</cp:coreProperties>
</file>