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03813" w:rsidRPr="00403813" w:rsidTr="0040381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03813" w:rsidRPr="00403813">
              <w:trPr>
                <w:trHeight w:val="317"/>
                <w:jc w:val="center"/>
              </w:trPr>
              <w:tc>
                <w:tcPr>
                  <w:tcW w:w="2931" w:type="dxa"/>
                  <w:tcBorders>
                    <w:top w:val="nil"/>
                    <w:left w:val="nil"/>
                    <w:bottom w:val="single" w:sz="4" w:space="0" w:color="660066"/>
                    <w:right w:val="nil"/>
                  </w:tcBorders>
                  <w:vAlign w:val="center"/>
                  <w:hideMark/>
                </w:tcPr>
                <w:p w:rsidR="00403813" w:rsidRPr="00403813" w:rsidRDefault="00403813" w:rsidP="0040381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403813">
                    <w:rPr>
                      <w:rFonts w:ascii="Arial" w:eastAsia="Times New Roman" w:hAnsi="Arial" w:cs="Arial"/>
                      <w:sz w:val="16"/>
                      <w:szCs w:val="16"/>
                      <w:lang w:eastAsia="tr-TR"/>
                    </w:rPr>
                    <w:t>18 Haziran 2016 CUMARTESİ</w:t>
                  </w:r>
                </w:p>
              </w:tc>
              <w:tc>
                <w:tcPr>
                  <w:tcW w:w="2931" w:type="dxa"/>
                  <w:tcBorders>
                    <w:top w:val="nil"/>
                    <w:left w:val="nil"/>
                    <w:bottom w:val="single" w:sz="4" w:space="0" w:color="660066"/>
                    <w:right w:val="nil"/>
                  </w:tcBorders>
                  <w:vAlign w:val="center"/>
                  <w:hideMark/>
                </w:tcPr>
                <w:p w:rsidR="00403813" w:rsidRPr="00403813" w:rsidRDefault="00403813" w:rsidP="0040381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0381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03813" w:rsidRPr="00403813" w:rsidRDefault="00403813" w:rsidP="0040381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03813">
                    <w:rPr>
                      <w:rFonts w:ascii="Arial" w:eastAsia="Times New Roman" w:hAnsi="Arial" w:cs="Arial"/>
                      <w:sz w:val="16"/>
                      <w:szCs w:val="16"/>
                      <w:lang w:eastAsia="tr-TR"/>
                    </w:rPr>
                    <w:t>Sayı : 29746</w:t>
                  </w:r>
                  <w:proofErr w:type="gramEnd"/>
                </w:p>
              </w:tc>
            </w:tr>
            <w:tr w:rsidR="00403813" w:rsidRPr="00403813">
              <w:trPr>
                <w:trHeight w:val="480"/>
                <w:jc w:val="center"/>
              </w:trPr>
              <w:tc>
                <w:tcPr>
                  <w:tcW w:w="8789" w:type="dxa"/>
                  <w:gridSpan w:val="3"/>
                  <w:vAlign w:val="center"/>
                  <w:hideMark/>
                </w:tcPr>
                <w:p w:rsidR="00403813" w:rsidRPr="00403813" w:rsidRDefault="00403813" w:rsidP="0040381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03813">
                    <w:rPr>
                      <w:rFonts w:ascii="Arial" w:eastAsia="Times New Roman" w:hAnsi="Arial" w:cs="Arial"/>
                      <w:b/>
                      <w:color w:val="000080"/>
                      <w:sz w:val="18"/>
                      <w:szCs w:val="18"/>
                      <w:lang w:eastAsia="tr-TR"/>
                    </w:rPr>
                    <w:t>TEBLİĞ</w:t>
                  </w:r>
                </w:p>
              </w:tc>
            </w:tr>
            <w:tr w:rsidR="00403813" w:rsidRPr="00403813">
              <w:trPr>
                <w:trHeight w:val="480"/>
                <w:jc w:val="center"/>
              </w:trPr>
              <w:tc>
                <w:tcPr>
                  <w:tcW w:w="8789" w:type="dxa"/>
                  <w:gridSpan w:val="3"/>
                  <w:vAlign w:val="center"/>
                </w:tcPr>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03813">
                    <w:rPr>
                      <w:rFonts w:ascii="Times New Roman" w:eastAsia="Times New Roman" w:hAnsi="Times New Roman" w:cs="Times New Roman"/>
                      <w:sz w:val="18"/>
                      <w:szCs w:val="18"/>
                      <w:u w:val="single"/>
                      <w:lang w:eastAsia="tr-TR"/>
                    </w:rPr>
                    <w:t>Gümrük ve Ticaret Bakanlığından:</w:t>
                  </w:r>
                </w:p>
                <w:p w:rsidR="00403813" w:rsidRPr="00403813" w:rsidRDefault="00403813" w:rsidP="0040381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03813">
                    <w:rPr>
                      <w:rFonts w:ascii="Times New Roman" w:eastAsia="Times New Roman" w:hAnsi="Times New Roman" w:cs="Times New Roman"/>
                      <w:b/>
                      <w:bCs/>
                      <w:sz w:val="18"/>
                      <w:szCs w:val="18"/>
                      <w:lang w:eastAsia="tr-TR"/>
                    </w:rPr>
                    <w:t>GÜMRÜK GENEL TEBLİĞİ</w:t>
                  </w:r>
                </w:p>
                <w:p w:rsidR="00403813" w:rsidRPr="00403813" w:rsidRDefault="00403813" w:rsidP="00403813">
                  <w:pPr>
                    <w:tabs>
                      <w:tab w:val="left" w:pos="566"/>
                    </w:tabs>
                    <w:spacing w:line="240" w:lineRule="exact"/>
                    <w:ind w:right="0"/>
                    <w:jc w:val="center"/>
                    <w:rPr>
                      <w:rFonts w:ascii="Times New Roman" w:eastAsia="Times New Roman" w:hAnsi="Times New Roman" w:cs="Times New Roman"/>
                      <w:b/>
                      <w:bCs/>
                      <w:sz w:val="18"/>
                      <w:szCs w:val="18"/>
                      <w:lang w:eastAsia="tr-TR"/>
                    </w:rPr>
                  </w:pPr>
                  <w:r w:rsidRPr="00403813">
                    <w:rPr>
                      <w:rFonts w:ascii="Times New Roman" w:eastAsia="Times New Roman" w:hAnsi="Times New Roman" w:cs="Times New Roman"/>
                      <w:b/>
                      <w:bCs/>
                      <w:sz w:val="18"/>
                      <w:szCs w:val="18"/>
                      <w:lang w:eastAsia="tr-TR"/>
                    </w:rPr>
                    <w:t>(GENELLEŞTİRİLMİŞ TERCİHLER SİSTEMİ)</w:t>
                  </w:r>
                </w:p>
                <w:p w:rsidR="00403813" w:rsidRPr="00403813" w:rsidRDefault="00403813" w:rsidP="0040381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403813">
                    <w:rPr>
                      <w:rFonts w:ascii="Times New Roman" w:eastAsia="Times New Roman" w:hAnsi="Times New Roman" w:cs="Times New Roman"/>
                      <w:b/>
                      <w:bCs/>
                      <w:sz w:val="18"/>
                      <w:szCs w:val="18"/>
                      <w:lang w:eastAsia="tr-TR"/>
                    </w:rPr>
                    <w:t>(SERİ NO: 2)</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Amaç</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 xml:space="preserve">MADDE 1 – </w:t>
                  </w:r>
                  <w:r w:rsidRPr="00403813">
                    <w:rPr>
                      <w:rFonts w:ascii="Times New Roman" w:eastAsia="Times New Roman" w:hAnsi="Times New Roman" w:cs="Times New Roman"/>
                      <w:sz w:val="18"/>
                      <w:szCs w:val="18"/>
                      <w:lang w:eastAsia="tr-TR"/>
                    </w:rPr>
                    <w:t xml:space="preserve">(1) Bu Tebliğin amacı, Avrupa Birliği (AB) mevzuatına uyum çerçevesinde 1063/2010 sayılı AB Komisyon Yönetmeliği esas alınmak suretiyle hazırlanan, 15/12/2014 tarihli ve 2014/7064 sayılı Bakanlar Kurulu Kararı ile yürürlüğe konulan Genelleştirilmiş Tercihler Sistemi Kapsamında Tercihli Rejimden Yararlanacak Eşyanın Menşeinin Tespitine İlişkin Karar doğrultusunda, Faydalanan Ülkelerden Türkiye’ye yapılan ithalata yönelik olarak anılan Kararda tanınan </w:t>
                  </w:r>
                  <w:proofErr w:type="gramStart"/>
                  <w:r w:rsidRPr="00403813">
                    <w:rPr>
                      <w:rFonts w:ascii="Times New Roman" w:eastAsia="Times New Roman" w:hAnsi="Times New Roman" w:cs="Times New Roman"/>
                      <w:sz w:val="18"/>
                      <w:szCs w:val="18"/>
                      <w:lang w:eastAsia="tr-TR"/>
                    </w:rPr>
                    <w:t>kümülasyon</w:t>
                  </w:r>
                  <w:proofErr w:type="gramEnd"/>
                  <w:r w:rsidRPr="00403813">
                    <w:rPr>
                      <w:rFonts w:ascii="Times New Roman" w:eastAsia="Times New Roman" w:hAnsi="Times New Roman" w:cs="Times New Roman"/>
                      <w:sz w:val="18"/>
                      <w:szCs w:val="18"/>
                      <w:lang w:eastAsia="tr-TR"/>
                    </w:rPr>
                    <w:t xml:space="preserve"> olanaklarının uygulanmaya başlandığını duyurmaktır.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Dayanak</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MADDE 2 –</w:t>
                  </w:r>
                  <w:r w:rsidRPr="00403813">
                    <w:rPr>
                      <w:rFonts w:ascii="Times New Roman" w:eastAsia="Times New Roman" w:hAnsi="Times New Roman" w:cs="Times New Roman"/>
                      <w:sz w:val="18"/>
                      <w:szCs w:val="18"/>
                      <w:lang w:eastAsia="tr-TR"/>
                    </w:rPr>
                    <w:t xml:space="preserve"> (1) Bu Tebliğ, Genelleştirilmiş Tercihler Sistemi Kapsamında Tercihli Rejimden Yararlanacak Eşyanın Menşeinin Tespitine İlişkin Kararın 15 inci maddesinin dördüncü fıkrasına dayanılarak hazırlanmıştır.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Kümülasyon olanağı</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MADDE 3 –</w:t>
                  </w:r>
                  <w:r w:rsidRPr="00403813">
                    <w:rPr>
                      <w:rFonts w:ascii="Times New Roman" w:eastAsia="Times New Roman" w:hAnsi="Times New Roman" w:cs="Times New Roman"/>
                      <w:sz w:val="18"/>
                      <w:szCs w:val="18"/>
                      <w:lang w:eastAsia="tr-TR"/>
                    </w:rPr>
                    <w:t xml:space="preserve"> (1) Genelleştirilmiş Tercihler Sistemi Kapsamında Tercihli Rejimden Yararlanacak Eşyanın Menşeinin Tespitine İlişkin Kararın 15 inci maddesine göre;</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sz w:val="18"/>
                      <w:szCs w:val="18"/>
                      <w:lang w:eastAsia="tr-TR"/>
                    </w:rPr>
                    <w:t>a) AB’nin, Türkiye menşeli girdileri içeren bir Faydalanan Ülke menşeli ürünlere aynı muamelede bulunması ve idari işbirliği hususlarında gerekli desteği vereceğine dair taahhütte bulunması koşuluyla, bir Faydalanan Ülkede yetersiz işçilik ve işlemlerin ötesinde bir işçilik ve işleme tabi tutulan Türkiye menşeli ürünler,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sz w:val="18"/>
                      <w:szCs w:val="18"/>
                      <w:lang w:eastAsia="tr-TR"/>
                    </w:rPr>
                    <w:t>b) Türkiye’nin, AB menşeli girdileri içeren bir Faydalanan Ülke menşeli ürünlere aynı muamelede bulunması ve idari işbirliği hususlarında gerekli desteği vereceğine dair taahhütte bulunması koşuluyla, bir Faydalanan Ülkede yetersiz işçilik ve işlemlerin ötesinde bir işçilik ve işleme tabi tutulan AB menşeli ürünler,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03813">
                    <w:rPr>
                      <w:rFonts w:ascii="Times New Roman" w:eastAsia="Times New Roman" w:hAnsi="Times New Roman" w:cs="Times New Roman"/>
                      <w:sz w:val="18"/>
                      <w:szCs w:val="18"/>
                      <w:lang w:eastAsia="tr-TR"/>
                    </w:rPr>
                    <w:t>söz</w:t>
                  </w:r>
                  <w:proofErr w:type="gramEnd"/>
                  <w:r w:rsidRPr="00403813">
                    <w:rPr>
                      <w:rFonts w:ascii="Times New Roman" w:eastAsia="Times New Roman" w:hAnsi="Times New Roman" w:cs="Times New Roman"/>
                      <w:sz w:val="18"/>
                      <w:szCs w:val="18"/>
                      <w:lang w:eastAsia="tr-TR"/>
                    </w:rPr>
                    <w:t xml:space="preserve"> konusu Faydalanan Ülke menşeli kabul edilir.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Faydalanan ülke menşeli olarak kabul edilecek eşya</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 xml:space="preserve">MADDE 4 – </w:t>
                  </w:r>
                  <w:r w:rsidRPr="00403813">
                    <w:rPr>
                      <w:rFonts w:ascii="Times New Roman" w:eastAsia="Times New Roman" w:hAnsi="Times New Roman" w:cs="Times New Roman"/>
                      <w:sz w:val="18"/>
                      <w:szCs w:val="18"/>
                      <w:lang w:eastAsia="tr-TR"/>
                    </w:rPr>
                    <w:t xml:space="preserve">(1) AB Resmi Gazetesi’nin 15/4/2016 tarihli ve C 134 sayılı nüshasında, 1 inci maddede belirtilen AB mevzuatı kapsamında AB ile bir Faydalanan Ülke arasında öngörülen ikili kümülasyona Türkiye’nin </w:t>
                  </w:r>
                  <w:proofErr w:type="gramStart"/>
                  <w:r w:rsidRPr="00403813">
                    <w:rPr>
                      <w:rFonts w:ascii="Times New Roman" w:eastAsia="Times New Roman" w:hAnsi="Times New Roman" w:cs="Times New Roman"/>
                      <w:sz w:val="18"/>
                      <w:szCs w:val="18"/>
                      <w:lang w:eastAsia="tr-TR"/>
                    </w:rPr>
                    <w:t>dahil</w:t>
                  </w:r>
                  <w:proofErr w:type="gramEnd"/>
                  <w:r w:rsidRPr="00403813">
                    <w:rPr>
                      <w:rFonts w:ascii="Times New Roman" w:eastAsia="Times New Roman" w:hAnsi="Times New Roman" w:cs="Times New Roman"/>
                      <w:sz w:val="18"/>
                      <w:szCs w:val="18"/>
                      <w:lang w:eastAsia="tr-TR"/>
                    </w:rPr>
                    <w:t xml:space="preserve"> edilmesine ilişkin 2016/C 134/01 sayılı Avrupa Komisyonu bildirimi yayımlanmıştır.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sz w:val="18"/>
                      <w:szCs w:val="18"/>
                      <w:lang w:eastAsia="tr-TR"/>
                    </w:rPr>
                    <w:t xml:space="preserve">(2) Birinci fıkrada atıfta bulunulan bildirimin yayımlanmasıyla birlikte, 3 üncü maddede belirtilen koşullar yerine getirilmiş ve AB’yle </w:t>
                  </w:r>
                  <w:proofErr w:type="gramStart"/>
                  <w:r w:rsidRPr="00403813">
                    <w:rPr>
                      <w:rFonts w:ascii="Times New Roman" w:eastAsia="Times New Roman" w:hAnsi="Times New Roman" w:cs="Times New Roman"/>
                      <w:sz w:val="18"/>
                      <w:szCs w:val="18"/>
                      <w:lang w:eastAsia="tr-TR"/>
                    </w:rPr>
                    <w:t>kümülasyon</w:t>
                  </w:r>
                  <w:proofErr w:type="gramEnd"/>
                  <w:r w:rsidRPr="00403813">
                    <w:rPr>
                      <w:rFonts w:ascii="Times New Roman" w:eastAsia="Times New Roman" w:hAnsi="Times New Roman" w:cs="Times New Roman"/>
                      <w:sz w:val="18"/>
                      <w:szCs w:val="18"/>
                      <w:lang w:eastAsia="tr-TR"/>
                    </w:rPr>
                    <w:t xml:space="preserve"> yürürlüğe girmiş olup;</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03813">
                    <w:rPr>
                      <w:rFonts w:ascii="Times New Roman" w:eastAsia="Times New Roman" w:hAnsi="Times New Roman" w:cs="Times New Roman"/>
                      <w:sz w:val="18"/>
                      <w:szCs w:val="18"/>
                      <w:lang w:eastAsia="tr-TR"/>
                    </w:rPr>
                    <w:t>a) Bir Faydalanan Ülkede, Genelleştirilmiş Tercihler Sistemi Kapsamında Tercihli Rejimden Yararlanacak Eşyanın Menşeinin Tespitine İlişkin Kararın 9 uncu maddesinin birinci fıkrasında belirtilen yetersiz işçilik ve işlemlerin ötesinde bir işçilik ve işleme tabi tutulan Türkiye menşeli girdiler, bu girdiler kullanılmak suretiyle elde edilen nihai ürünün Genelleştirilmiş Tercihler Sistemi çerçevesinde AB’ye ithali esnasında,</w:t>
                  </w:r>
                  <w:proofErr w:type="gramEnd"/>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03813">
                    <w:rPr>
                      <w:rFonts w:ascii="Times New Roman" w:eastAsia="Times New Roman" w:hAnsi="Times New Roman" w:cs="Times New Roman"/>
                      <w:sz w:val="18"/>
                      <w:szCs w:val="18"/>
                      <w:lang w:eastAsia="tr-TR"/>
                    </w:rPr>
                    <w:t>b) Bir Faydalanan Ülkede, Genelleştirilmiş Tercihler Sistemi Kapsamında Tercihli Rejimden Yararlanacak Eşyanın Menşeinin Tespitine İlişkin Kararın 9 uncu maddesinin birinci fıkrasında belirtilen yetersiz işçilik ve işlemlerin ötesinde bir işçilik ve işleme tabi tutulan AB menşeli girdiler, bu girdiler kullanılmak suretiyle elde edilen nihai ürünün Genelleştirilmiş Tercihler Sistemi çerçevesinde Türkiye’ye ithali esnasında,</w:t>
                  </w:r>
                  <w:proofErr w:type="gramEnd"/>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03813">
                    <w:rPr>
                      <w:rFonts w:ascii="Times New Roman" w:eastAsia="Times New Roman" w:hAnsi="Times New Roman" w:cs="Times New Roman"/>
                      <w:sz w:val="18"/>
                      <w:szCs w:val="18"/>
                      <w:lang w:eastAsia="tr-TR"/>
                    </w:rPr>
                    <w:t>söz</w:t>
                  </w:r>
                  <w:proofErr w:type="gramEnd"/>
                  <w:r w:rsidRPr="00403813">
                    <w:rPr>
                      <w:rFonts w:ascii="Times New Roman" w:eastAsia="Times New Roman" w:hAnsi="Times New Roman" w:cs="Times New Roman"/>
                      <w:sz w:val="18"/>
                      <w:szCs w:val="18"/>
                      <w:lang w:eastAsia="tr-TR"/>
                    </w:rPr>
                    <w:t xml:space="preserve"> konusu Faydalanan Ülke menşeli olarak kabul edilir.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Kapsam dışı eşya</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 xml:space="preserve">MADDE 5 – </w:t>
                  </w:r>
                  <w:r w:rsidRPr="00403813">
                    <w:rPr>
                      <w:rFonts w:ascii="Times New Roman" w:eastAsia="Times New Roman" w:hAnsi="Times New Roman" w:cs="Times New Roman"/>
                      <w:sz w:val="18"/>
                      <w:szCs w:val="18"/>
                      <w:lang w:eastAsia="tr-TR"/>
                    </w:rPr>
                    <w:t>(1) Bu Tebliğ hükümleri Armonize Sistemin 1 ila 24 üncü Fasıllarında yer alan ürünlere uygulanmaz.</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Menşe ispat belgeleri</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MADDE 6 –</w:t>
                  </w:r>
                  <w:r w:rsidRPr="00403813">
                    <w:rPr>
                      <w:rFonts w:ascii="Times New Roman" w:eastAsia="Times New Roman" w:hAnsi="Times New Roman" w:cs="Times New Roman"/>
                      <w:sz w:val="18"/>
                      <w:szCs w:val="18"/>
                      <w:lang w:eastAsia="tr-TR"/>
                    </w:rPr>
                    <w:t xml:space="preserve"> (1) Türkiye ile AB arasındaki ticarette, Genelleştirilmiş Tercihler Sistemi Kapsamında Tercihli Rejimden Yararlanacak Eşyanın Menşeinin Tespitine İlişkin Kararın 28 inci maddesi uygulanmaz; yalnızca 15 inci maddesi ve Ek 5’i uygulanır.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Yürürlük</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MADDE 7 –</w:t>
                  </w:r>
                  <w:r w:rsidRPr="00403813">
                    <w:rPr>
                      <w:rFonts w:ascii="Times New Roman" w:eastAsia="Times New Roman" w:hAnsi="Times New Roman" w:cs="Times New Roman"/>
                      <w:sz w:val="18"/>
                      <w:szCs w:val="18"/>
                      <w:lang w:eastAsia="tr-TR"/>
                    </w:rPr>
                    <w:t xml:space="preserve"> (1) Bu Tebliğ </w:t>
                  </w:r>
                  <w:proofErr w:type="gramStart"/>
                  <w:r w:rsidRPr="00403813">
                    <w:rPr>
                      <w:rFonts w:ascii="Times New Roman" w:eastAsia="Times New Roman" w:hAnsi="Times New Roman" w:cs="Times New Roman"/>
                      <w:sz w:val="18"/>
                      <w:szCs w:val="18"/>
                      <w:lang w:eastAsia="tr-TR"/>
                    </w:rPr>
                    <w:t>1/1/2015</w:t>
                  </w:r>
                  <w:proofErr w:type="gramEnd"/>
                  <w:r w:rsidRPr="00403813">
                    <w:rPr>
                      <w:rFonts w:ascii="Times New Roman" w:eastAsia="Times New Roman" w:hAnsi="Times New Roman" w:cs="Times New Roman"/>
                      <w:sz w:val="18"/>
                      <w:szCs w:val="18"/>
                      <w:lang w:eastAsia="tr-TR"/>
                    </w:rPr>
                    <w:t xml:space="preserve"> tarihinden itibaren geçerli olmak üzere yayımı tarihinde yürürlüğe girer.</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03813">
                    <w:rPr>
                      <w:rFonts w:ascii="Times New Roman" w:eastAsia="Times New Roman" w:hAnsi="Times New Roman" w:cs="Times New Roman"/>
                      <w:b/>
                      <w:sz w:val="18"/>
                      <w:szCs w:val="18"/>
                      <w:lang w:eastAsia="tr-TR"/>
                    </w:rPr>
                    <w:t>Yürütme</w:t>
                  </w:r>
                </w:p>
                <w:p w:rsidR="00403813" w:rsidRPr="00403813" w:rsidRDefault="00403813" w:rsidP="0040381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03813">
                    <w:rPr>
                      <w:rFonts w:ascii="Times New Roman" w:eastAsia="Times New Roman" w:hAnsi="Times New Roman" w:cs="Times New Roman"/>
                      <w:b/>
                      <w:sz w:val="18"/>
                      <w:szCs w:val="18"/>
                      <w:lang w:eastAsia="tr-TR"/>
                    </w:rPr>
                    <w:t>MADDE 8 –</w:t>
                  </w:r>
                  <w:r w:rsidRPr="00403813">
                    <w:rPr>
                      <w:rFonts w:ascii="Times New Roman" w:eastAsia="Times New Roman" w:hAnsi="Times New Roman" w:cs="Times New Roman"/>
                      <w:sz w:val="18"/>
                      <w:szCs w:val="18"/>
                      <w:lang w:eastAsia="tr-TR"/>
                    </w:rPr>
                    <w:t xml:space="preserve"> (1) Bu Tebliğ hükümlerini Gümrük ve Ticaret Bakanı yürütür.</w:t>
                  </w:r>
                </w:p>
                <w:p w:rsidR="00403813" w:rsidRPr="00403813" w:rsidRDefault="00403813" w:rsidP="0040381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03813" w:rsidRPr="00403813" w:rsidRDefault="00403813" w:rsidP="00403813">
            <w:pPr>
              <w:spacing w:line="240" w:lineRule="auto"/>
              <w:ind w:right="0"/>
              <w:jc w:val="center"/>
              <w:rPr>
                <w:rFonts w:ascii="Times New Roman" w:eastAsia="Times New Roman" w:hAnsi="Times New Roman" w:cs="Times New Roman"/>
                <w:sz w:val="20"/>
                <w:szCs w:val="20"/>
                <w:lang w:eastAsia="tr-TR"/>
              </w:rPr>
            </w:pPr>
          </w:p>
        </w:tc>
      </w:tr>
    </w:tbl>
    <w:p w:rsidR="00403813" w:rsidRPr="00403813" w:rsidRDefault="00403813" w:rsidP="0040381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compat>
    <w:compatSetting w:name="compatibilityMode" w:uri="http://schemas.microsoft.com/office/word" w:val="12"/>
  </w:compat>
  <w:rsids>
    <w:rsidRoot w:val="00F87080"/>
    <w:rsid w:val="00403813"/>
    <w:rsid w:val="0046759C"/>
    <w:rsid w:val="00F3795F"/>
    <w:rsid w:val="00F87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7554A-1235-470E-B284-CF0E56C8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0381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0381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0381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0381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354378">
      <w:bodyDiv w:val="1"/>
      <w:marLeft w:val="0"/>
      <w:marRight w:val="0"/>
      <w:marTop w:val="0"/>
      <w:marBottom w:val="0"/>
      <w:divBdr>
        <w:top w:val="none" w:sz="0" w:space="0" w:color="auto"/>
        <w:left w:val="none" w:sz="0" w:space="0" w:color="auto"/>
        <w:bottom w:val="none" w:sz="0" w:space="0" w:color="auto"/>
        <w:right w:val="none" w:sz="0" w:space="0" w:color="auto"/>
      </w:divBdr>
      <w:divsChild>
        <w:div w:id="1315571464">
          <w:marLeft w:val="0"/>
          <w:marRight w:val="0"/>
          <w:marTop w:val="0"/>
          <w:marBottom w:val="0"/>
          <w:divBdr>
            <w:top w:val="none" w:sz="0" w:space="0" w:color="auto"/>
            <w:left w:val="none" w:sz="0" w:space="0" w:color="auto"/>
            <w:bottom w:val="none" w:sz="0" w:space="0" w:color="auto"/>
            <w:right w:val="none" w:sz="0" w:space="0" w:color="auto"/>
          </w:divBdr>
          <w:divsChild>
            <w:div w:id="1510295559">
              <w:marLeft w:val="0"/>
              <w:marRight w:val="0"/>
              <w:marTop w:val="0"/>
              <w:marBottom w:val="0"/>
              <w:divBdr>
                <w:top w:val="none" w:sz="0" w:space="0" w:color="auto"/>
                <w:left w:val="none" w:sz="0" w:space="0" w:color="auto"/>
                <w:bottom w:val="none" w:sz="0" w:space="0" w:color="auto"/>
                <w:right w:val="none" w:sz="0" w:space="0" w:color="auto"/>
              </w:divBdr>
              <w:divsChild>
                <w:div w:id="21377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2016-06-20T05:43:00Z</dcterms:created>
  <dcterms:modified xsi:type="dcterms:W3CDTF">2016-06-20T05:43:00Z</dcterms:modified>
</cp:coreProperties>
</file>