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C44FB6" w:rsidRPr="00C44FB6" w:rsidTr="00C44FB6">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C44FB6" w:rsidRPr="00C44FB6">
              <w:trPr>
                <w:trHeight w:val="317"/>
                <w:jc w:val="center"/>
              </w:trPr>
              <w:tc>
                <w:tcPr>
                  <w:tcW w:w="2931" w:type="dxa"/>
                  <w:tcBorders>
                    <w:top w:val="nil"/>
                    <w:left w:val="nil"/>
                    <w:bottom w:val="single" w:sz="4" w:space="0" w:color="660066"/>
                    <w:right w:val="nil"/>
                  </w:tcBorders>
                  <w:vAlign w:val="center"/>
                  <w:hideMark/>
                </w:tcPr>
                <w:p w:rsidR="00C44FB6" w:rsidRPr="00C44FB6" w:rsidRDefault="00C44FB6" w:rsidP="00C44FB6">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C44FB6">
                    <w:rPr>
                      <w:rFonts w:ascii="Arial" w:eastAsia="Times New Roman" w:hAnsi="Arial" w:cs="Arial"/>
                      <w:sz w:val="16"/>
                      <w:szCs w:val="16"/>
                      <w:lang w:eastAsia="tr-TR"/>
                    </w:rPr>
                    <w:t>22 Haziran 2016 ÇARŞAMBA</w:t>
                  </w:r>
                </w:p>
              </w:tc>
              <w:tc>
                <w:tcPr>
                  <w:tcW w:w="2931" w:type="dxa"/>
                  <w:tcBorders>
                    <w:top w:val="nil"/>
                    <w:left w:val="nil"/>
                    <w:bottom w:val="single" w:sz="4" w:space="0" w:color="660066"/>
                    <w:right w:val="nil"/>
                  </w:tcBorders>
                  <w:vAlign w:val="center"/>
                  <w:hideMark/>
                </w:tcPr>
                <w:p w:rsidR="00C44FB6" w:rsidRPr="00C44FB6" w:rsidRDefault="00C44FB6" w:rsidP="00C44FB6">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C44FB6">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C44FB6" w:rsidRPr="00C44FB6" w:rsidRDefault="00C44FB6" w:rsidP="00C44FB6">
                  <w:pPr>
                    <w:spacing w:before="100" w:beforeAutospacing="1" w:after="100" w:afterAutospacing="1" w:line="240" w:lineRule="auto"/>
                    <w:ind w:right="0"/>
                    <w:jc w:val="right"/>
                    <w:rPr>
                      <w:rFonts w:ascii="Arial" w:eastAsia="Times New Roman" w:hAnsi="Arial" w:cs="Arial"/>
                      <w:sz w:val="16"/>
                      <w:szCs w:val="16"/>
                      <w:lang w:eastAsia="tr-TR"/>
                    </w:rPr>
                  </w:pPr>
                  <w:r w:rsidRPr="00C44FB6">
                    <w:rPr>
                      <w:rFonts w:ascii="Arial" w:eastAsia="Times New Roman" w:hAnsi="Arial" w:cs="Arial"/>
                      <w:sz w:val="16"/>
                      <w:szCs w:val="16"/>
                      <w:lang w:eastAsia="tr-TR"/>
                    </w:rPr>
                    <w:t>Sayı : 29750</w:t>
                  </w:r>
                </w:p>
              </w:tc>
            </w:tr>
            <w:tr w:rsidR="00C44FB6" w:rsidRPr="00C44FB6">
              <w:trPr>
                <w:trHeight w:val="480"/>
                <w:jc w:val="center"/>
              </w:trPr>
              <w:tc>
                <w:tcPr>
                  <w:tcW w:w="8789" w:type="dxa"/>
                  <w:gridSpan w:val="3"/>
                  <w:vAlign w:val="center"/>
                  <w:hideMark/>
                </w:tcPr>
                <w:p w:rsidR="00C44FB6" w:rsidRPr="00C44FB6" w:rsidRDefault="00C44FB6" w:rsidP="00C44FB6">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C44FB6">
                    <w:rPr>
                      <w:rFonts w:ascii="Arial" w:eastAsia="Times New Roman" w:hAnsi="Arial" w:cs="Arial"/>
                      <w:b/>
                      <w:color w:val="000080"/>
                      <w:sz w:val="18"/>
                      <w:szCs w:val="18"/>
                      <w:lang w:eastAsia="tr-TR"/>
                    </w:rPr>
                    <w:t>YÖNETMELİK</w:t>
                  </w:r>
                </w:p>
              </w:tc>
            </w:tr>
            <w:tr w:rsidR="00C44FB6" w:rsidRPr="00C44FB6">
              <w:trPr>
                <w:trHeight w:val="480"/>
                <w:jc w:val="center"/>
              </w:trPr>
              <w:tc>
                <w:tcPr>
                  <w:tcW w:w="8789" w:type="dxa"/>
                  <w:gridSpan w:val="3"/>
                  <w:vAlign w:val="center"/>
                </w:tcPr>
                <w:p w:rsidR="00C44FB6" w:rsidRPr="00C44FB6" w:rsidRDefault="00C44FB6" w:rsidP="00C44FB6">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C44FB6">
                    <w:rPr>
                      <w:rFonts w:ascii="Times New Roman" w:eastAsia="Times New Roman" w:hAnsi="Times New Roman" w:cs="Times New Roman"/>
                      <w:sz w:val="18"/>
                      <w:szCs w:val="18"/>
                      <w:u w:val="single"/>
                      <w:lang w:eastAsia="tr-TR"/>
                    </w:rPr>
                    <w:t>Bankacılık Düzenleme ve Denetleme Kurumundan:</w:t>
                  </w:r>
                </w:p>
                <w:p w:rsidR="00C44FB6" w:rsidRPr="00C44FB6" w:rsidRDefault="00C44FB6" w:rsidP="00C44FB6">
                  <w:pPr>
                    <w:tabs>
                      <w:tab w:val="left" w:pos="566"/>
                    </w:tabs>
                    <w:spacing w:line="240" w:lineRule="exact"/>
                    <w:ind w:right="0"/>
                    <w:jc w:val="center"/>
                    <w:rPr>
                      <w:rFonts w:ascii="Times New Roman" w:eastAsia="Times New Roman" w:hAnsi="Times New Roman" w:cs="Times New Roman"/>
                      <w:b/>
                      <w:sz w:val="18"/>
                      <w:szCs w:val="18"/>
                      <w:lang w:eastAsia="tr-TR"/>
                    </w:rPr>
                  </w:pPr>
                  <w:r w:rsidRPr="00C44FB6">
                    <w:rPr>
                      <w:rFonts w:ascii="Times New Roman" w:eastAsia="Times New Roman" w:hAnsi="Times New Roman" w:cs="Times New Roman"/>
                      <w:b/>
                      <w:sz w:val="18"/>
                      <w:szCs w:val="18"/>
                      <w:lang w:eastAsia="tr-TR"/>
                    </w:rPr>
                    <w:t xml:space="preserve">BANKALARIN ÖZKAYNAKLARINA İLİŞKİN YÖNETMELİKTE </w:t>
                  </w:r>
                </w:p>
                <w:p w:rsidR="00C44FB6" w:rsidRPr="00C44FB6" w:rsidRDefault="00C44FB6" w:rsidP="00C44FB6">
                  <w:pPr>
                    <w:tabs>
                      <w:tab w:val="left" w:pos="566"/>
                    </w:tabs>
                    <w:spacing w:line="240" w:lineRule="exact"/>
                    <w:ind w:right="0"/>
                    <w:jc w:val="center"/>
                    <w:rPr>
                      <w:rFonts w:ascii="Times New Roman" w:eastAsia="Times New Roman" w:hAnsi="Times New Roman" w:cs="Times New Roman"/>
                      <w:b/>
                      <w:sz w:val="18"/>
                      <w:szCs w:val="18"/>
                      <w:lang w:eastAsia="tr-TR"/>
                    </w:rPr>
                  </w:pPr>
                  <w:r w:rsidRPr="00C44FB6">
                    <w:rPr>
                      <w:rFonts w:ascii="Times New Roman" w:eastAsia="Times New Roman" w:hAnsi="Times New Roman" w:cs="Times New Roman"/>
                      <w:b/>
                      <w:sz w:val="18"/>
                      <w:szCs w:val="18"/>
                      <w:lang w:eastAsia="tr-TR"/>
                    </w:rPr>
                    <w:t>DEĞİŞİKLİK YAPILMASINA DAİR YÖNETMELİK</w:t>
                  </w:r>
                </w:p>
                <w:p w:rsidR="00C44FB6" w:rsidRPr="00C44FB6" w:rsidRDefault="00C44FB6" w:rsidP="00C44FB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44FB6">
                    <w:rPr>
                      <w:rFonts w:ascii="Times New Roman" w:eastAsia="Times New Roman" w:hAnsi="Times New Roman" w:cs="Times New Roman"/>
                      <w:b/>
                      <w:sz w:val="18"/>
                      <w:szCs w:val="18"/>
                      <w:lang w:eastAsia="tr-TR"/>
                    </w:rPr>
                    <w:t>MADDE 1 –</w:t>
                  </w:r>
                  <w:r w:rsidRPr="00C44FB6">
                    <w:rPr>
                      <w:rFonts w:ascii="Times New Roman" w:eastAsia="Times New Roman" w:hAnsi="Times New Roman" w:cs="Times New Roman"/>
                      <w:sz w:val="18"/>
                      <w:szCs w:val="18"/>
                      <w:lang w:eastAsia="tr-TR"/>
                    </w:rPr>
                    <w:t xml:space="preserve"> 5/9/2013 tarihli ve 28756 sayılı Resmî Gazete’de yayımlanan Bankaların Özkaynaklarına İlişkin Yönetmeliğin 9 uncu maddesinin sekizinci fıkrasının (b) bendi aşağıdaki şekilde değiştirilmiştir.</w:t>
                  </w:r>
                </w:p>
                <w:p w:rsidR="00C44FB6" w:rsidRPr="00C44FB6" w:rsidRDefault="00C44FB6" w:rsidP="00C44FB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44FB6">
                    <w:rPr>
                      <w:rFonts w:ascii="Times New Roman" w:eastAsia="Times New Roman" w:hAnsi="Times New Roman" w:cs="Times New Roman"/>
                      <w:sz w:val="18"/>
                      <w:szCs w:val="18"/>
                      <w:lang w:eastAsia="tr-TR"/>
                    </w:rPr>
                    <w:t>“b) Kanunun 57 nci maddesinin birinci fıkrasındaki sınırı aşan tutarlar ile bankaların alacaklarından dolayı edinmek zorunda kaldıkları ve aynı madde uyarınca elden çıkarmaları gereken emtia ve gayrimenkullerden edinim tarihinden itibaren üç yıl içerisinde elden çıkarılamayanların net defter değerleri,”</w:t>
                  </w:r>
                </w:p>
                <w:p w:rsidR="00C44FB6" w:rsidRPr="00C44FB6" w:rsidRDefault="00C44FB6" w:rsidP="00C44FB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44FB6">
                    <w:rPr>
                      <w:rFonts w:ascii="Times New Roman" w:eastAsia="Times New Roman" w:hAnsi="Times New Roman" w:cs="Times New Roman"/>
                      <w:b/>
                      <w:sz w:val="18"/>
                      <w:szCs w:val="18"/>
                      <w:lang w:eastAsia="tr-TR"/>
                    </w:rPr>
                    <w:t>MADDE 2 –</w:t>
                  </w:r>
                  <w:r w:rsidRPr="00C44FB6">
                    <w:rPr>
                      <w:rFonts w:ascii="Times New Roman" w:eastAsia="Times New Roman" w:hAnsi="Times New Roman" w:cs="Times New Roman"/>
                      <w:sz w:val="18"/>
                      <w:szCs w:val="18"/>
                      <w:lang w:eastAsia="tr-TR"/>
                    </w:rPr>
                    <w:t xml:space="preserve"> Bu Yönetmelik 1/1/2017 tarihinde yürürlüğe girer.</w:t>
                  </w:r>
                </w:p>
                <w:p w:rsidR="00C44FB6" w:rsidRPr="00C44FB6" w:rsidRDefault="00C44FB6" w:rsidP="00C44FB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44FB6">
                    <w:rPr>
                      <w:rFonts w:ascii="Times New Roman" w:eastAsia="Times New Roman" w:hAnsi="Times New Roman" w:cs="Times New Roman"/>
                      <w:b/>
                      <w:sz w:val="18"/>
                      <w:szCs w:val="18"/>
                      <w:lang w:eastAsia="tr-TR"/>
                    </w:rPr>
                    <w:t>MADDE 3 –</w:t>
                  </w:r>
                  <w:r w:rsidRPr="00C44FB6">
                    <w:rPr>
                      <w:rFonts w:ascii="Times New Roman" w:eastAsia="Times New Roman" w:hAnsi="Times New Roman" w:cs="Times New Roman"/>
                      <w:sz w:val="18"/>
                      <w:szCs w:val="18"/>
                      <w:lang w:eastAsia="tr-TR"/>
                    </w:rPr>
                    <w:t xml:space="preserve"> Bu Yönetmelik hükümlerini Bankacılık Düzenleme ve Denetleme Kurumu Başkanı yürütür.</w:t>
                  </w:r>
                </w:p>
                <w:p w:rsidR="00C44FB6" w:rsidRPr="00C44FB6" w:rsidRDefault="00C44FB6" w:rsidP="00C44FB6">
                  <w:pPr>
                    <w:tabs>
                      <w:tab w:val="left" w:pos="566"/>
                    </w:tabs>
                    <w:spacing w:line="240" w:lineRule="exact"/>
                    <w:ind w:right="0"/>
                    <w:jc w:val="center"/>
                    <w:rPr>
                      <w:rFonts w:ascii="Times New Roman" w:eastAsia="Times New Roman" w:hAnsi="Times New Roman" w:cs="Times New Roman"/>
                      <w:sz w:val="18"/>
                      <w:szCs w:val="18"/>
                      <w:lang w:eastAsia="tr-TR"/>
                    </w:rPr>
                  </w:pPr>
                </w:p>
                <w:tbl>
                  <w:tblPr>
                    <w:tblStyle w:val="TabloKlavuzu"/>
                    <w:tblW w:w="8505" w:type="dxa"/>
                    <w:jc w:val="center"/>
                    <w:tblInd w:w="0" w:type="dxa"/>
                    <w:tblLook w:val="01E0" w:firstRow="1" w:lastRow="1" w:firstColumn="1" w:lastColumn="1" w:noHBand="0" w:noVBand="0"/>
                  </w:tblPr>
                  <w:tblGrid>
                    <w:gridCol w:w="437"/>
                    <w:gridCol w:w="3817"/>
                    <w:gridCol w:w="4251"/>
                  </w:tblGrid>
                  <w:tr w:rsidR="00C44FB6" w:rsidRPr="00C44FB6">
                    <w:trPr>
                      <w:jc w:val="center"/>
                    </w:trPr>
                    <w:tc>
                      <w:tcPr>
                        <w:tcW w:w="8505" w:type="dxa"/>
                        <w:gridSpan w:val="3"/>
                        <w:tcBorders>
                          <w:top w:val="single" w:sz="4" w:space="0" w:color="auto"/>
                          <w:left w:val="single" w:sz="4" w:space="0" w:color="auto"/>
                          <w:bottom w:val="nil"/>
                          <w:right w:val="single" w:sz="4" w:space="0" w:color="auto"/>
                        </w:tcBorders>
                        <w:hideMark/>
                      </w:tcPr>
                      <w:p w:rsidR="00C44FB6" w:rsidRPr="00C44FB6" w:rsidRDefault="00C44FB6" w:rsidP="00C44FB6">
                        <w:pPr>
                          <w:spacing w:line="240" w:lineRule="exact"/>
                          <w:jc w:val="center"/>
                          <w:rPr>
                            <w:b/>
                            <w:sz w:val="18"/>
                            <w:szCs w:val="18"/>
                          </w:rPr>
                        </w:pPr>
                        <w:r w:rsidRPr="00C44FB6">
                          <w:rPr>
                            <w:b/>
                            <w:sz w:val="18"/>
                            <w:szCs w:val="18"/>
                          </w:rPr>
                          <w:t>Yönetmeliğin Yayımlandığı Resmî Gazete'nin</w:t>
                        </w:r>
                      </w:p>
                    </w:tc>
                  </w:tr>
                  <w:tr w:rsidR="00C44FB6" w:rsidRPr="00C44FB6">
                    <w:trPr>
                      <w:jc w:val="center"/>
                    </w:trPr>
                    <w:tc>
                      <w:tcPr>
                        <w:tcW w:w="4254" w:type="dxa"/>
                        <w:gridSpan w:val="2"/>
                        <w:tcBorders>
                          <w:top w:val="nil"/>
                          <w:left w:val="single" w:sz="4" w:space="0" w:color="auto"/>
                          <w:bottom w:val="single" w:sz="4" w:space="0" w:color="auto"/>
                          <w:right w:val="nil"/>
                        </w:tcBorders>
                        <w:hideMark/>
                      </w:tcPr>
                      <w:p w:rsidR="00C44FB6" w:rsidRPr="00C44FB6" w:rsidRDefault="00C44FB6" w:rsidP="00C44FB6">
                        <w:pPr>
                          <w:spacing w:line="240" w:lineRule="exact"/>
                          <w:jc w:val="center"/>
                          <w:rPr>
                            <w:b/>
                            <w:sz w:val="18"/>
                            <w:szCs w:val="18"/>
                          </w:rPr>
                        </w:pPr>
                        <w:r w:rsidRPr="00C44FB6">
                          <w:rPr>
                            <w:b/>
                            <w:sz w:val="18"/>
                            <w:szCs w:val="18"/>
                          </w:rPr>
                          <w:t>Tarihi</w:t>
                        </w:r>
                      </w:p>
                    </w:tc>
                    <w:tc>
                      <w:tcPr>
                        <w:tcW w:w="4251" w:type="dxa"/>
                        <w:tcBorders>
                          <w:top w:val="nil"/>
                          <w:left w:val="nil"/>
                          <w:bottom w:val="single" w:sz="4" w:space="0" w:color="auto"/>
                          <w:right w:val="single" w:sz="4" w:space="0" w:color="auto"/>
                        </w:tcBorders>
                        <w:hideMark/>
                      </w:tcPr>
                      <w:p w:rsidR="00C44FB6" w:rsidRPr="00C44FB6" w:rsidRDefault="00C44FB6" w:rsidP="00C44FB6">
                        <w:pPr>
                          <w:spacing w:line="240" w:lineRule="exact"/>
                          <w:jc w:val="center"/>
                          <w:rPr>
                            <w:b/>
                            <w:sz w:val="18"/>
                            <w:szCs w:val="18"/>
                          </w:rPr>
                        </w:pPr>
                        <w:r w:rsidRPr="00C44FB6">
                          <w:rPr>
                            <w:b/>
                            <w:sz w:val="18"/>
                            <w:szCs w:val="18"/>
                          </w:rPr>
                          <w:t>Sayısı</w:t>
                        </w:r>
                      </w:p>
                    </w:tc>
                  </w:tr>
                  <w:tr w:rsidR="00C44FB6" w:rsidRPr="00C44FB6">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C44FB6" w:rsidRPr="00C44FB6" w:rsidRDefault="00C44FB6" w:rsidP="00C44FB6">
                        <w:pPr>
                          <w:spacing w:line="240" w:lineRule="exact"/>
                          <w:jc w:val="center"/>
                          <w:rPr>
                            <w:sz w:val="18"/>
                            <w:szCs w:val="18"/>
                          </w:rPr>
                        </w:pPr>
                        <w:r w:rsidRPr="00C44FB6">
                          <w:rPr>
                            <w:sz w:val="18"/>
                            <w:szCs w:val="18"/>
                          </w:rPr>
                          <w:t>5/9/2013</w:t>
                        </w:r>
                      </w:p>
                    </w:tc>
                    <w:tc>
                      <w:tcPr>
                        <w:tcW w:w="4251" w:type="dxa"/>
                        <w:tcBorders>
                          <w:top w:val="single" w:sz="4" w:space="0" w:color="auto"/>
                          <w:left w:val="single" w:sz="4" w:space="0" w:color="auto"/>
                          <w:bottom w:val="single" w:sz="4" w:space="0" w:color="auto"/>
                          <w:right w:val="single" w:sz="4" w:space="0" w:color="auto"/>
                        </w:tcBorders>
                        <w:hideMark/>
                      </w:tcPr>
                      <w:p w:rsidR="00C44FB6" w:rsidRPr="00C44FB6" w:rsidRDefault="00C44FB6" w:rsidP="00C44FB6">
                        <w:pPr>
                          <w:spacing w:line="240" w:lineRule="exact"/>
                          <w:jc w:val="center"/>
                          <w:rPr>
                            <w:sz w:val="18"/>
                            <w:szCs w:val="18"/>
                          </w:rPr>
                        </w:pPr>
                        <w:r w:rsidRPr="00C44FB6">
                          <w:rPr>
                            <w:sz w:val="18"/>
                            <w:szCs w:val="18"/>
                          </w:rPr>
                          <w:t>28756</w:t>
                        </w:r>
                      </w:p>
                    </w:tc>
                  </w:tr>
                  <w:tr w:rsidR="00C44FB6" w:rsidRPr="00C44FB6">
                    <w:trPr>
                      <w:jc w:val="center"/>
                    </w:trPr>
                    <w:tc>
                      <w:tcPr>
                        <w:tcW w:w="8505" w:type="dxa"/>
                        <w:gridSpan w:val="3"/>
                        <w:tcBorders>
                          <w:top w:val="single" w:sz="4" w:space="0" w:color="auto"/>
                          <w:left w:val="single" w:sz="4" w:space="0" w:color="auto"/>
                          <w:bottom w:val="nil"/>
                          <w:right w:val="single" w:sz="4" w:space="0" w:color="auto"/>
                        </w:tcBorders>
                        <w:hideMark/>
                      </w:tcPr>
                      <w:p w:rsidR="00C44FB6" w:rsidRPr="00C44FB6" w:rsidRDefault="00C44FB6" w:rsidP="00C44FB6">
                        <w:pPr>
                          <w:spacing w:line="240" w:lineRule="exact"/>
                          <w:jc w:val="center"/>
                          <w:rPr>
                            <w:b/>
                            <w:sz w:val="18"/>
                            <w:szCs w:val="18"/>
                          </w:rPr>
                        </w:pPr>
                        <w:r w:rsidRPr="00C44FB6">
                          <w:rPr>
                            <w:b/>
                            <w:sz w:val="18"/>
                            <w:szCs w:val="18"/>
                          </w:rPr>
                          <w:t>Yönetmelikte Değişiklik Yapan Yönetmeliklerin Yayımlandığı Resmî Gazete'nin</w:t>
                        </w:r>
                      </w:p>
                    </w:tc>
                  </w:tr>
                  <w:tr w:rsidR="00C44FB6" w:rsidRPr="00C44FB6">
                    <w:trPr>
                      <w:jc w:val="center"/>
                    </w:trPr>
                    <w:tc>
                      <w:tcPr>
                        <w:tcW w:w="4254" w:type="dxa"/>
                        <w:gridSpan w:val="2"/>
                        <w:tcBorders>
                          <w:top w:val="nil"/>
                          <w:left w:val="single" w:sz="4" w:space="0" w:color="auto"/>
                          <w:bottom w:val="single" w:sz="4" w:space="0" w:color="auto"/>
                          <w:right w:val="nil"/>
                        </w:tcBorders>
                        <w:hideMark/>
                      </w:tcPr>
                      <w:p w:rsidR="00C44FB6" w:rsidRPr="00C44FB6" w:rsidRDefault="00C44FB6" w:rsidP="00C44FB6">
                        <w:pPr>
                          <w:spacing w:line="240" w:lineRule="exact"/>
                          <w:jc w:val="center"/>
                          <w:rPr>
                            <w:b/>
                            <w:sz w:val="18"/>
                            <w:szCs w:val="18"/>
                          </w:rPr>
                        </w:pPr>
                        <w:r w:rsidRPr="00C44FB6">
                          <w:rPr>
                            <w:b/>
                            <w:sz w:val="18"/>
                            <w:szCs w:val="18"/>
                          </w:rPr>
                          <w:t>Tarihi</w:t>
                        </w:r>
                      </w:p>
                    </w:tc>
                    <w:tc>
                      <w:tcPr>
                        <w:tcW w:w="4251" w:type="dxa"/>
                        <w:tcBorders>
                          <w:top w:val="nil"/>
                          <w:left w:val="nil"/>
                          <w:bottom w:val="single" w:sz="4" w:space="0" w:color="auto"/>
                          <w:right w:val="single" w:sz="4" w:space="0" w:color="auto"/>
                        </w:tcBorders>
                        <w:hideMark/>
                      </w:tcPr>
                      <w:p w:rsidR="00C44FB6" w:rsidRPr="00C44FB6" w:rsidRDefault="00C44FB6" w:rsidP="00C44FB6">
                        <w:pPr>
                          <w:spacing w:line="240" w:lineRule="exact"/>
                          <w:jc w:val="center"/>
                          <w:rPr>
                            <w:b/>
                            <w:sz w:val="18"/>
                            <w:szCs w:val="18"/>
                          </w:rPr>
                        </w:pPr>
                        <w:r w:rsidRPr="00C44FB6">
                          <w:rPr>
                            <w:b/>
                            <w:sz w:val="18"/>
                            <w:szCs w:val="18"/>
                          </w:rPr>
                          <w:t>Sayısı</w:t>
                        </w:r>
                      </w:p>
                    </w:tc>
                  </w:tr>
                  <w:tr w:rsidR="00C44FB6" w:rsidRPr="00C44FB6">
                    <w:trPr>
                      <w:jc w:val="center"/>
                    </w:trPr>
                    <w:tc>
                      <w:tcPr>
                        <w:tcW w:w="437" w:type="dxa"/>
                        <w:tcBorders>
                          <w:top w:val="single" w:sz="4" w:space="0" w:color="auto"/>
                          <w:left w:val="single" w:sz="4" w:space="0" w:color="auto"/>
                          <w:bottom w:val="single" w:sz="4" w:space="0" w:color="auto"/>
                          <w:right w:val="single" w:sz="4" w:space="0" w:color="auto"/>
                        </w:tcBorders>
                        <w:hideMark/>
                      </w:tcPr>
                      <w:p w:rsidR="00C44FB6" w:rsidRPr="00C44FB6" w:rsidRDefault="00C44FB6" w:rsidP="00C44FB6">
                        <w:pPr>
                          <w:spacing w:line="240" w:lineRule="exact"/>
                          <w:jc w:val="center"/>
                          <w:rPr>
                            <w:sz w:val="18"/>
                            <w:szCs w:val="18"/>
                          </w:rPr>
                        </w:pPr>
                        <w:r w:rsidRPr="00C44FB6">
                          <w:rPr>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C44FB6" w:rsidRPr="00C44FB6" w:rsidRDefault="00C44FB6" w:rsidP="00C44FB6">
                        <w:pPr>
                          <w:tabs>
                            <w:tab w:val="left" w:pos="708"/>
                          </w:tabs>
                          <w:spacing w:line="240" w:lineRule="exact"/>
                          <w:ind w:right="469"/>
                          <w:jc w:val="center"/>
                          <w:rPr>
                            <w:sz w:val="18"/>
                            <w:szCs w:val="18"/>
                          </w:rPr>
                        </w:pPr>
                        <w:r w:rsidRPr="00C44FB6">
                          <w:rPr>
                            <w:sz w:val="18"/>
                            <w:szCs w:val="18"/>
                          </w:rPr>
                          <w:t>6/9/2014</w:t>
                        </w:r>
                      </w:p>
                    </w:tc>
                    <w:tc>
                      <w:tcPr>
                        <w:tcW w:w="4251" w:type="dxa"/>
                        <w:tcBorders>
                          <w:top w:val="single" w:sz="4" w:space="0" w:color="auto"/>
                          <w:left w:val="single" w:sz="4" w:space="0" w:color="auto"/>
                          <w:bottom w:val="single" w:sz="4" w:space="0" w:color="auto"/>
                          <w:right w:val="single" w:sz="4" w:space="0" w:color="auto"/>
                        </w:tcBorders>
                        <w:hideMark/>
                      </w:tcPr>
                      <w:p w:rsidR="00C44FB6" w:rsidRPr="00C44FB6" w:rsidRDefault="00C44FB6" w:rsidP="00C44FB6">
                        <w:pPr>
                          <w:spacing w:line="240" w:lineRule="exact"/>
                          <w:jc w:val="center"/>
                          <w:rPr>
                            <w:sz w:val="18"/>
                            <w:szCs w:val="18"/>
                          </w:rPr>
                        </w:pPr>
                        <w:r w:rsidRPr="00C44FB6">
                          <w:rPr>
                            <w:sz w:val="18"/>
                            <w:szCs w:val="18"/>
                          </w:rPr>
                          <w:t>29111</w:t>
                        </w:r>
                      </w:p>
                    </w:tc>
                  </w:tr>
                  <w:tr w:rsidR="00C44FB6" w:rsidRPr="00C44FB6">
                    <w:trPr>
                      <w:jc w:val="center"/>
                    </w:trPr>
                    <w:tc>
                      <w:tcPr>
                        <w:tcW w:w="437" w:type="dxa"/>
                        <w:tcBorders>
                          <w:top w:val="single" w:sz="4" w:space="0" w:color="auto"/>
                          <w:left w:val="single" w:sz="4" w:space="0" w:color="auto"/>
                          <w:bottom w:val="single" w:sz="4" w:space="0" w:color="auto"/>
                          <w:right w:val="single" w:sz="4" w:space="0" w:color="auto"/>
                        </w:tcBorders>
                        <w:hideMark/>
                      </w:tcPr>
                      <w:p w:rsidR="00C44FB6" w:rsidRPr="00C44FB6" w:rsidRDefault="00C44FB6" w:rsidP="00C44FB6">
                        <w:pPr>
                          <w:spacing w:line="240" w:lineRule="exact"/>
                          <w:jc w:val="center"/>
                          <w:rPr>
                            <w:sz w:val="18"/>
                            <w:szCs w:val="18"/>
                          </w:rPr>
                        </w:pPr>
                        <w:r w:rsidRPr="00C44FB6">
                          <w:rPr>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C44FB6" w:rsidRPr="00C44FB6" w:rsidRDefault="00C44FB6" w:rsidP="00C44FB6">
                        <w:pPr>
                          <w:tabs>
                            <w:tab w:val="left" w:pos="708"/>
                          </w:tabs>
                          <w:spacing w:line="240" w:lineRule="exact"/>
                          <w:ind w:right="469"/>
                          <w:jc w:val="center"/>
                          <w:rPr>
                            <w:sz w:val="18"/>
                            <w:szCs w:val="18"/>
                          </w:rPr>
                        </w:pPr>
                        <w:r w:rsidRPr="00C44FB6">
                          <w:rPr>
                            <w:sz w:val="18"/>
                            <w:szCs w:val="18"/>
                          </w:rPr>
                          <w:t>23/10/2015</w:t>
                        </w:r>
                      </w:p>
                    </w:tc>
                    <w:tc>
                      <w:tcPr>
                        <w:tcW w:w="4251" w:type="dxa"/>
                        <w:tcBorders>
                          <w:top w:val="single" w:sz="4" w:space="0" w:color="auto"/>
                          <w:left w:val="single" w:sz="4" w:space="0" w:color="auto"/>
                          <w:bottom w:val="single" w:sz="4" w:space="0" w:color="auto"/>
                          <w:right w:val="single" w:sz="4" w:space="0" w:color="auto"/>
                        </w:tcBorders>
                        <w:hideMark/>
                      </w:tcPr>
                      <w:p w:rsidR="00C44FB6" w:rsidRPr="00C44FB6" w:rsidRDefault="00C44FB6" w:rsidP="00C44FB6">
                        <w:pPr>
                          <w:spacing w:line="240" w:lineRule="exact"/>
                          <w:jc w:val="center"/>
                          <w:rPr>
                            <w:sz w:val="18"/>
                            <w:szCs w:val="18"/>
                          </w:rPr>
                        </w:pPr>
                        <w:r w:rsidRPr="00C44FB6">
                          <w:rPr>
                            <w:sz w:val="18"/>
                            <w:szCs w:val="18"/>
                          </w:rPr>
                          <w:t>29511</w:t>
                        </w:r>
                      </w:p>
                    </w:tc>
                  </w:tr>
                  <w:tr w:rsidR="00C44FB6" w:rsidRPr="00C44FB6">
                    <w:trPr>
                      <w:jc w:val="center"/>
                    </w:trPr>
                    <w:tc>
                      <w:tcPr>
                        <w:tcW w:w="437" w:type="dxa"/>
                        <w:tcBorders>
                          <w:top w:val="single" w:sz="4" w:space="0" w:color="auto"/>
                          <w:left w:val="single" w:sz="4" w:space="0" w:color="auto"/>
                          <w:bottom w:val="single" w:sz="4" w:space="0" w:color="auto"/>
                          <w:right w:val="single" w:sz="4" w:space="0" w:color="auto"/>
                        </w:tcBorders>
                        <w:hideMark/>
                      </w:tcPr>
                      <w:p w:rsidR="00C44FB6" w:rsidRPr="00C44FB6" w:rsidRDefault="00C44FB6" w:rsidP="00C44FB6">
                        <w:pPr>
                          <w:spacing w:line="240" w:lineRule="exact"/>
                          <w:jc w:val="center"/>
                          <w:rPr>
                            <w:sz w:val="18"/>
                            <w:szCs w:val="18"/>
                          </w:rPr>
                        </w:pPr>
                        <w:r w:rsidRPr="00C44FB6">
                          <w:rPr>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C44FB6" w:rsidRPr="00C44FB6" w:rsidRDefault="00C44FB6" w:rsidP="00C44FB6">
                        <w:pPr>
                          <w:tabs>
                            <w:tab w:val="left" w:pos="708"/>
                          </w:tabs>
                          <w:spacing w:line="240" w:lineRule="exact"/>
                          <w:ind w:right="469"/>
                          <w:jc w:val="center"/>
                          <w:rPr>
                            <w:sz w:val="18"/>
                            <w:szCs w:val="18"/>
                          </w:rPr>
                        </w:pPr>
                        <w:r w:rsidRPr="00C44FB6">
                          <w:rPr>
                            <w:sz w:val="18"/>
                            <w:szCs w:val="18"/>
                          </w:rPr>
                          <w:t>20/1/2016</w:t>
                        </w:r>
                      </w:p>
                    </w:tc>
                    <w:tc>
                      <w:tcPr>
                        <w:tcW w:w="4251" w:type="dxa"/>
                        <w:tcBorders>
                          <w:top w:val="single" w:sz="4" w:space="0" w:color="auto"/>
                          <w:left w:val="single" w:sz="4" w:space="0" w:color="auto"/>
                          <w:bottom w:val="single" w:sz="4" w:space="0" w:color="auto"/>
                          <w:right w:val="single" w:sz="4" w:space="0" w:color="auto"/>
                        </w:tcBorders>
                        <w:hideMark/>
                      </w:tcPr>
                      <w:p w:rsidR="00C44FB6" w:rsidRPr="00C44FB6" w:rsidRDefault="00C44FB6" w:rsidP="00C44FB6">
                        <w:pPr>
                          <w:spacing w:line="240" w:lineRule="exact"/>
                          <w:jc w:val="center"/>
                          <w:rPr>
                            <w:sz w:val="18"/>
                            <w:szCs w:val="18"/>
                          </w:rPr>
                        </w:pPr>
                        <w:r w:rsidRPr="00C44FB6">
                          <w:rPr>
                            <w:sz w:val="18"/>
                            <w:szCs w:val="18"/>
                          </w:rPr>
                          <w:t>29599</w:t>
                        </w:r>
                      </w:p>
                    </w:tc>
                  </w:tr>
                </w:tbl>
                <w:p w:rsidR="00C44FB6" w:rsidRPr="00C44FB6" w:rsidRDefault="00C44FB6" w:rsidP="00C44FB6">
                  <w:pPr>
                    <w:tabs>
                      <w:tab w:val="left" w:pos="566"/>
                    </w:tabs>
                    <w:spacing w:line="240" w:lineRule="exact"/>
                    <w:ind w:right="0"/>
                    <w:jc w:val="center"/>
                    <w:rPr>
                      <w:rFonts w:ascii="Times New Roman" w:eastAsia="Times New Roman" w:hAnsi="Times New Roman" w:cs="Times New Roman"/>
                      <w:sz w:val="18"/>
                      <w:szCs w:val="18"/>
                      <w:lang w:eastAsia="tr-TR"/>
                    </w:rPr>
                  </w:pPr>
                </w:p>
                <w:p w:rsidR="00C44FB6" w:rsidRPr="00C44FB6" w:rsidRDefault="00C44FB6" w:rsidP="00C44FB6">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C44FB6" w:rsidRPr="00C44FB6" w:rsidRDefault="00C44FB6" w:rsidP="00C44FB6">
            <w:pPr>
              <w:spacing w:line="240" w:lineRule="auto"/>
              <w:ind w:right="0"/>
              <w:jc w:val="center"/>
              <w:rPr>
                <w:rFonts w:ascii="Times New Roman" w:eastAsia="Times New Roman" w:hAnsi="Times New Roman" w:cs="Times New Roman"/>
                <w:sz w:val="20"/>
                <w:szCs w:val="20"/>
                <w:lang w:eastAsia="tr-TR"/>
              </w:rPr>
            </w:pPr>
          </w:p>
        </w:tc>
      </w:tr>
    </w:tbl>
    <w:p w:rsidR="00C44FB6" w:rsidRPr="00C44FB6" w:rsidRDefault="00C44FB6" w:rsidP="00C44FB6">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CE4725"/>
    <w:rsid w:val="0046759C"/>
    <w:rsid w:val="00C44FB6"/>
    <w:rsid w:val="00CE4725"/>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48D7A8-A141-49D9-A31D-A203765A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C44FB6"/>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C44FB6"/>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C44FB6"/>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C44FB6"/>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 w:type="paragraph" w:customStyle="1" w:styleId="3-NormalYaz">
    <w:name w:val="3-Normal Yazı"/>
    <w:rsid w:val="00C44FB6"/>
    <w:pPr>
      <w:tabs>
        <w:tab w:val="left" w:pos="566"/>
      </w:tabs>
      <w:spacing w:line="240" w:lineRule="auto"/>
      <w:ind w:right="0"/>
      <w:jc w:val="both"/>
    </w:pPr>
    <w:rPr>
      <w:rFonts w:ascii="Times New Roman" w:eastAsia="Times New Roman" w:hAnsi="Times New Roman" w:cs="Times New Roman"/>
      <w:sz w:val="19"/>
      <w:szCs w:val="20"/>
    </w:rPr>
  </w:style>
  <w:style w:type="table" w:styleId="TabloKlavuzu">
    <w:name w:val="Table Grid"/>
    <w:basedOn w:val="NormalTablo"/>
    <w:rsid w:val="00C44FB6"/>
    <w:pPr>
      <w:spacing w:line="240" w:lineRule="auto"/>
      <w:ind w:right="0"/>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428573">
      <w:bodyDiv w:val="1"/>
      <w:marLeft w:val="0"/>
      <w:marRight w:val="0"/>
      <w:marTop w:val="0"/>
      <w:marBottom w:val="0"/>
      <w:divBdr>
        <w:top w:val="none" w:sz="0" w:space="0" w:color="auto"/>
        <w:left w:val="none" w:sz="0" w:space="0" w:color="auto"/>
        <w:bottom w:val="none" w:sz="0" w:space="0" w:color="auto"/>
        <w:right w:val="none" w:sz="0" w:space="0" w:color="auto"/>
      </w:divBdr>
      <w:divsChild>
        <w:div w:id="1666593924">
          <w:marLeft w:val="0"/>
          <w:marRight w:val="0"/>
          <w:marTop w:val="0"/>
          <w:marBottom w:val="0"/>
          <w:divBdr>
            <w:top w:val="none" w:sz="0" w:space="0" w:color="auto"/>
            <w:left w:val="none" w:sz="0" w:space="0" w:color="auto"/>
            <w:bottom w:val="none" w:sz="0" w:space="0" w:color="auto"/>
            <w:right w:val="none" w:sz="0" w:space="0" w:color="auto"/>
          </w:divBdr>
          <w:divsChild>
            <w:div w:id="899441610">
              <w:marLeft w:val="0"/>
              <w:marRight w:val="0"/>
              <w:marTop w:val="0"/>
              <w:marBottom w:val="0"/>
              <w:divBdr>
                <w:top w:val="none" w:sz="0" w:space="0" w:color="auto"/>
                <w:left w:val="none" w:sz="0" w:space="0" w:color="auto"/>
                <w:bottom w:val="none" w:sz="0" w:space="0" w:color="auto"/>
                <w:right w:val="none" w:sz="0" w:space="0" w:color="auto"/>
              </w:divBdr>
              <w:divsChild>
                <w:div w:id="232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2016-06-22T05:36:00Z</dcterms:created>
  <dcterms:modified xsi:type="dcterms:W3CDTF">2016-06-22T05:36:00Z</dcterms:modified>
</cp:coreProperties>
</file>