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A19A1" w:rsidRPr="00EA19A1" w:rsidTr="00EA19A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A19A1" w:rsidRPr="00EA19A1">
              <w:trPr>
                <w:trHeight w:val="317"/>
                <w:jc w:val="center"/>
              </w:trPr>
              <w:tc>
                <w:tcPr>
                  <w:tcW w:w="2931" w:type="dxa"/>
                  <w:tcBorders>
                    <w:top w:val="nil"/>
                    <w:left w:val="nil"/>
                    <w:bottom w:val="single" w:sz="4" w:space="0" w:color="660066"/>
                    <w:right w:val="nil"/>
                  </w:tcBorders>
                  <w:vAlign w:val="center"/>
                  <w:hideMark/>
                </w:tcPr>
                <w:p w:rsidR="00EA19A1" w:rsidRPr="00EA19A1" w:rsidRDefault="00EA19A1" w:rsidP="00EA19A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EA19A1">
                    <w:rPr>
                      <w:rFonts w:ascii="Arial" w:eastAsia="Times New Roman" w:hAnsi="Arial" w:cs="Arial"/>
                      <w:sz w:val="16"/>
                      <w:szCs w:val="16"/>
                      <w:lang w:eastAsia="tr-TR"/>
                    </w:rPr>
                    <w:t>13 Temmuz 2016 ÇARŞAMBA</w:t>
                  </w:r>
                </w:p>
              </w:tc>
              <w:tc>
                <w:tcPr>
                  <w:tcW w:w="2931" w:type="dxa"/>
                  <w:tcBorders>
                    <w:top w:val="nil"/>
                    <w:left w:val="nil"/>
                    <w:bottom w:val="single" w:sz="4" w:space="0" w:color="660066"/>
                    <w:right w:val="nil"/>
                  </w:tcBorders>
                  <w:vAlign w:val="center"/>
                  <w:hideMark/>
                </w:tcPr>
                <w:p w:rsidR="00EA19A1" w:rsidRPr="00EA19A1" w:rsidRDefault="00EA19A1" w:rsidP="00EA19A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A19A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A19A1" w:rsidRPr="00EA19A1" w:rsidRDefault="00EA19A1" w:rsidP="00EA19A1">
                  <w:pPr>
                    <w:spacing w:before="100" w:beforeAutospacing="1" w:after="100" w:afterAutospacing="1" w:line="240" w:lineRule="auto"/>
                    <w:ind w:right="0"/>
                    <w:jc w:val="right"/>
                    <w:rPr>
                      <w:rFonts w:ascii="Arial" w:eastAsia="Times New Roman" w:hAnsi="Arial" w:cs="Arial"/>
                      <w:sz w:val="16"/>
                      <w:szCs w:val="16"/>
                      <w:lang w:eastAsia="tr-TR"/>
                    </w:rPr>
                  </w:pPr>
                  <w:r w:rsidRPr="00EA19A1">
                    <w:rPr>
                      <w:rFonts w:ascii="Arial" w:eastAsia="Times New Roman" w:hAnsi="Arial" w:cs="Arial"/>
                      <w:sz w:val="16"/>
                      <w:szCs w:val="16"/>
                      <w:lang w:eastAsia="tr-TR"/>
                    </w:rPr>
                    <w:t>Sayı : 29769</w:t>
                  </w:r>
                </w:p>
              </w:tc>
            </w:tr>
            <w:tr w:rsidR="00EA19A1" w:rsidRPr="00EA19A1">
              <w:trPr>
                <w:trHeight w:val="480"/>
                <w:jc w:val="center"/>
              </w:trPr>
              <w:tc>
                <w:tcPr>
                  <w:tcW w:w="8789" w:type="dxa"/>
                  <w:gridSpan w:val="3"/>
                  <w:vAlign w:val="center"/>
                  <w:hideMark/>
                </w:tcPr>
                <w:p w:rsidR="00EA19A1" w:rsidRPr="00EA19A1" w:rsidRDefault="00EA19A1" w:rsidP="00EA19A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A19A1">
                    <w:rPr>
                      <w:rFonts w:ascii="Arial" w:eastAsia="Times New Roman" w:hAnsi="Arial" w:cs="Arial"/>
                      <w:b/>
                      <w:color w:val="000080"/>
                      <w:sz w:val="18"/>
                      <w:szCs w:val="18"/>
                      <w:lang w:eastAsia="tr-TR"/>
                    </w:rPr>
                    <w:t>YÖNETMELİK</w:t>
                  </w:r>
                </w:p>
              </w:tc>
            </w:tr>
            <w:tr w:rsidR="00EA19A1" w:rsidRPr="00EA19A1">
              <w:trPr>
                <w:trHeight w:val="480"/>
                <w:jc w:val="center"/>
              </w:trPr>
              <w:tc>
                <w:tcPr>
                  <w:tcW w:w="8789" w:type="dxa"/>
                  <w:gridSpan w:val="3"/>
                  <w:vAlign w:val="center"/>
                </w:tcPr>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A19A1">
                    <w:rPr>
                      <w:rFonts w:ascii="Times New Roman" w:eastAsia="Times New Roman" w:hAnsi="Times New Roman" w:cs="Times New Roman"/>
                      <w:sz w:val="18"/>
                      <w:szCs w:val="18"/>
                      <w:u w:val="single"/>
                      <w:lang w:eastAsia="tr-TR"/>
                    </w:rPr>
                    <w:t>Bilgi Teknolojileri ve İletişim Kurumundan:</w:t>
                  </w:r>
                </w:p>
                <w:p w:rsidR="00EA19A1" w:rsidRPr="00EA19A1" w:rsidRDefault="00EA19A1" w:rsidP="00EA19A1">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 xml:space="preserve">ELEKTRONİK HABERLEŞME ALTYAPISI VE BİLGİ SİSTEMİNE </w:t>
                  </w:r>
                </w:p>
                <w:p w:rsidR="00EA19A1" w:rsidRPr="00EA19A1" w:rsidRDefault="00EA19A1" w:rsidP="00EA19A1">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 xml:space="preserve">İLİŞKİN YÖNETMELİK </w:t>
                  </w:r>
                </w:p>
                <w:p w:rsidR="00EA19A1" w:rsidRPr="00EA19A1" w:rsidRDefault="00EA19A1" w:rsidP="00EA19A1">
                  <w:pPr>
                    <w:tabs>
                      <w:tab w:val="left" w:pos="566"/>
                    </w:tabs>
                    <w:spacing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BİRİNCİ BÖLÜM</w:t>
                  </w:r>
                </w:p>
                <w:p w:rsidR="00EA19A1" w:rsidRPr="00EA19A1" w:rsidRDefault="00EA19A1" w:rsidP="00EA19A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Amaç, Kapsam, Dayanak ve Tanımlar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Amaç</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1 –</w:t>
                  </w:r>
                  <w:r w:rsidRPr="00EA19A1">
                    <w:rPr>
                      <w:rFonts w:ascii="Times New Roman" w:eastAsia="Times New Roman" w:hAnsi="Times New Roman" w:cs="Times New Roman"/>
                      <w:sz w:val="18"/>
                      <w:szCs w:val="18"/>
                      <w:lang w:eastAsia="tr-TR"/>
                    </w:rPr>
                    <w:t xml:space="preserve"> (1) Bu Yönetmeliğin amacı, EHABS’a ilişkin hususlar ile elektronik haberleşme altyapı tesislerine ilişkin asgari gerekliliklerin belirlenmesi ve denetlenmesine yönelik usul ve esasları düzenlemektir.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Kapsam</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2 –</w:t>
                  </w:r>
                  <w:r w:rsidRPr="00EA19A1">
                    <w:rPr>
                      <w:rFonts w:ascii="Times New Roman" w:eastAsia="Times New Roman" w:hAnsi="Times New Roman" w:cs="Times New Roman"/>
                      <w:sz w:val="18"/>
                      <w:szCs w:val="18"/>
                      <w:lang w:eastAsia="tr-TR"/>
                    </w:rPr>
                    <w:t xml:space="preserve"> (1) Bu Yönetmelik, işletmecilerin elektronik haberleşme altyapı bilgilerini EHABS’a girmesine ilişkin hususlar ile 27/12/2012 tarihli ve 28510 sayılı Resmî Gazete’de yayımlanan Sabit ve Mobil Haberleşme Altyapısı veya Şebekelerinde Kullanılan Her Türlü Kablo ve Benzeri Gerecin Taşınmazlardan Geçirilmesine İlişkin Yönetmelik kapsamında geçiş hakkını kullanan işletmecilerin kuracakları elektronik haberleşme altyapı tesislerinin asgari gerekliliklerinin belirlenmesi ve denetlenmesine ilişkin usul ve esasları kapsar. </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Dayanak</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3 –</w:t>
                  </w:r>
                  <w:r w:rsidRPr="00EA19A1">
                    <w:rPr>
                      <w:rFonts w:ascii="Times New Roman" w:eastAsia="Times New Roman" w:hAnsi="Times New Roman" w:cs="Times New Roman"/>
                      <w:sz w:val="18"/>
                      <w:szCs w:val="18"/>
                      <w:lang w:eastAsia="tr-TR"/>
                    </w:rPr>
                    <w:t xml:space="preserve"> (1) Bu Yönetmelik, 5/11/2008 tarihli ve 5809 sayılı Elektronik Haberleşme Kanununun 6 ncı maddesinin birinci fıkrasının (g) ve (u) bentleri ile 12 nci maddesinin ikinci fıkrasına dayanılarak hazırlanmıştır.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Tanımlar ve kısaltmalar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4 –</w:t>
                  </w:r>
                  <w:r w:rsidRPr="00EA19A1">
                    <w:rPr>
                      <w:rFonts w:ascii="Times New Roman" w:eastAsia="Times New Roman" w:hAnsi="Times New Roman" w:cs="Times New Roman"/>
                      <w:sz w:val="18"/>
                      <w:szCs w:val="18"/>
                      <w:lang w:eastAsia="tr-TR"/>
                    </w:rPr>
                    <w:t xml:space="preserve"> (1) Bu Yönetmelikte geçen;</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a) Bakanlık: Ulaştırma, Denizcilik ve Haberleşme Bakanlığını,</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b) Elektronik haberleşme altyapısı: Elektronik haberleşmenin, üzerinden veya aracılığıyla gerçekleştirildiği anahtarlama ekipmanları, donanım ve yazılımlar, terminaller ve hatlar da dâhil olmak üzere her türlü şebeke birimlerini, ilgili tesisleri ve bunların bütünleyici parçalarını,</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c) Elektronik Haberleşme Altyapı Bilgi Sistemi (EHABS): Elektronik haberleşme sektöründe faaliyet gösteren işletmecilerin altyapılarına ilişkin bilgilerin kaydedildiği sistemi,</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ç) Elektronik haberleşme şebekesi: Bir veya daha fazla nokta arasında elektronik haberleşmeyi sağlamak için bu noktalar arası bağlantıyı teşkil eden anahtarlama ekipmanları ve hatlar da dâhil olmak üzere her türlü iletim sistemleri ağını,</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d) Geçiş hakkı: İşletmecilere, elektronik haberleşme hizmeti sunmak için gerekli şebeke ve alt yapıyı kurmak, kaldırmak, bakım ve onarım yapmak gibi amaçlar ile kamu ve özel mülkiyet alanlarının altından, üstünden, üzerinden geçmeleri için tanınan hakları,</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e) İşletmeci: Yetkilendirme çerçevesinde elektronik haberleşme hizmeti sunan ve/veya elektronik haberleşme şebekesi sağlayan ve altyapısını işleten şirketi,</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 xml:space="preserve">f) Kurum: Bilgi Teknolojileri ve İletişim Kurumunu, </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ifade eder.</w:t>
                  </w:r>
                </w:p>
                <w:p w:rsidR="00EA19A1" w:rsidRPr="00EA19A1" w:rsidRDefault="00EA19A1" w:rsidP="00EA19A1">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İKİNCİ BÖLÜM</w:t>
                  </w:r>
                </w:p>
                <w:p w:rsidR="00EA19A1" w:rsidRPr="00EA19A1" w:rsidRDefault="00EA19A1" w:rsidP="00EA19A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Yükümlülükler ve İdari Müeyyideler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İşletmecilerin yükümlülükleri</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5 –</w:t>
                  </w:r>
                  <w:r w:rsidRPr="00EA19A1">
                    <w:rPr>
                      <w:rFonts w:ascii="Times New Roman" w:eastAsia="Times New Roman" w:hAnsi="Times New Roman" w:cs="Times New Roman"/>
                      <w:sz w:val="18"/>
                      <w:szCs w:val="18"/>
                      <w:lang w:eastAsia="tr-TR"/>
                    </w:rPr>
                    <w:t xml:space="preserve"> (1) Sabit ve Mobil Haberleşme Altyapısı veya Şebekelerinde Kullanılan Her Türlü Kablo ve Benzeri Gerecin Taşınmazlardan Geçirilmesine İlişkin Yönetmelik kapsamında geçiş hakkını kullanacak işletmeciler Kurum tarafından yayımlanan Elektronik Haberleşme Altyapı Tesisleri Referans Dokümanına uymakla yükümlüdür.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(2) İşletmeciler, Kurumun belirleyeceği usul ve esaslara uygun olarak elektronik haberleşme altyapılarına, şebekelerine ve hizmetlerine ilişkin bilgileri EHABS veri tabanına kaydetmek ve veri tabanına kaydedilen bilgilerin doğruluğunu ve güncelliğini sağlamakla yükümlüdür.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(3) Kurumun talebi üzerine işletmeciler, bilişim sistemlerine uzaktan erişim sağlamakla yükümlüdür.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Denetim</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6 –</w:t>
                  </w:r>
                  <w:r w:rsidRPr="00EA19A1">
                    <w:rPr>
                      <w:rFonts w:ascii="Times New Roman" w:eastAsia="Times New Roman" w:hAnsi="Times New Roman" w:cs="Times New Roman"/>
                      <w:sz w:val="18"/>
                      <w:szCs w:val="18"/>
                      <w:lang w:eastAsia="tr-TR"/>
                    </w:rPr>
                    <w:t xml:space="preserve"> (1) Kurum, 5 inci maddenin birinci fıkrası kapsamında yükümlü işletmeciler tarafından inşa edilen altyapıların Elektronik Haberleşme Altyapı Tesisleri Referans Dokümanına uyup uymadığını resen veya şikâyet üzerine denetleyebilir veya denetletebilir.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(2) Kurum, EHABS veri tabanına kaydedilen altyapı verilerinin doğruluğunun tespitine ilişkin resen veya şikâyet üzerine işletmecileri denetleyebilir veya denetletebilir.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İdari para cezaları ve diğer idari yaptırımlar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lastRenderedPageBreak/>
                    <w:t xml:space="preserve">MADDE 7 – </w:t>
                  </w:r>
                  <w:r w:rsidRPr="00EA19A1">
                    <w:rPr>
                      <w:rFonts w:ascii="Times New Roman" w:eastAsia="Times New Roman" w:hAnsi="Times New Roman" w:cs="Times New Roman"/>
                      <w:sz w:val="18"/>
                      <w:szCs w:val="18"/>
                      <w:lang w:eastAsia="tr-TR"/>
                    </w:rPr>
                    <w:t>(1) Bu Yönetmelik hükümlerinin ihlali nedeniyle verilebilecek İdari para cezaları ve diğer idari yaptırımlara ilişkin olarak 15/2/2014 tarihli ve 28914 sayılı Resmî Gazete’de yayımlanan Bilgi Teknolojileri ve İletişim Kurumu İdari Yaptırımlar Yönetmeliğinin ilgili hükümleri uygulanır.</w:t>
                  </w:r>
                </w:p>
                <w:p w:rsidR="00EA19A1" w:rsidRPr="00EA19A1" w:rsidRDefault="00EA19A1" w:rsidP="00EA19A1">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 xml:space="preserve">ÜÇÜNCÜ BÖLÜM </w:t>
                  </w:r>
                </w:p>
                <w:p w:rsidR="00EA19A1" w:rsidRPr="00EA19A1" w:rsidRDefault="00EA19A1" w:rsidP="00EA19A1">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EA19A1">
                    <w:rPr>
                      <w:rFonts w:ascii="Times New Roman" w:eastAsia="Times New Roman" w:hAnsi="Times New Roman" w:cs="Times New Roman"/>
                      <w:b/>
                      <w:bCs/>
                      <w:sz w:val="18"/>
                      <w:szCs w:val="18"/>
                      <w:lang w:eastAsia="tr-TR"/>
                    </w:rPr>
                    <w:t>Çeşitli ve Son Hükümler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Hüküm bulunmayan haller ve EHABS</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8 –</w:t>
                  </w:r>
                  <w:r w:rsidRPr="00EA19A1">
                    <w:rPr>
                      <w:rFonts w:ascii="Times New Roman" w:eastAsia="Times New Roman" w:hAnsi="Times New Roman" w:cs="Times New Roman"/>
                      <w:sz w:val="18"/>
                      <w:szCs w:val="18"/>
                      <w:lang w:eastAsia="tr-TR"/>
                    </w:rPr>
                    <w:t xml:space="preserve"> (1) Kurum, EHABS’ı kurabilir veya kurdurabilir.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sz w:val="18"/>
                      <w:szCs w:val="18"/>
                      <w:lang w:eastAsia="tr-TR"/>
                    </w:rPr>
                    <w:t>(2) Kurum, EHABS’a ve bu Yönetmelikte hüküm bulunmayan hallere ilişkin usul ve esasları belirleyebilir.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Yürürlük</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 xml:space="preserve">MADDE 9 </w:t>
                  </w:r>
                  <w:r w:rsidRPr="00EA19A1">
                    <w:rPr>
                      <w:rFonts w:ascii="Times New Roman" w:eastAsia="Times New Roman" w:hAnsi="Times New Roman" w:cs="Times New Roman"/>
                      <w:sz w:val="18"/>
                      <w:szCs w:val="18"/>
                      <w:lang w:eastAsia="tr-TR"/>
                    </w:rPr>
                    <w:t xml:space="preserve"> (1) Bu Yönetmelik yayımı tarihinden üç ay sonra yürürlüğe girer.</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A19A1">
                    <w:rPr>
                      <w:rFonts w:ascii="Times New Roman" w:eastAsia="Times New Roman" w:hAnsi="Times New Roman" w:cs="Times New Roman"/>
                      <w:b/>
                      <w:sz w:val="18"/>
                      <w:szCs w:val="18"/>
                      <w:lang w:eastAsia="tr-TR"/>
                    </w:rPr>
                    <w:t>Yürütme</w:t>
                  </w:r>
                </w:p>
                <w:p w:rsidR="00EA19A1" w:rsidRPr="00EA19A1" w:rsidRDefault="00EA19A1" w:rsidP="00EA19A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A19A1">
                    <w:rPr>
                      <w:rFonts w:ascii="Times New Roman" w:eastAsia="Times New Roman" w:hAnsi="Times New Roman" w:cs="Times New Roman"/>
                      <w:b/>
                      <w:sz w:val="18"/>
                      <w:szCs w:val="18"/>
                      <w:lang w:eastAsia="tr-TR"/>
                    </w:rPr>
                    <w:t>MADDE 10 –</w:t>
                  </w:r>
                  <w:r w:rsidRPr="00EA19A1">
                    <w:rPr>
                      <w:rFonts w:ascii="Times New Roman" w:eastAsia="Times New Roman" w:hAnsi="Times New Roman" w:cs="Times New Roman"/>
                      <w:sz w:val="18"/>
                      <w:szCs w:val="18"/>
                      <w:lang w:eastAsia="tr-TR"/>
                    </w:rPr>
                    <w:t xml:space="preserve"> (1) Bu Yönetmelik hükümlerini Bilgi Teknolojileri ve İletişim Kurulu Başkanı yürütür.</w:t>
                  </w:r>
                </w:p>
                <w:p w:rsidR="00EA19A1" w:rsidRPr="00EA19A1" w:rsidRDefault="00EA19A1" w:rsidP="00EA19A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A19A1" w:rsidRPr="00EA19A1" w:rsidRDefault="00EA19A1" w:rsidP="00EA19A1">
            <w:pPr>
              <w:spacing w:line="240" w:lineRule="auto"/>
              <w:ind w:right="0"/>
              <w:jc w:val="center"/>
              <w:rPr>
                <w:rFonts w:ascii="Times New Roman" w:eastAsia="Times New Roman" w:hAnsi="Times New Roman" w:cs="Times New Roman"/>
                <w:sz w:val="20"/>
                <w:szCs w:val="20"/>
                <w:lang w:eastAsia="tr-TR"/>
              </w:rPr>
            </w:pPr>
          </w:p>
        </w:tc>
      </w:tr>
    </w:tbl>
    <w:p w:rsidR="00EA19A1" w:rsidRPr="00EA19A1" w:rsidRDefault="00EA19A1" w:rsidP="00EA19A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4142CC"/>
    <w:rsid w:val="004142CC"/>
    <w:rsid w:val="0046759C"/>
    <w:rsid w:val="00EA19A1"/>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76FE2-5295-4210-B651-AED774F4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EA19A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A19A1"/>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A19A1"/>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A19A1"/>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40211">
      <w:bodyDiv w:val="1"/>
      <w:marLeft w:val="0"/>
      <w:marRight w:val="0"/>
      <w:marTop w:val="0"/>
      <w:marBottom w:val="0"/>
      <w:divBdr>
        <w:top w:val="none" w:sz="0" w:space="0" w:color="auto"/>
        <w:left w:val="none" w:sz="0" w:space="0" w:color="auto"/>
        <w:bottom w:val="none" w:sz="0" w:space="0" w:color="auto"/>
        <w:right w:val="none" w:sz="0" w:space="0" w:color="auto"/>
      </w:divBdr>
      <w:divsChild>
        <w:div w:id="2107846721">
          <w:marLeft w:val="0"/>
          <w:marRight w:val="0"/>
          <w:marTop w:val="0"/>
          <w:marBottom w:val="0"/>
          <w:divBdr>
            <w:top w:val="none" w:sz="0" w:space="0" w:color="auto"/>
            <w:left w:val="none" w:sz="0" w:space="0" w:color="auto"/>
            <w:bottom w:val="none" w:sz="0" w:space="0" w:color="auto"/>
            <w:right w:val="none" w:sz="0" w:space="0" w:color="auto"/>
          </w:divBdr>
          <w:divsChild>
            <w:div w:id="1752583253">
              <w:marLeft w:val="0"/>
              <w:marRight w:val="0"/>
              <w:marTop w:val="0"/>
              <w:marBottom w:val="0"/>
              <w:divBdr>
                <w:top w:val="none" w:sz="0" w:space="0" w:color="auto"/>
                <w:left w:val="none" w:sz="0" w:space="0" w:color="auto"/>
                <w:bottom w:val="none" w:sz="0" w:space="0" w:color="auto"/>
                <w:right w:val="none" w:sz="0" w:space="0" w:color="auto"/>
              </w:divBdr>
              <w:divsChild>
                <w:div w:id="9591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2016-07-13T05:33:00Z</dcterms:created>
  <dcterms:modified xsi:type="dcterms:W3CDTF">2016-07-13T05:33:00Z</dcterms:modified>
</cp:coreProperties>
</file>