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B415DE" w:rsidRPr="00B415DE" w:rsidTr="00B415D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B415DE" w:rsidRPr="00B415D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415DE" w:rsidRPr="00B415DE" w:rsidRDefault="00B415DE" w:rsidP="00B415D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B415D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6 Eylül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415DE" w:rsidRPr="00B415DE" w:rsidRDefault="00B415DE" w:rsidP="00B415D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415D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415DE" w:rsidRPr="00B415DE" w:rsidRDefault="00B415DE" w:rsidP="00B415DE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415D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29823</w:t>
                  </w:r>
                  <w:proofErr w:type="gramEnd"/>
                </w:p>
              </w:tc>
            </w:tr>
            <w:tr w:rsidR="00B415DE" w:rsidRPr="00B415D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415DE" w:rsidRPr="00B415DE" w:rsidRDefault="00B415DE" w:rsidP="00B415DE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415D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B415DE" w:rsidRPr="00B415D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415DE" w:rsidRPr="00B415DE" w:rsidRDefault="00B415DE" w:rsidP="00B415DE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Bakanlığından:</w:t>
                  </w:r>
                </w:p>
                <w:p w:rsidR="00B415DE" w:rsidRPr="00B415DE" w:rsidRDefault="00B415DE" w:rsidP="00B415DE">
                  <w:pPr>
                    <w:spacing w:after="10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415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MALİYE BAKANLIĞI MALİYE UZMANLIĞI YÖNETMELİĞİNDE </w:t>
                  </w:r>
                  <w:r w:rsidRPr="00B415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br/>
                    <w:t>DEĞİŞİKLİK YAPILMASINA DAİR YÖNETMELİK</w:t>
                  </w:r>
                </w:p>
                <w:p w:rsidR="00B415DE" w:rsidRPr="00B415DE" w:rsidRDefault="00B415DE" w:rsidP="00B415DE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415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</w:t>
                  </w:r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– </w:t>
                  </w:r>
                  <w:proofErr w:type="gramStart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19/4/2012</w:t>
                  </w:r>
                  <w:proofErr w:type="gramEnd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28269 sayılı Resmî </w:t>
                  </w:r>
                  <w:proofErr w:type="spellStart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Maliye Bakanlığı Maliye Uzmanlığı Yönetmeliğinin 3 üncü maddesinin birinci fıkrasının (ğ) bendi yürürlükten kaldırılmış ve 22 </w:t>
                  </w:r>
                  <w:proofErr w:type="spellStart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, 23 üncü, 24 üncü, 37 </w:t>
                  </w:r>
                  <w:proofErr w:type="spellStart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 48 inci maddelerinde yer alan “MAYEM” ibareleri “Genel Müdürlük” olarak değiştirilmiştir.</w:t>
                  </w:r>
                </w:p>
                <w:p w:rsidR="00B415DE" w:rsidRPr="00B415DE" w:rsidRDefault="00B415DE" w:rsidP="00B415DE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415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2 </w:t>
                  </w:r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– Aynı Yönetmeliğin 10 uncu maddesinin birinci fıkrasına "Bakanlık Makamı onayı </w:t>
                  </w:r>
                  <w:proofErr w:type="gramStart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ile,</w:t>
                  </w:r>
                  <w:proofErr w:type="gramEnd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" ibaresinden sonra gelmek üzere “bir Müsteşar Yardımcısının veya” ibaresi eklenmiştir.</w:t>
                  </w:r>
                </w:p>
                <w:p w:rsidR="00B415DE" w:rsidRPr="00B415DE" w:rsidRDefault="00B415DE" w:rsidP="00B415DE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415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3 </w:t>
                  </w:r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– Aynı Yönetmeliğin 22 </w:t>
                  </w:r>
                  <w:proofErr w:type="spellStart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ikinci fıkrasının (c) bendinde yer alan “iki ay” ibaresi “en az bir ay” olarak değiştirilmiştir.</w:t>
                  </w:r>
                </w:p>
                <w:p w:rsidR="00B415DE" w:rsidRPr="00B415DE" w:rsidRDefault="00B415DE" w:rsidP="00B415DE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415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– Aynı Yönetmeliğin 37 </w:t>
                  </w:r>
                  <w:proofErr w:type="spellStart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ikinci fıkrası aşağıdaki şekilde ve üçüncü fıkrasında yer alan “iki ay” ibaresi ise “en az bir ay” olarak değiştirilmiştir.</w:t>
                  </w:r>
                </w:p>
                <w:p w:rsidR="00B415DE" w:rsidRPr="00B415DE" w:rsidRDefault="00B415DE" w:rsidP="00B415DE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“(2) Birimlerin talebi halinde hizmetin gereği ve ihtiyaç durumu dikkate alınmak suretiyle birinci fıkrada belirtilen süreye bağlı olmaksızın, birimler arası görev yeri değişikliği Müsteşarın onayıyla yapılabilir.”</w:t>
                  </w:r>
                </w:p>
                <w:p w:rsidR="00B415DE" w:rsidRPr="00B415DE" w:rsidRDefault="00B415DE" w:rsidP="00B415DE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415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5 </w:t>
                  </w:r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– Bu Yönetmelik yayımı tarihinde yürürlüğe girer.</w:t>
                  </w:r>
                </w:p>
                <w:p w:rsidR="00B415DE" w:rsidRPr="00B415DE" w:rsidRDefault="00B415DE" w:rsidP="00B415DE">
                  <w:pPr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caps/>
                      <w:sz w:val="18"/>
                      <w:szCs w:val="18"/>
                      <w:lang w:eastAsia="tr-TR"/>
                    </w:rPr>
                  </w:pPr>
                  <w:r w:rsidRPr="00B415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</w:t>
                  </w:r>
                  <w:r w:rsidRPr="00B41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– Bu Yönetmelik hükümlerini Maliye Bakanı yürütür.</w:t>
                  </w: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254"/>
                    <w:gridCol w:w="4251"/>
                  </w:tblGrid>
                  <w:tr w:rsidR="00B415DE" w:rsidRPr="00B415DE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B415DE" w:rsidRPr="00B415DE" w:rsidRDefault="00B415DE" w:rsidP="00B415DE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415DE">
                          <w:rPr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B415DE" w:rsidRPr="00B415DE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B415DE" w:rsidRPr="00B415DE" w:rsidRDefault="00B415DE" w:rsidP="00B415DE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415DE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415DE" w:rsidRPr="00B415DE" w:rsidRDefault="00B415DE" w:rsidP="00B415DE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415DE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B415DE" w:rsidRPr="00B415DE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415DE" w:rsidRPr="00B415DE" w:rsidRDefault="00B415DE" w:rsidP="00B415DE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415DE">
                          <w:rPr>
                            <w:sz w:val="18"/>
                            <w:szCs w:val="18"/>
                          </w:rPr>
                          <w:t>19/4/2012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415DE" w:rsidRPr="00B415DE" w:rsidRDefault="00B415DE" w:rsidP="00B415DE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415DE">
                          <w:rPr>
                            <w:sz w:val="18"/>
                            <w:szCs w:val="18"/>
                          </w:rPr>
                          <w:t>28269</w:t>
                        </w:r>
                      </w:p>
                    </w:tc>
                  </w:tr>
                  <w:tr w:rsidR="00B415DE" w:rsidRPr="00B415DE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B415DE" w:rsidRPr="00B415DE" w:rsidRDefault="00B415DE" w:rsidP="00B415DE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415DE">
                          <w:rPr>
                            <w:b/>
                            <w:sz w:val="18"/>
                            <w:szCs w:val="18"/>
                          </w:rPr>
                          <w:t>Yönetmelikte Değişiklik Yapan Yönetmeliğin Yayımlandığı Resmî Gazete'nin</w:t>
                        </w:r>
                      </w:p>
                    </w:tc>
                  </w:tr>
                  <w:tr w:rsidR="00B415DE" w:rsidRPr="00B415DE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B415DE" w:rsidRPr="00B415DE" w:rsidRDefault="00B415DE" w:rsidP="00B415DE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415DE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415DE" w:rsidRPr="00B415DE" w:rsidRDefault="00B415DE" w:rsidP="00B415DE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415DE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B415DE" w:rsidRPr="00B415DE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415DE" w:rsidRPr="00B415DE" w:rsidRDefault="00B415DE" w:rsidP="00B415DE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415DE">
                          <w:rPr>
                            <w:sz w:val="18"/>
                            <w:szCs w:val="18"/>
                          </w:rPr>
                          <w:t>12/7/2014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415DE" w:rsidRPr="00B415DE" w:rsidRDefault="00B415DE" w:rsidP="00B415DE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415DE">
                          <w:rPr>
                            <w:sz w:val="18"/>
                            <w:szCs w:val="18"/>
                          </w:rPr>
                          <w:t>29058</w:t>
                        </w:r>
                      </w:p>
                    </w:tc>
                  </w:tr>
                </w:tbl>
                <w:p w:rsidR="00B415DE" w:rsidRPr="00B415DE" w:rsidRDefault="00B415DE" w:rsidP="00B415DE">
                  <w:pPr>
                    <w:spacing w:before="100" w:beforeAutospacing="1" w:after="100" w:afterAutospacing="1" w:line="240" w:lineRule="auto"/>
                    <w:ind w:right="0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415DE" w:rsidRPr="00B415DE" w:rsidRDefault="00B415DE" w:rsidP="00B415DE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415DE" w:rsidRPr="00B415DE" w:rsidRDefault="00B415DE" w:rsidP="00B415D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3CB9"/>
    <w:rsid w:val="000A3CB9"/>
    <w:rsid w:val="0046759C"/>
    <w:rsid w:val="00B415DE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02EF8-C23A-4950-A924-209AC99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B415DE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B415DE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B415DE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2016-09-06T05:30:00Z</dcterms:created>
  <dcterms:modified xsi:type="dcterms:W3CDTF">2016-09-06T05:30:00Z</dcterms:modified>
</cp:coreProperties>
</file>