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7A1CF2" w:rsidRPr="007A1CF2" w:rsidTr="007A1CF2">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7A1CF2" w:rsidRPr="007A1CF2">
              <w:trPr>
                <w:trHeight w:val="317"/>
                <w:jc w:val="center"/>
              </w:trPr>
              <w:tc>
                <w:tcPr>
                  <w:tcW w:w="2931" w:type="dxa"/>
                  <w:tcBorders>
                    <w:top w:val="nil"/>
                    <w:left w:val="nil"/>
                    <w:bottom w:val="single" w:sz="4" w:space="0" w:color="660066"/>
                    <w:right w:val="nil"/>
                  </w:tcBorders>
                  <w:vAlign w:val="center"/>
                  <w:hideMark/>
                </w:tcPr>
                <w:p w:rsidR="007A1CF2" w:rsidRPr="007A1CF2" w:rsidRDefault="007A1CF2" w:rsidP="007A1CF2">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7A1CF2">
                    <w:rPr>
                      <w:rFonts w:ascii="Arial" w:eastAsia="Times New Roman" w:hAnsi="Arial" w:cs="Arial"/>
                      <w:sz w:val="16"/>
                      <w:szCs w:val="16"/>
                      <w:lang w:eastAsia="tr-TR"/>
                    </w:rPr>
                    <w:t>30 Eylül 2016 CUMA</w:t>
                  </w:r>
                </w:p>
              </w:tc>
              <w:tc>
                <w:tcPr>
                  <w:tcW w:w="2931" w:type="dxa"/>
                  <w:tcBorders>
                    <w:top w:val="nil"/>
                    <w:left w:val="nil"/>
                    <w:bottom w:val="single" w:sz="4" w:space="0" w:color="660066"/>
                    <w:right w:val="nil"/>
                  </w:tcBorders>
                  <w:vAlign w:val="center"/>
                  <w:hideMark/>
                </w:tcPr>
                <w:p w:rsidR="007A1CF2" w:rsidRPr="007A1CF2" w:rsidRDefault="007A1CF2" w:rsidP="007A1CF2">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7A1CF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A1CF2" w:rsidRPr="007A1CF2" w:rsidRDefault="007A1CF2" w:rsidP="007A1CF2">
                  <w:pPr>
                    <w:spacing w:before="100" w:beforeAutospacing="1" w:after="100" w:afterAutospacing="1" w:line="240" w:lineRule="auto"/>
                    <w:ind w:right="0"/>
                    <w:jc w:val="right"/>
                    <w:rPr>
                      <w:rFonts w:ascii="Arial" w:eastAsia="Times New Roman" w:hAnsi="Arial" w:cs="Arial"/>
                      <w:sz w:val="16"/>
                      <w:szCs w:val="16"/>
                      <w:lang w:eastAsia="tr-TR"/>
                    </w:rPr>
                  </w:pPr>
                  <w:r w:rsidRPr="007A1CF2">
                    <w:rPr>
                      <w:rFonts w:ascii="Arial" w:eastAsia="Times New Roman" w:hAnsi="Arial" w:cs="Arial"/>
                      <w:sz w:val="16"/>
                      <w:szCs w:val="16"/>
                      <w:lang w:eastAsia="tr-TR"/>
                    </w:rPr>
                    <w:t>Sayı : 29843</w:t>
                  </w:r>
                </w:p>
              </w:tc>
            </w:tr>
            <w:tr w:rsidR="007A1CF2" w:rsidRPr="007A1CF2">
              <w:trPr>
                <w:trHeight w:val="480"/>
                <w:jc w:val="center"/>
              </w:trPr>
              <w:tc>
                <w:tcPr>
                  <w:tcW w:w="8789" w:type="dxa"/>
                  <w:gridSpan w:val="3"/>
                  <w:vAlign w:val="center"/>
                  <w:hideMark/>
                </w:tcPr>
                <w:p w:rsidR="007A1CF2" w:rsidRPr="007A1CF2" w:rsidRDefault="007A1CF2" w:rsidP="007A1CF2">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7A1CF2">
                    <w:rPr>
                      <w:rFonts w:ascii="Arial" w:eastAsia="Times New Roman" w:hAnsi="Arial" w:cs="Arial"/>
                      <w:b/>
                      <w:color w:val="000080"/>
                      <w:sz w:val="18"/>
                      <w:szCs w:val="18"/>
                      <w:lang w:eastAsia="tr-TR"/>
                    </w:rPr>
                    <w:t>TEBLİĞ</w:t>
                  </w:r>
                </w:p>
              </w:tc>
            </w:tr>
            <w:tr w:rsidR="007A1CF2" w:rsidRPr="007A1CF2">
              <w:trPr>
                <w:trHeight w:val="480"/>
                <w:jc w:val="center"/>
              </w:trPr>
              <w:tc>
                <w:tcPr>
                  <w:tcW w:w="8789" w:type="dxa"/>
                  <w:gridSpan w:val="3"/>
                  <w:vAlign w:val="center"/>
                </w:tcPr>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7A1CF2">
                    <w:rPr>
                      <w:rFonts w:ascii="Times New Roman" w:eastAsia="Times New Roman" w:hAnsi="Times New Roman" w:cs="Times New Roman"/>
                      <w:sz w:val="18"/>
                      <w:szCs w:val="18"/>
                      <w:u w:val="single"/>
                      <w:lang w:eastAsia="tr-TR"/>
                    </w:rPr>
                    <w:t>Maliye Bakanlığı (Gelir İdaresi Başkanlığı)’ndan:</w:t>
                  </w:r>
                </w:p>
                <w:p w:rsidR="007A1CF2" w:rsidRPr="007A1CF2" w:rsidRDefault="007A1CF2" w:rsidP="007A1CF2">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7A1CF2">
                    <w:rPr>
                      <w:rFonts w:ascii="Times New Roman" w:eastAsia="Times New Roman" w:hAnsi="Times New Roman" w:cs="Times New Roman"/>
                      <w:b/>
                      <w:bCs/>
                      <w:sz w:val="18"/>
                      <w:szCs w:val="18"/>
                      <w:lang w:eastAsia="tr-TR"/>
                    </w:rPr>
                    <w:t>5746 SAYILI ARAŞTIRMA, GELİŞTİRME VE TASARIM FAALİYETLERİNİN</w:t>
                  </w:r>
                </w:p>
                <w:p w:rsidR="007A1CF2" w:rsidRPr="007A1CF2" w:rsidRDefault="007A1CF2" w:rsidP="007A1CF2">
                  <w:pPr>
                    <w:tabs>
                      <w:tab w:val="left" w:pos="566"/>
                    </w:tabs>
                    <w:spacing w:line="240" w:lineRule="exact"/>
                    <w:ind w:right="0"/>
                    <w:jc w:val="center"/>
                    <w:rPr>
                      <w:rFonts w:ascii="Times New Roman" w:eastAsia="Times New Roman" w:hAnsi="Times New Roman" w:cs="Times New Roman"/>
                      <w:b/>
                      <w:bCs/>
                      <w:sz w:val="18"/>
                      <w:szCs w:val="18"/>
                      <w:lang w:eastAsia="tr-TR"/>
                    </w:rPr>
                  </w:pPr>
                  <w:r w:rsidRPr="007A1CF2">
                    <w:rPr>
                      <w:rFonts w:ascii="Times New Roman" w:eastAsia="Times New Roman" w:hAnsi="Times New Roman" w:cs="Times New Roman"/>
                      <w:b/>
                      <w:bCs/>
                      <w:sz w:val="18"/>
                      <w:szCs w:val="18"/>
                      <w:lang w:eastAsia="tr-TR"/>
                    </w:rPr>
                    <w:t>DESTEKLENMESİ HAKKINDA KANUN GENEL TEBLİĞİ</w:t>
                  </w:r>
                </w:p>
                <w:p w:rsidR="007A1CF2" w:rsidRPr="007A1CF2" w:rsidRDefault="007A1CF2" w:rsidP="007A1CF2">
                  <w:pPr>
                    <w:tabs>
                      <w:tab w:val="left" w:pos="566"/>
                    </w:tabs>
                    <w:spacing w:line="240" w:lineRule="exact"/>
                    <w:ind w:right="0"/>
                    <w:jc w:val="center"/>
                    <w:rPr>
                      <w:rFonts w:ascii="Times New Roman" w:eastAsia="Times New Roman" w:hAnsi="Times New Roman" w:cs="Times New Roman"/>
                      <w:b/>
                      <w:bCs/>
                      <w:sz w:val="18"/>
                      <w:szCs w:val="18"/>
                      <w:lang w:eastAsia="tr-TR"/>
                    </w:rPr>
                  </w:pPr>
                  <w:r w:rsidRPr="007A1CF2">
                    <w:rPr>
                      <w:rFonts w:ascii="Times New Roman" w:eastAsia="Times New Roman" w:hAnsi="Times New Roman" w:cs="Times New Roman"/>
                      <w:b/>
                      <w:bCs/>
                      <w:sz w:val="18"/>
                      <w:szCs w:val="18"/>
                      <w:lang w:eastAsia="tr-TR"/>
                    </w:rPr>
                    <w:t>(SERİ NO: 6)</w:t>
                  </w:r>
                </w:p>
                <w:p w:rsidR="007A1CF2" w:rsidRPr="007A1CF2" w:rsidRDefault="007A1CF2" w:rsidP="007A1CF2">
                  <w:pPr>
                    <w:tabs>
                      <w:tab w:val="left" w:pos="566"/>
                    </w:tabs>
                    <w:spacing w:line="240" w:lineRule="exact"/>
                    <w:ind w:right="0"/>
                    <w:jc w:val="center"/>
                    <w:rPr>
                      <w:rFonts w:ascii="Times New Roman" w:eastAsia="Times New Roman" w:hAnsi="Times New Roman" w:cs="Times New Roman"/>
                      <w:b/>
                      <w:bCs/>
                      <w:sz w:val="18"/>
                      <w:szCs w:val="18"/>
                      <w:lang w:eastAsia="tr-TR"/>
                    </w:rPr>
                  </w:pPr>
                </w:p>
                <w:p w:rsidR="007A1CF2" w:rsidRPr="007A1CF2" w:rsidRDefault="007A1CF2" w:rsidP="007A1CF2">
                  <w:pPr>
                    <w:tabs>
                      <w:tab w:val="left" w:pos="566"/>
                    </w:tabs>
                    <w:spacing w:line="240" w:lineRule="exact"/>
                    <w:ind w:right="0"/>
                    <w:jc w:val="center"/>
                    <w:rPr>
                      <w:rFonts w:ascii="Times New Roman" w:eastAsia="Times New Roman" w:hAnsi="Times New Roman" w:cs="Times New Roman"/>
                      <w:b/>
                      <w:bCs/>
                      <w:sz w:val="18"/>
                      <w:szCs w:val="18"/>
                      <w:lang w:eastAsia="tr-TR"/>
                    </w:rPr>
                  </w:pPr>
                  <w:r w:rsidRPr="007A1CF2">
                    <w:rPr>
                      <w:rFonts w:ascii="Times New Roman" w:eastAsia="Times New Roman" w:hAnsi="Times New Roman" w:cs="Times New Roman"/>
                      <w:b/>
                      <w:bCs/>
                      <w:sz w:val="18"/>
                      <w:szCs w:val="18"/>
                      <w:lang w:eastAsia="tr-TR"/>
                    </w:rPr>
                    <w:t>BİRİNCİ BÖLÜM</w:t>
                  </w:r>
                </w:p>
                <w:p w:rsidR="007A1CF2" w:rsidRPr="007A1CF2" w:rsidRDefault="007A1CF2" w:rsidP="007A1CF2">
                  <w:pPr>
                    <w:tabs>
                      <w:tab w:val="left" w:pos="566"/>
                    </w:tabs>
                    <w:spacing w:line="240" w:lineRule="exact"/>
                    <w:ind w:right="0"/>
                    <w:jc w:val="center"/>
                    <w:rPr>
                      <w:rFonts w:ascii="Times New Roman" w:eastAsia="Times New Roman" w:hAnsi="Times New Roman" w:cs="Times New Roman"/>
                      <w:b/>
                      <w:bCs/>
                      <w:sz w:val="18"/>
                      <w:szCs w:val="18"/>
                      <w:lang w:eastAsia="tr-TR"/>
                    </w:rPr>
                  </w:pPr>
                  <w:r w:rsidRPr="007A1CF2">
                    <w:rPr>
                      <w:rFonts w:ascii="Times New Roman" w:eastAsia="Times New Roman" w:hAnsi="Times New Roman" w:cs="Times New Roman"/>
                      <w:b/>
                      <w:bCs/>
                      <w:sz w:val="18"/>
                      <w:szCs w:val="18"/>
                      <w:lang w:eastAsia="tr-TR"/>
                    </w:rPr>
                    <w:t>Giriş</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A1CF2">
                    <w:rPr>
                      <w:rFonts w:ascii="Times New Roman" w:eastAsia="Times New Roman" w:hAnsi="Times New Roman" w:cs="Times New Roman"/>
                      <w:b/>
                      <w:sz w:val="18"/>
                      <w:szCs w:val="18"/>
                      <w:lang w:eastAsia="tr-TR"/>
                    </w:rPr>
                    <w:t>Amaç</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b/>
                      <w:sz w:val="18"/>
                      <w:szCs w:val="18"/>
                      <w:lang w:eastAsia="tr-TR"/>
                    </w:rPr>
                    <w:t>MADDE 1 –</w:t>
                  </w:r>
                  <w:r w:rsidRPr="007A1CF2">
                    <w:rPr>
                      <w:rFonts w:ascii="Times New Roman" w:eastAsia="Times New Roman" w:hAnsi="Times New Roman" w:cs="Times New Roman"/>
                      <w:sz w:val="18"/>
                      <w:szCs w:val="18"/>
                      <w:lang w:eastAsia="tr-TR"/>
                    </w:rPr>
                    <w:t xml:space="preserve"> (1) Bu Tebliğin amacı, 28/2/2008 tarihli ve 5746 sayılı Araştırma, Geliştirme ve Tasarım Faaliyetlerinin Desteklenmesi Hakkında Kanun hükümleri ile 10/8/2016 tarihli ve 29797 sayılı Resmî Gazete’de yayımlanan ve söz konusu Kanunun uygulanmasına ilişkin usul ve esasların düzenlendiği Araştırma, Geliştirme ve Tasarım Faaliyetlerinin Desteklenmesine İlişkin Uygulama ve Denetim Yönetmeliğinde yer alan açıklamalar çerçevesinde, araştırma ve geliştirme faaliyetleri ile tasarım faaliyetlerine yönelik Ar-Ge ve tasarım indirimi ile teknogirişim sermaye desteğine ilişkin vergisel teşviklerin uygulamasına ilişkin hususların açıklanmasıdır.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A1CF2">
                    <w:rPr>
                      <w:rFonts w:ascii="Times New Roman" w:eastAsia="Times New Roman" w:hAnsi="Times New Roman" w:cs="Times New Roman"/>
                      <w:b/>
                      <w:sz w:val="18"/>
                      <w:szCs w:val="18"/>
                      <w:lang w:eastAsia="tr-TR"/>
                    </w:rPr>
                    <w:t>Yasal düzenleme</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b/>
                      <w:sz w:val="18"/>
                      <w:szCs w:val="18"/>
                      <w:lang w:eastAsia="tr-TR"/>
                    </w:rPr>
                    <w:t>MADDE 2 –</w:t>
                  </w:r>
                  <w:r w:rsidRPr="007A1CF2">
                    <w:rPr>
                      <w:rFonts w:ascii="Times New Roman" w:eastAsia="Times New Roman" w:hAnsi="Times New Roman" w:cs="Times New Roman"/>
                      <w:sz w:val="18"/>
                      <w:szCs w:val="18"/>
                      <w:lang w:eastAsia="tr-TR"/>
                    </w:rPr>
                    <w:t xml:space="preserve"> (1) 5746 sayılı Araştırma, Geliştirme ve Tasarım Faaliyetlerinin Desteklenmesi Hakkında Kanunun 16/2/2016 tarihli ve 6676 sayılı Kanunla değişik 2 nci, 3 üncü ve 4 üncü maddelerinde aşağıdaki hükümler yer almaktadır: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“MADDE 2 – (1) Bu Kanunun uygulamasında;</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a) Araştırma ve geliştirme faaliyeti (Ar-Ge): Araştırma ve geliştirme, kültür, insan ve toplumun bilgisinden oluşan bilgi dağarcığının artırılması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b) Yenilik: Sosyal ve ekonomik ihtiyaçlara cevap verebilen, mevcut pazarlara başarıyla sunulabilecek ya da yeni pazarlar yaratabilecek; yeni bir ürün, hizmet, uygulama, yöntem veya iş modeli fikri ile oluşturulan süreçleri ve süreçlerin neticelerini,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c) Ar-Ge merkezi: Ar-Ge ve yenilik projelerini veya sözleşme çerçevesinde siparişe dayalı olarak yürütülen Ar-Ge ve yenilik faaliyetlerini gerçekleştirmek üzere kurulan ve dar mükellef kurumların Türkiye’deki işyerleri dahil, kanuni veya iş merkezi Türkiye’de bulunan sermaye şirketlerinin; organizasyon yapısı içinde ayrı bir birim şeklinde örgütlenmiş, münhasıran yurtiçinde araştırma ve geliştirme faaliyetlerinde bulunan ve en az elli tam zaman eşdeğer Ar-Ge personeli istihdam eden, yeterli Ar-Ge birikimi ve yeteneği olan birimleri,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ç) Ar-Ge projesi: Amacı, kapsamı, genel ve teknik tanımı, süresi, bütçesi, özel şartları, diğer kurum, kuruluş, gerçek ve tüzel kişilerce sağlanacak aynî ve/veya nakdî destek tutarları, sonuçta doğacak fikri mülkiyet haklarının paylaşım esasları tespit edilmiş ve Ar-Ge faaliyetlerinin her safhasını belirleyecek mahiyette ve bilimsel esaslar çerçevesinde gerçekleştirilen ve araştırmacı tarafından yürütülen projeyi,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d) Rekabet öncesi işbirliği projeleri: Birden fazla kuruluşun; ölçek ekonomisinden yararlanmak suretiyle yeni süreç, sistem ve uygulamalar tasarlayarak verimliliği artırmak ve mevcut duruma göre daha yüksek katma değer sağlamak üzere, rekabet öncesinde ortak parça veya sistem geliştirmek ya da platform kurabilmek amacıyla yürütecekleri, Ar-Ge veya tasarım faaliyetlerine yönelik olarak yapılan işbirliği anlaşması kapsamındaki bilimsel ve teknolojik niteliği olan projeleri,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f) Ar-Ge personeli: Ar-Ge faaliyetlerinde doğrudan görevli araştırmacı ve teknisyenleri,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g) Araştırmacı: Ar-Ge faaliyetleri ile yenilik tanımı kapsamındaki projelerde, yeni bilgi, ürün, süreç, yöntem ve sistemlerin tasarım veya oluşturulması ve ilgili projelerin yönetilmesi süreçlerinde yer alan en az lisans mezunu uzmanları,</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h) Destek personeli: Ar-Ge ve yenilik veya tasarım faaliyetlerine katılan veya bu faaliyetlerle doğrudan ilişkili yönetici, teknik eleman, laborant, sekreter, işçi ve benzeri personeli,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j) Tasarım faaliyeti: Sanayi alanında ve Bakanlar Kurulunun uygun göreceği diğer alanlarda katma değer ve rekabet avantajı yaratma potansiyelini haiz, ürün veya ürünlerin işlevselliğini artırma, geliştirme, iyileştirme ve farklılaştırmaya yönelik yenilikçi faaliyetlerin tümünü,</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 xml:space="preserve">k) Tasarım merkezi: Tasarım projelerini veya sözleşme çerçevesinde siparişe dayalı olarak yürütülen tasarım faaliyetlerini gerçekleştirmek üzere kurulan ve dar mükellef kurumların Türkiye’deki iş yerleri dâhil, kanuni veya iş </w:t>
                  </w:r>
                  <w:r w:rsidRPr="007A1CF2">
                    <w:rPr>
                      <w:rFonts w:ascii="Times New Roman" w:eastAsia="Times New Roman" w:hAnsi="Times New Roman" w:cs="Times New Roman"/>
                      <w:i/>
                      <w:sz w:val="18"/>
                      <w:szCs w:val="18"/>
                      <w:lang w:eastAsia="tr-TR"/>
                    </w:rPr>
                    <w:lastRenderedPageBreak/>
                    <w:t>merkezi Türkiye’de bulunan sermaye şirketlerinin; organizasyon yapısı içinde ayrı bir birim şeklinde örgütlenmiş, münhasıran yurtiçinde tasarım faaliyetlerinde bulunan ve en az on tam zaman eşdeğer tasarım personeli istihdam eden, yeterli tasarım birikimi ve yeteneği olan birimleri,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n) Tasarım projesi: Amacı, kapsamı, genel ve teknik tanımı, süresi, bütçesi, özel şartları, diğer kurum, kuruluş, gerçek ve tüzel kişilerce sağlanacak aynî veya nakdî destek tutarları, sonuçta doğacak fikri mülkiyet haklarının paylaşım esasları tespit edilmiş ve tasarım faaliyetlerinin her safhasını belirleyecek mahiyette ve bilimsel esaslar çerçevesinde tasarımcı tarafından yürütülen projeyi,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ifade eder.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MADDE 3 – (1) Ar-Ge ve tasarım indirimi: Teknoloji merkezi işletmelerinde, Ar-Ge merkezlerinde, kamu kurum ve kuruluşları ile kanunla kurulan veya teknoloji geliştirme projesi anlaşmaları kapsamında uluslararası kurumlardan ya da kamu kurum ve kuruluşlarından Ar-Ge projelerini desteklemek amacıyla fon veya kredi kullanan vakıflar tarafından veya uluslararası fonlarca desteklenen Ar-Ge ve yenilik projelerinde, rekabet öncesi işbirliği projelerinde ve teknogirişim sermaye desteklerinden yararlananlarca gerçekleştirilen Ar-Ge ve yenilik harcamalarının tamamı ile bu Kanun kapsamında yukarıda sayılan kurum ve kuruluşlar tarafından desteklenen tasarım projelerinde ve tasarım merkezlerinde gerçekleştirilen münhasıran tasarım harcamalarının tamamı, 13/6/2006 tarihli ve 5520 sayılı Kurumlar Vergisi Kanununun 10 uncu maddesine göre kurum kazancının ve 31/12/1960 tarihli ve 193 sayılı Gelir Vergisi Kanununun 89 uncu maddesi uyarınca ticari kazancın tespitinde indirim konusu yapılır. Bakanlar Kurulunca belirlenen kriterleri haiz Ar-Ge merkezlerinde ayrıca o yıl yapılan Ar-Ge ve yenilik harcamalarının bir önceki yıla göre artışının yüzde ellisine kadarı; Bakanlar Kurulunca belirlenen kriterleri haiz tasarım merkezlerinde ayrıca o yıl yapılan tasarım harcamalarının bir önceki yıla göre artışının yüzde ellisine kadarı yukarıdaki esaslar dâhilinde indirim konusu yapılabilir. Belirlenen kriterlere göre kanuni hadler içerisinde oranları ayrı ayrı veya birlikte farklılaştırmaya Bakanlar Kurulu yetkilidir. Ayrıca bu harcamalar, 4/1/1961 tarihli ve 213 sayılı Vergi Usul Kanununa göre aktifleştirilmek suretiyle amortisman yoluyla itfa edilir, bir iktisadi kıymet oluşmaması halinde ise doğrudan gider yazılır. Kazancın yetersiz olması nedeniyle ilgili hesap döneminde indirim konusu yapılamayan tutar, sonraki hesap dönemlerine devredilir. Devredilen tutarlar, takip eden yıllarda 213 sayılı Kanuna göre her yıl belirlenen yeniden değerleme oranında artırılarak dikkate alınır.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(5) Teknogirişim sermayesi desteği: Merkezi yönetim kapsamındaki kamu idareleri tarafından bu Kanunun 2 nci maddesinin birinci fıkrasının (e) bendindeki koşulları taşıyanlara bir defaya mahsus olmak üzere teminat alınmaksızın 100.000 Türk Lirasına kadar teknogirişim sermayesi desteği hibe olarak verilir. Bu tutarı; sektörler, iş kolları, Bölgeler veya teknoloji alanları itibarıyla ayrı ayrı veya birlikte beş katına kadar artırmaya veya kanuni tutarına kadar indirmeye Bilim, Sanayi ve Teknoloji Bakanı yetkilidir. Bu fıkra uyarınca yılı bütçesinde Ar-Ge projelerinin desteklenmesi amacıyla ödeneği bulunan merkezi yönetim kapsamındaki kamu idarelerinin tümü tarafından yapılan ödemelerin toplamı, her takvim yılı için 50.000.000 Türk Lirasını geçemez. Bu tutarlar, takip eden yıllarda 213 sayılı Kanuna göre her yıl belirlenen yeniden değerleme oranında artırılmak suretiyle uygulanır. Teknogirişim sermayesi desteğinden faydalananlara, bu desteğe konu projelerinin finansmanında kullanılmak üzere gelir ve kurumlar vergisi mükellefleri tarafından sağlanan sermaye desteklerinin beyan edilen gelirin veya kurum kazancının yüzde onunu ve öz sermayenin yüzde yirmisini aşmayan kısmı 193 sayılı Kanunun 89 uncu maddesi uyarınca beyan edilen gelirin ve 5520 sayılı Kanunun 10 uncu maddesine göre kurum kazancının tespitinde indirim konusu yapılır. İndirim konusu yapılacak tutar yıllık olarak 500.000 Türk lirasını aşamaz. Bu oranları ve parasal sınırı yarısına kadar indirmeye veya dört katına kadar artırmaya Bakanlar Kurulu yetkilidir. Teknogirişim sermayesi desteğine konu projelerin finansmanında kullanılmak üzere gelir ve kurumlar vergisi mükellefleri tarafından sağlanan sermaye desteklerinin iki yıl içerisinde ilgili projenin finansmanında kullanılmayan kısmı için indirim dolayısıyla zamanında tahakkuk ettirilmemiş vergiler gecikme faizi ile birlikte tahsil edilir.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(6) Rekabet öncesi işbirliği projelerinde işbirliğini oluşturan kuruluşların bu işbirliğine yaptıkları katkılar, işbirliği anlaşmasında belirtilen ortak özel bir hesapta izlenir. Özel hesaba aktarılan bu tutarlar, harcamanın yapıldığı dönemde katkı sağlayan kuruluşların Ar-Ge ve tasarım harcaması olarak kabul edilir ve proje dışında başka bir amaç için kullanılamaz. Proje hesabında toplanan tutarlar, proje özel hesabı açan kuruluşun kazancının tespitinde gelir olarak dikkate alınmaz. Rekabet öncesi işbirliği proje bütçesinin en fazla yüzde ellisine kadarlık kısmı, Bilim, Sanayi ve Teknoloji Bakanlığı bütçesine konulan ödenekle sınırlı olmak üzere geri ödemesiz olarak desteklenebilir.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 xml:space="preserve">(7) Ar-Ge ve yenilik faaliyetleri ile tasarım faaliyetlerinde bulunanların; kamu kurum ve kuruluşları, kanunla kurulan veya teknoloji geliştirme projesi anlaşmaları kapsamında uluslararası kurumlardan ya da kamu kurum ve kuruluşlarından Ar-Ge ve yenilik projeleri ile tasarım projelerini desteklemek amacıyla fon veya kredi kullanan vakıflar ile uluslararası fonlardan aldıkları destekler özel bir fon hesabında tutulur. Bu fon, 193 sayılı Kanun ve 5520 sayılı Kanuna göre vergiye tabi kazancın ve ilgili yılda yapılan Ar-Ge veya tasarım harcaması tutarının tespitinde dikkate alınmaz. Bu fonun, elde edildiği hesap dönemini izleyen beş yıl içinde sermayeye ilâve dışında herhangi bir </w:t>
                  </w:r>
                  <w:r w:rsidRPr="007A1CF2">
                    <w:rPr>
                      <w:rFonts w:ascii="Times New Roman" w:eastAsia="Times New Roman" w:hAnsi="Times New Roman" w:cs="Times New Roman"/>
                      <w:i/>
                      <w:sz w:val="18"/>
                      <w:szCs w:val="18"/>
                      <w:lang w:eastAsia="tr-TR"/>
                    </w:rPr>
                    <w:lastRenderedPageBreak/>
                    <w:t>şekilde başka bir hesaba nakledilmesi veya işletmeden çekilmesi halinde, zamanında tahakkuk ettirilmeyen vergiler ziyaa uğratılmış sayılır.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(9) Bu Kanun kapsamında Ar-Ge merkezlerinin sözleşme çerçevesinde siparişe dayalı olarak yürüttükleri Ar-Ge ve yenilik faaliyetleri ile tasarım merkezlerinin sözleşme çerçevesinde siparişe dayalı olarak yürüttükleri tasarım faaliyetleri bu maddede belirtilen indirim, istisna, destek ve teşvik unsurlarından yararlanabilir. Ancak Ar-Ge veya tasarım merkezleri tarafından siparişe dayalı olarak yürütülen Ar-Ge veya tasarım faaliyetlerine ilişkin olarak yapılan harcamaların sadece yüzde ellisi bu merkezler tarafından, bu harcamaların kalan yüzde ellisi ise siparişi veren gelir ve kurumlar vergisi mükellefleri tarafından indirim olarak dikkate alınabilir. Bu oranları ayrı ayrı veya birlikte iki katına kadar artırmaya veya kanuni oranlarına kadar indirmeye Bakanlar Kurulu yetkilidir. Sipariş verenin gelir ve kurumlar vergisi mükellefiyetinin olmaması halinde Ar-Ge veya tasarım harcamasının tamamı Ar-Ge veya tasarım merkezi tarafından indirilebilir. Sipariş verenler, Ar-Ge veya tasarım indirimi ile sipariş verilmesine ilişkin kâğıtlara ait damga vergisi istisnası dışındaki teşvik ve destek unsurlarından yararlanamaz.</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MADDE 4 –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(4) Bu Kanunda öngörülen şartların ihlali veya teşvik ve destek unsurlarının amacı dışında kullanılması halinde, zamanında tahakkuk ettirilmemiş vergiler yönünden vergi ziyaı doğmuş sayılır. Sağlanan vergi dışı destekler ise 21/7/1953 tarihli ve 6183 sayılı Amme Alacaklarının Tahsil Usulü Hakkında Kanun hükümlerine göre ve gecikme zammı uygulanmak suretiyle tahsil edilir.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7A1CF2">
                    <w:rPr>
                      <w:rFonts w:ascii="Times New Roman" w:eastAsia="Times New Roman" w:hAnsi="Times New Roman" w:cs="Times New Roman"/>
                      <w:i/>
                      <w:sz w:val="18"/>
                      <w:szCs w:val="18"/>
                      <w:lang w:eastAsia="tr-TR"/>
                    </w:rPr>
                    <w:t>(5) Bu Kanun kapsamındaki indirim, istisna, destek ve teşviklerden yararlananlar; 193 sayılı Kanunun 89 uncu maddesinin birinci fıkrasının (13) numaralı bendi, 5520 sayılı Kanunun 10 uncu maddesinin birinci fıkrasının (ğ) bendi hükümleri ile 4691 sayılı Kanunun geçici 2 nci maddesi hükümlerinden ayrıca yararlanamazlar.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i/>
                      <w:sz w:val="18"/>
                      <w:szCs w:val="18"/>
                      <w:lang w:eastAsia="tr-TR"/>
                    </w:rPr>
                    <w:t>…”</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(2) 6676 sayılı Kanunla 5746 sayılı Kanunda yapılan değişiklikler 1/3/2016 tarihinde yürürlüğe girmiş ve Ar-Ge indirimi uygulamasının yanı sıra, bu tarihten sonra gerçekleştirilecek tasarım projeleri çerçevesinde hesaplanacak tasarım indirimi de gelir ve kurumlar vergisi beyannameleri üzerinde dikkate alınabilir hale gelmiştir.</w:t>
                  </w:r>
                </w:p>
                <w:p w:rsidR="007A1CF2" w:rsidRPr="007A1CF2" w:rsidRDefault="007A1CF2" w:rsidP="007A1CF2">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7A1CF2">
                    <w:rPr>
                      <w:rFonts w:ascii="Times New Roman" w:eastAsia="Times New Roman" w:hAnsi="Times New Roman" w:cs="Times New Roman"/>
                      <w:b/>
                      <w:bCs/>
                      <w:sz w:val="18"/>
                      <w:szCs w:val="18"/>
                      <w:lang w:eastAsia="tr-TR"/>
                    </w:rPr>
                    <w:t>İKİNCİ BÖLÜM</w:t>
                  </w:r>
                </w:p>
                <w:p w:rsidR="007A1CF2" w:rsidRPr="007A1CF2" w:rsidRDefault="007A1CF2" w:rsidP="007A1CF2">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7A1CF2">
                    <w:rPr>
                      <w:rFonts w:ascii="Times New Roman" w:eastAsia="Times New Roman" w:hAnsi="Times New Roman" w:cs="Times New Roman"/>
                      <w:b/>
                      <w:bCs/>
                      <w:sz w:val="18"/>
                      <w:szCs w:val="18"/>
                      <w:lang w:eastAsia="tr-TR"/>
                    </w:rPr>
                    <w:t>Ar-Ge ve Tasarım İndirimi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A1CF2">
                    <w:rPr>
                      <w:rFonts w:ascii="Times New Roman" w:eastAsia="Times New Roman" w:hAnsi="Times New Roman" w:cs="Times New Roman"/>
                      <w:b/>
                      <w:sz w:val="18"/>
                      <w:szCs w:val="18"/>
                      <w:lang w:eastAsia="tr-TR"/>
                    </w:rPr>
                    <w:t>Ar-Ge ve tasarım faaliyetlerinin kapsamı</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b/>
                      <w:sz w:val="18"/>
                      <w:szCs w:val="18"/>
                      <w:lang w:eastAsia="tr-TR"/>
                    </w:rPr>
                    <w:t>MADDE 3 –</w:t>
                  </w:r>
                  <w:r w:rsidRPr="007A1CF2">
                    <w:rPr>
                      <w:rFonts w:ascii="Times New Roman" w:eastAsia="Times New Roman" w:hAnsi="Times New Roman" w:cs="Times New Roman"/>
                      <w:sz w:val="18"/>
                      <w:szCs w:val="18"/>
                      <w:lang w:eastAsia="tr-TR"/>
                    </w:rPr>
                    <w:t xml:space="preserve"> (1) 5746 sayılı Kanun ile Araştırma, Geliştirme ve Tasarım Faaliyetlerinin Desteklenmesine İlişkin Uygulama ve Denetim Yönetmeliğinde, Ar-Ge, yenilik veya tasarım faaliyetlerinin tanımlarına yer verilmiş ve bu kapsamdaki projelere ilişkin olarak yapılan ve belli özellikleri taşıyan harcamaların Ar-Ge ve tasarım indirimine konu edilebileceği düzenlenmiştir.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(2) Bu Tebliğ uygulamasında;</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a) Araştırma ve geliştirme faaliyeti (Ar-Ge): Araştırma ve geliştirme, kültür, insan ve toplumun bilgisinden oluşan bilgi dağarcığının artırılması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b) Yenilik: Sosyal ve ekonomik ihtiyaçlara cevap verebilen, mevcut pazarlara başarıyla sunulabilecek ya da yeni pazarlar yaratabilecek; yeni bir ürün, hizmet, uygulama, yöntem veya iş modeli fikri ile oluşturulan süreçleri ve süreçlerin neticelerini,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c) Tasarım faaliyeti: Sanayi alanında ve Bakanlar Kurulunun uygun göreceği diğer alanlarda katma değer ve rekabet avantajı yaratma potansiyelini haiz, ürün veya ürünlerin işlevselliğini artırma, geliştirme, iyileştirme ve farklılaştırmaya yönelik yenilikçi faaliyetlerin tümünü</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ifade eder.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(3) Söz konusu Araştırma, Geliştirme ve Tasarım Faaliyetlerinin Desteklenmesine İlişkin Uygulama ve Denetim Yönetmeliğinin 5 inci maddesine göre, aşağıda sayılan faaliyetler Ar-Ge ve yenilik faaliyeti kapsamında değerlendirilmez:</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a) Pazarlama faaliyetleri, piyasa taramaları, pazar araştırması ya da satış promosyonu,</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b) Kalite kontrol,</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c) Sosyal bilimlerdeki araştırmalar,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ç) Petrol, doğalgaz, maden rezervleri arama ve sondaj faaliyetleri,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d) İlaç üretim izni öncesinde en az iki aşaması yurt içinde gerçekleştirilmeyen klinik çalışmalar ile üretim izni sonrasında gerçekleştirilen klinik çalışmalar,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e) Bir Ar-Ge projesi kapsamında olmaksızın icat edilmiş ya da mevcut geliştirilmiş süreçlerin kullanımı,</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xml:space="preserve">f) Ar-Ge ve yenilik faaliyetlerine yönelik olmayan şekil, renk, dekorasyon ve benzeri estetik ve görsel </w:t>
                  </w:r>
                  <w:r w:rsidRPr="007A1CF2">
                    <w:rPr>
                      <w:rFonts w:ascii="Times New Roman" w:eastAsia="Times New Roman" w:hAnsi="Times New Roman" w:cs="Times New Roman"/>
                      <w:sz w:val="18"/>
                      <w:szCs w:val="18"/>
                      <w:lang w:eastAsia="tr-TR"/>
                    </w:rPr>
                    <w:lastRenderedPageBreak/>
                    <w:t>değişiklikleri içeren biçimsel değişiklikler,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g) Programlama dilleri ile işletim sistemleri hariç olmak üzere, internet sitelerinin ve benzerlerinin hazırlanmasına yardımcı mevcut yazılımların kullanılması suretiyle yapılan yazılım geliştirme faaliyetleri,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ğ) Yazılımlara ilişkin, bilimsel veya teknolojik ilerlemeler veya teknolojik belirsizliklerin çözülmesini içermeyen olağan ve tekrarlanan faaliyetler,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h) Kuruluş ve örgütlenmeyle ilgili araştırma giderleri,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ı) Üretim ve üretim altyapısına yönelik yapılan yatırım faaliyetleri, ticari üretimin planlanması ve seri üretim sürecine ilişkin harcamalar,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i) Numune verilmek amacıyla prototiplerden kopyalar çıkarılıp dağıtılması ve reklam amaçlı tüketici testleri,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j) Bir Ar-Ge projesi kapsamında olmaksızın yeni süreç, sistem veya ürün ortaya konulmasına hizmet etmeyen doğrudan veya gömülü teknoloji transferi,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k) Ar-Ge ve yenilik faaliyetleriyle geliştirilen ürüne veya sürece ilişkin fikrî mülkiyet haklarının edinimi dışında bu hakların korunmasına yönelik faaliyetler.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(4) Ayrıca, Araştırma, Geliştirme ve Tasarım Faaliyetlerinin Desteklenmesine İlişkin Uygulama ve Denetim Yönetmeliğinin 6 ncı maddesine göre de, aşağıda sayılan faaliyetler tasarım faaliyeti kapsamında değerlendirilmez:</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a) Pazarlama faaliyetleri, piyasa taramaları, pazar araştırması ya da satış promosyonu,</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b) Kalite kontrol,</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c) Bir tasarım projesi kapsamında olmaksızın icat edilmiş ya da mevcut geliştirilmiş süreçlerin kullanımı,</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ç) Kuruluş ve örgütlenmeyle ilgili araştırma giderleri,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d) Üretim ve üretim altyapısına yönelik yapılan yatırım faaliyetleri, ticari üretimin planlanması ve seri üretim sürecine ilişkin harcamalar,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e) Numune verilmek amacıyla prototiplerden kopyalar çıkarılıp dağıtılması ve reklam amaçlı tüketici testleri,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f) Bir tasarım projesi kapsamında olmaksızın yeni süreç, sistem veya ürün ortaya konulmasına hizmet etmeyen doğrudan veya gömülü teknoloji transferi,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g) Tasarım faaliyetleriyle geliştirilen ürüne veya sürece ilişkin fikrî mülkiyet haklarının edinimi dışında bu hakların korunmasına yönelik faaliyetler,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ğ) Paris Sözleşmesinin 2 nci mükerrer 6 ncı maddesi kapsamında yer alan hükümranlık alametleri ile bu kapsam dışında kalan ancak kamuyu ilgilendiren, dini, tarihi ve kültürel değerler bakımından halka mal olmuş ve ilgili mercilerin tescil izni vermediği işaretlerin, armaların, amblemlerin, nişanların veya adlandırmaların uygunsuz kullanımını içeren tasarım faaliyetleri,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h) Kamu düzenine veya genel ahlaka aykırı tasarım faaliyetleri.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(5) Dolayısıyla, üçüncü ve dördüncü fıkralarda sayılan faaliyetlerle ilgili harcamaların Ar-Ge ve tasarım indirimine konu edilmesi mümkün değildir.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xml:space="preserve">(6) 5746 sayılı Kanun kapsamında Ar-Ge faaliyeti, esas itibarıyla denemelerin son bulduğu, ilk üretimin yapıldığı aşamada sona erer. Ar-Ge projesi neticesinde elde edilen ürünün pazarlanabilir aşamaya geldiği andan itibaren Ar-Ge projesi bitmiş sayılır. Bu tarihten sonra yapılan harcamalar Ar-Ge harcaması kapsamında değerlendirilmez. Ancak, tamamlanan bir proje sonucunda elde edilen ürünün geliştirilmesi amacıyla yapılacak çalışmalar, yeni Ar-Ge projesi olarak değerlendirilir.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(7) Nihai ürünün oluşturulması aşamasında elde edilen ürünlerin kullanılabilirliğini ölçmek ve gerektiğinde değişiklik yapılmak üzere işletme içinde veya dışında test edilmesi amacıyla yapılan harcamalar Ar-Ge faaliyeti kapsamındadır. Ancak, ticari üretimin planlanması ve seri üretim sürecine ilişkin harcamalarla, ürünün tanıtılması amacıyla üretilip dağıtılan numuneler için yapılan harcamalar da Ar-Ge faaliyeti kapsamı dışındadır.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A1CF2">
                    <w:rPr>
                      <w:rFonts w:ascii="Times New Roman" w:eastAsia="Times New Roman" w:hAnsi="Times New Roman" w:cs="Times New Roman"/>
                      <w:b/>
                      <w:sz w:val="18"/>
                      <w:szCs w:val="18"/>
                      <w:lang w:eastAsia="tr-TR"/>
                    </w:rPr>
                    <w:t>Ar-Ge ve tasarım indirimine konu edilebilecek harcamalar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b/>
                      <w:sz w:val="18"/>
                      <w:szCs w:val="18"/>
                      <w:lang w:eastAsia="tr-TR"/>
                    </w:rPr>
                    <w:t>MADDE 4 –</w:t>
                  </w:r>
                  <w:r w:rsidRPr="007A1CF2">
                    <w:rPr>
                      <w:rFonts w:ascii="Times New Roman" w:eastAsia="Times New Roman" w:hAnsi="Times New Roman" w:cs="Times New Roman"/>
                      <w:sz w:val="18"/>
                      <w:szCs w:val="18"/>
                      <w:lang w:eastAsia="tr-TR"/>
                    </w:rPr>
                    <w:t xml:space="preserve"> (1) Ar-Ge ve yenilik faaliyetleri ile tasarım faaliyetleri kapsamında yapılan ve Ar-Ge ve tasarım indirimine konu edilebilecek harcamalar aşağıda yer almaktadır.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xml:space="preserve">a) İlk madde ve malzeme giderleri: Her türlü doğrudan ilk madde, yardımcı madde, işletme malzemesi, ara mamul, yedek parça, prototip ve benzeri giderler ile 4/1/1961 tarihli ve 213 sayılı Vergi Usul Kanununa göre amortismana tabi tutulması mümkün olmayan maddi kıymetlerin iktisabına ilişkin giderler bu kapsamdadır. Hammadde ve diğer malzeme stoklarından Ar-Ge, yenilik veya tasarım faaliyetlerinde fiilen kullanılan kısma ilişkin maliyetler Ar-Ge ve tasarım indirimine konu tutarın tespitinde dikkate alınacaktır. Bu nedenle, henüz Ar-Ge, yenilik veya tasarım faaliyetlerinde kullanılmamış olan hammadde ve diğer malzemelere ilişkin maliyet tutarlarının stok hesaplarında; kullanılan, satılan ya da elden çıkarılanların da stok hesaplarından mahsup edilmek suretiyle izlenmesi gerekir. Buna göre, Ar-Ge, yenilik veya tasarım projelerinde fiilen sarf edilmeyen ilk madde ve malzemelere ilişkin giderlerin Ar-Ge ve tasarım indirimine konu edilmesi mümkün değildir.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xml:space="preserve">b) Amortismanlar: Ar-Ge, yenilik veya tasarım faaliyetlerinin yürütülmesi amacıyla iktisap edilen amortismana tabi iktisadi kıymetler için ayrılan amortismanlar bu kapsamdadır. Bu çerçevede, sadece Ar-Ge ve tasarım projesine tahsis edilen veya münhasıran Ar-Ge veya tasarım merkezi olarak kullanılan taşınmazlara ilişkin olarak Vergi Usul Kanunu hükümlerine göre hesaplanan amortismanların tamamı, bu kapsamda indirim tutarının </w:t>
                  </w:r>
                  <w:r w:rsidRPr="007A1CF2">
                    <w:rPr>
                      <w:rFonts w:ascii="Times New Roman" w:eastAsia="Times New Roman" w:hAnsi="Times New Roman" w:cs="Times New Roman"/>
                      <w:sz w:val="18"/>
                      <w:szCs w:val="18"/>
                      <w:lang w:eastAsia="tr-TR"/>
                    </w:rPr>
                    <w:lastRenderedPageBreak/>
                    <w:t>tespitinde dikkate alınabilecektir. Ar-Ge, yenilik veya tasarım faaliyeti dışında başka faaliyetlerde de kullanılan makine ve teçhizata ilişkin amortismanlar, bunların Ar-Ge, yenilik veya tasarım faaliyetlerinde kullanıldığı gün sayısına göre hesaplanır.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b/>
                      <w:sz w:val="18"/>
                      <w:szCs w:val="18"/>
                      <w:lang w:eastAsia="tr-TR"/>
                    </w:rPr>
                    <w:t>Örnek 1:</w:t>
                  </w:r>
                  <w:r w:rsidRPr="007A1CF2">
                    <w:rPr>
                      <w:rFonts w:ascii="Times New Roman" w:eastAsia="Times New Roman" w:hAnsi="Times New Roman" w:cs="Times New Roman"/>
                      <w:sz w:val="18"/>
                      <w:szCs w:val="18"/>
                      <w:lang w:eastAsia="tr-TR"/>
                    </w:rPr>
                    <w:t xml:space="preserve"> Kimya sektöründe faaliyette bulunan (A) Ltd. Şti.’nin aktifinde 120.000 TL bedelle kayıtlı makine, 2016 hesap döneminde 60 gün süre ile şirketin gerçekleştirdiği Ar-Ge projesinde kullanılmıştır. Söz konusu makinenin faydalı ömrü beş yıl olup (A) Ltd. Şti. normal usulde amortisman hesaplamaktadır.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Buna göre, (A) Ltd. Şti. bu makine için yıllık olarak hesaplamış olduğu (120.000 x %20=) 24.000 TL tutarındaki amortismanın [24.000 x (60/360)=] 4.000 TL’lik kısmını, Ar-Ge indirimine konu tutarın tespitinde dikkate alabilecektir.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c) Personel giderleri: Ar-Ge, yenilik veya tasarım faaliyetlerinin yürütülmesi amacıyla çalıştırılan Ar-Ge veya tasarım personeliyle ilgili olarak tahakkuk ettirilen ve 5746 sayılı Kanun kapsamında gelir vergisi stopajı teşviki uygulamasına konu edilen ücretler ile bu mahiyetteki giderler, Ar-Ge ve tasarım indirimine konu tutarın tespitinde dikkate alınabilecektir. Ar-Ge veya tasarım merkezleri alanı dışında geçirilen süreye isabet eden ve Bakanlar Kurulunca belirlenen sınırlar dâhilinde gelir vergisi stopajı teşviki kapsamında değerlendirilen ücretler de Ar-Ge ve tasarım indirimine konu edilir. Ancak, Ar-Ge veya tasarım merkezleri alanı dışında geçirilen süreye ilişkin olarak; gerçek yol giderleri dâhil olmak üzere yol, konaklama, gündelik gibi adlar altında gider karşılığı olarak yapılan ödemeler ile sağlanan menfaatler Ar-Ge ve tasarım indirimine konu edilemez.</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xml:space="preserve">1) Tam zaman eşdeğer Ar-Ge veya tasarım personeli sayısının yüzde onunu aşmamak üzere, Ar-Ge, yenilik veya tasarım faaliyetlerine katılan ve bu faaliyetlerle doğrudan ilişkili destek personelinin 5746 sayılı Kanun çerçevesinde gelir vergisi stopajı teşviki uygulaması kapsamında bulunan ücretleri ile bu mahiyetteki giderler de personel gideri kapsamındadır.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xml:space="preserve">2) Kısmi çalışma hâlinde, personelin Ar-Ge, yenilik veya tasarım faaliyetlerine ayırdığı zamanın toplam çalışma zamanına oranı dikkate alınmak suretiyle bulunan ücret tutarları, Ar-Ge, yenilik veya tasarım harcaması olarak dikkate alınır.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ç) Genel giderler: Ar-Ge veya tasarım merkezlerinin kira, su, enerji, bakım-onarım, haberleşme, nakliye giderleri ile bu merkezlerde kullanılan makine ve teçhizata ilişkin bakım ve onarım giderleri gibi bu merkezlerde yürütülen faaliyetin devamlılığını sağlamak için yapılan giderleri kapsar. Bu kapsamda dikkate alınabilecek giderler, münhasıran Ar-Ge veya tasarım merkezi olarak kullanılan yerlere ilişkin katlanılan giderler ile bu faaliyetlerle doğrudan ilgili diğer giderlerdir. Dolayısıyla, kiralanmak suretiyle edinilen ve münhasıran Ar-Ge veya tasarım merkezi olarak kullanılan taşınmazlara ilişkin kira giderleri de bu kapsamdadır.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1) Ar-Ge, yenilik veya tasarım faaliyetlerine ilişkin sigorta giderleri, kitap, dergi ve benzeri bilimsel yayınlara ait giderler de bu kapsamdadır. Ancak, büro ve kırtasiye gibi sarf malzemelerine ilişkin giderler Ar-Ge veya tasarım indirimi kapsamında değerlendirilmez.</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xml:space="preserve">2) Ar-Ge veya tasarım merkezlerine ilişkin olarak hesaplanan kira veya amortisman, su ve enerji giderleri hariç olmak üzere çeşitli kıstaslara göre ortak genel işletme giderleri üzerinden hesaplanacak paylar bu kapsamda değerlendirilmez.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xml:space="preserve">3) Mükelleflerin başkaca faaliyetlerinin yürütülmesinde de kullanılan taşınmazların bir bölümünün Ar-Ge veya tasarım merkezi olarak kullanılması halinde, bu taşınmazlara ilişkin kira giderinin veya hesaplanan amortismanların, su ve enerji giderlerinin Ar-Ge veya tasarım merkezine isabet eden kısımları indirim uygulamasında dikkate alınabilecektir. Ar-Ge veya tasarım merkezlerine ilişkin kira veya amortisman, su ve enerji giderlerinin doğrudan hesaplanarak Ar-Ge ve tasarım indirimine konu edilmesi esastır. Bu giderlerin doğrudan hesaplanmasının mümkün olmaması halinde, Araştırma, Geliştirme ve Tasarım Faaliyetlerinin Desteklenmesine İlişkin Uygulama ve Denetim Yönetmeliğinin yürürlüğe girdiği 1/3/2016 tarihinden itibaren, Ar-Ge ve tasarım merkezleri ile ilgili ortak genel gider niteliğindeki kira veya amortisman, su ve enerji giderlerinden çeşitli kıstaslara göre hesaplanacak tutarlar, mükelleflerce Ar-Ge ve tasarım indirimine konu tutarın tespitinde dikkate alınabilecektir.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i) Ar-Ge ve tasarım merkezinin, mükellefin başkaca faaliyetlerinin yürütülmesinde de kullanılan taşınmazların bir bölümünde yer alması halinde Ar-Ge veya tasarım indirimine konu edilecek kira veya amortismanların, Ar-Ge veya tasarım merkezi olarak kullanılan alanın yüzölçümünün (metrekare cinsinden), bu merkezlerin bulunduğu binanın toplam yüzölçümüne (metrekare cinsinden) oranına göre belirlenmesi gerekmektedir.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xml:space="preserve">ii) Enerji ve su giderlerinin, işletme içerisinde Ar-Ge ve tasarım merkezlerine ilişkin giderleri ölçebilen sayaç veya benzeri cihazlarla ayrıştırılabilmesi durumunda da bu suretle tespit edilen tutarlar Ar-Ge ve tasarım indirimine konu edilebilecektir. Bu suretle söz konusu ayrıştırma işleminin yapılamaması halinde ise, bu mahiyetteki giderlerden;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Enerji giderleri, Ar-Ge veya tasarım merkezi olarak kullanılan alanın yüzölçümünün bu merkezlerin bulunduğu binanın toplam kapalı alanının yüzölçümüne olan oranına göre,</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Su giderleri, Ar-Ge ve tasarım merkezinde çalışan personel sayısının bu merkezlerin bulunduğu binada çalışan toplam personel sayısına olan oranına göre</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xml:space="preserve">dağıtıma tabi tutulacaktır.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xml:space="preserve">iii) Ar-Ge veya tasarım merkezlerinin bulunduğu binaların toplam yüzölçümünün tespitinde, faaliyetlerde </w:t>
                  </w:r>
                  <w:r w:rsidRPr="007A1CF2">
                    <w:rPr>
                      <w:rFonts w:ascii="Times New Roman" w:eastAsia="Times New Roman" w:hAnsi="Times New Roman" w:cs="Times New Roman"/>
                      <w:sz w:val="18"/>
                      <w:szCs w:val="18"/>
                      <w:lang w:eastAsia="tr-TR"/>
                    </w:rPr>
                    <w:lastRenderedPageBreak/>
                    <w:t>kullanılmaya mahsus kapalı alanlar dikkate alınacak olup, otoparklar (kapalı olanlar dahil) ve sosyal tesisler gibi fiilen faaliyetlerde kullanılmaya mahsus olmayan alanlar dikkate alınmayacaktır.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b/>
                      <w:sz w:val="18"/>
                      <w:szCs w:val="18"/>
                      <w:lang w:eastAsia="tr-TR"/>
                    </w:rPr>
                    <w:t>Örnek 2:</w:t>
                  </w:r>
                  <w:r w:rsidRPr="007A1CF2">
                    <w:rPr>
                      <w:rFonts w:ascii="Times New Roman" w:eastAsia="Times New Roman" w:hAnsi="Times New Roman" w:cs="Times New Roman"/>
                      <w:sz w:val="18"/>
                      <w:szCs w:val="18"/>
                      <w:lang w:eastAsia="tr-TR"/>
                    </w:rPr>
                    <w:t xml:space="preserve"> Güneş enerjisi panelleri üretimi yapan (A) A.Ş.’nin, fabrika binası içinde Ar-Ge merkezi de bulunmaktadır. Ar-Ge merkezinin yüzölçümünün fabrika binasının toplam yüzölçümüne oranı %30; Ar-Ge merkezinde çalışan personel sayısının fabrikada çalışan toplam personel sayısına oranı ise %25’tir.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Fabrika binasının mülkiyetine sahip olan (A) A.Ş., bu fabrika binasına ilişkin olarak 2016 yılı için 100.000 TL amortisman hesaplamıştır. Ayrıca şirketin, bu fabrika binasına ait ortak genel gider niteliğinde 20.000 TL su; 50.000 TL’de elektrik harcaması bulunmaktadır.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Ar-Ge merkezi ayrı bir binada bulunmayan ve bu nedenle Ar-Ge merkezinin amortisman, su ve elektrik giderlerini doğrudan belirleyemeyen (A) A.Ş., yukarıda belirtilen kıstaslar çerçevesinde, amortisman, su ve elektrik giderlerini aşağıdaki hesaplamaya göre Ar-Ge indirimine konu edebilecektir.</w:t>
                  </w:r>
                </w:p>
                <w:tbl>
                  <w:tblPr>
                    <w:tblStyle w:val="TabloKlavuzu"/>
                    <w:tblW w:w="0" w:type="auto"/>
                    <w:tblInd w:w="0" w:type="dxa"/>
                    <w:tblLook w:val="01E0" w:firstRow="1" w:lastRow="1" w:firstColumn="1" w:lastColumn="1" w:noHBand="0" w:noVBand="0"/>
                  </w:tblPr>
                  <w:tblGrid>
                    <w:gridCol w:w="1116"/>
                    <w:gridCol w:w="543"/>
                    <w:gridCol w:w="6904"/>
                  </w:tblGrid>
                  <w:tr w:rsidR="007A1CF2" w:rsidRPr="007A1CF2">
                    <w:tc>
                      <w:tcPr>
                        <w:tcW w:w="491" w:type="dxa"/>
                        <w:hideMark/>
                      </w:tcPr>
                      <w:p w:rsidR="007A1CF2" w:rsidRPr="007A1CF2" w:rsidRDefault="007A1CF2" w:rsidP="007A1CF2">
                        <w:pPr>
                          <w:tabs>
                            <w:tab w:val="left" w:pos="708"/>
                          </w:tabs>
                          <w:spacing w:line="240" w:lineRule="exact"/>
                          <w:rPr>
                            <w:sz w:val="18"/>
                            <w:szCs w:val="18"/>
                          </w:rPr>
                        </w:pPr>
                        <w:r w:rsidRPr="007A1CF2">
                          <w:rPr>
                            <w:sz w:val="18"/>
                            <w:szCs w:val="18"/>
                          </w:rPr>
                          <w:t>Amortisman</w:t>
                        </w:r>
                      </w:p>
                    </w:tc>
                    <w:tc>
                      <w:tcPr>
                        <w:tcW w:w="567" w:type="dxa"/>
                        <w:hideMark/>
                      </w:tcPr>
                      <w:p w:rsidR="007A1CF2" w:rsidRPr="007A1CF2" w:rsidRDefault="007A1CF2" w:rsidP="007A1CF2">
                        <w:pPr>
                          <w:tabs>
                            <w:tab w:val="left" w:pos="708"/>
                          </w:tabs>
                          <w:spacing w:line="240" w:lineRule="exact"/>
                          <w:rPr>
                            <w:sz w:val="18"/>
                            <w:szCs w:val="18"/>
                          </w:rPr>
                        </w:pPr>
                        <w:r w:rsidRPr="007A1CF2">
                          <w:rPr>
                            <w:sz w:val="18"/>
                            <w:szCs w:val="18"/>
                          </w:rPr>
                          <w:t>=</w:t>
                        </w:r>
                      </w:p>
                    </w:tc>
                    <w:tc>
                      <w:tcPr>
                        <w:tcW w:w="7500" w:type="dxa"/>
                        <w:hideMark/>
                      </w:tcPr>
                      <w:p w:rsidR="007A1CF2" w:rsidRPr="007A1CF2" w:rsidRDefault="007A1CF2" w:rsidP="007A1CF2">
                        <w:pPr>
                          <w:tabs>
                            <w:tab w:val="left" w:pos="708"/>
                          </w:tabs>
                          <w:spacing w:line="240" w:lineRule="exact"/>
                          <w:rPr>
                            <w:sz w:val="18"/>
                            <w:szCs w:val="18"/>
                          </w:rPr>
                        </w:pPr>
                        <w:r w:rsidRPr="007A1CF2">
                          <w:rPr>
                            <w:sz w:val="18"/>
                            <w:szCs w:val="18"/>
                          </w:rPr>
                          <w:t>Toplam amortisman x Ar-Ge merkezinin fabrikadaki m</w:t>
                        </w:r>
                        <w:r w:rsidRPr="007A1CF2">
                          <w:rPr>
                            <w:sz w:val="18"/>
                            <w:szCs w:val="18"/>
                            <w:vertAlign w:val="superscript"/>
                          </w:rPr>
                          <w:t>2</w:t>
                        </w:r>
                        <w:r w:rsidRPr="007A1CF2">
                          <w:rPr>
                            <w:sz w:val="18"/>
                            <w:szCs w:val="18"/>
                          </w:rPr>
                          <w:t xml:space="preserve"> bazındaki payı</w:t>
                        </w:r>
                      </w:p>
                    </w:tc>
                  </w:tr>
                  <w:tr w:rsidR="007A1CF2" w:rsidRPr="007A1CF2">
                    <w:tc>
                      <w:tcPr>
                        <w:tcW w:w="491" w:type="dxa"/>
                      </w:tcPr>
                      <w:p w:rsidR="007A1CF2" w:rsidRPr="007A1CF2" w:rsidRDefault="007A1CF2" w:rsidP="007A1CF2">
                        <w:pPr>
                          <w:tabs>
                            <w:tab w:val="left" w:pos="708"/>
                          </w:tabs>
                          <w:spacing w:line="240" w:lineRule="exact"/>
                          <w:rPr>
                            <w:sz w:val="18"/>
                            <w:szCs w:val="18"/>
                          </w:rPr>
                        </w:pPr>
                      </w:p>
                    </w:tc>
                    <w:tc>
                      <w:tcPr>
                        <w:tcW w:w="567" w:type="dxa"/>
                        <w:hideMark/>
                      </w:tcPr>
                      <w:p w:rsidR="007A1CF2" w:rsidRPr="007A1CF2" w:rsidRDefault="007A1CF2" w:rsidP="007A1CF2">
                        <w:pPr>
                          <w:tabs>
                            <w:tab w:val="left" w:pos="708"/>
                          </w:tabs>
                          <w:spacing w:line="240" w:lineRule="exact"/>
                          <w:rPr>
                            <w:sz w:val="18"/>
                            <w:szCs w:val="18"/>
                          </w:rPr>
                        </w:pPr>
                        <w:r w:rsidRPr="007A1CF2">
                          <w:rPr>
                            <w:sz w:val="18"/>
                            <w:szCs w:val="18"/>
                          </w:rPr>
                          <w:t>=</w:t>
                        </w:r>
                      </w:p>
                    </w:tc>
                    <w:tc>
                      <w:tcPr>
                        <w:tcW w:w="7500" w:type="dxa"/>
                        <w:hideMark/>
                      </w:tcPr>
                      <w:p w:rsidR="007A1CF2" w:rsidRPr="007A1CF2" w:rsidRDefault="007A1CF2" w:rsidP="007A1CF2">
                        <w:pPr>
                          <w:tabs>
                            <w:tab w:val="left" w:pos="708"/>
                          </w:tabs>
                          <w:spacing w:line="240" w:lineRule="exact"/>
                          <w:rPr>
                            <w:sz w:val="18"/>
                            <w:szCs w:val="18"/>
                          </w:rPr>
                        </w:pPr>
                        <w:r w:rsidRPr="007A1CF2">
                          <w:rPr>
                            <w:sz w:val="18"/>
                            <w:szCs w:val="18"/>
                          </w:rPr>
                          <w:t>100.000 x %30</w:t>
                        </w:r>
                      </w:p>
                    </w:tc>
                  </w:tr>
                  <w:tr w:rsidR="007A1CF2" w:rsidRPr="007A1CF2">
                    <w:tc>
                      <w:tcPr>
                        <w:tcW w:w="491" w:type="dxa"/>
                      </w:tcPr>
                      <w:p w:rsidR="007A1CF2" w:rsidRPr="007A1CF2" w:rsidRDefault="007A1CF2" w:rsidP="007A1CF2">
                        <w:pPr>
                          <w:tabs>
                            <w:tab w:val="left" w:pos="708"/>
                          </w:tabs>
                          <w:spacing w:line="240" w:lineRule="exact"/>
                          <w:rPr>
                            <w:sz w:val="18"/>
                            <w:szCs w:val="18"/>
                          </w:rPr>
                        </w:pPr>
                      </w:p>
                    </w:tc>
                    <w:tc>
                      <w:tcPr>
                        <w:tcW w:w="567" w:type="dxa"/>
                        <w:hideMark/>
                      </w:tcPr>
                      <w:p w:rsidR="007A1CF2" w:rsidRPr="007A1CF2" w:rsidRDefault="007A1CF2" w:rsidP="007A1CF2">
                        <w:pPr>
                          <w:tabs>
                            <w:tab w:val="left" w:pos="708"/>
                          </w:tabs>
                          <w:spacing w:line="240" w:lineRule="exact"/>
                          <w:rPr>
                            <w:sz w:val="18"/>
                            <w:szCs w:val="18"/>
                          </w:rPr>
                        </w:pPr>
                        <w:r w:rsidRPr="007A1CF2">
                          <w:rPr>
                            <w:sz w:val="18"/>
                            <w:szCs w:val="18"/>
                          </w:rPr>
                          <w:t>=</w:t>
                        </w:r>
                      </w:p>
                    </w:tc>
                    <w:tc>
                      <w:tcPr>
                        <w:tcW w:w="7500" w:type="dxa"/>
                        <w:hideMark/>
                      </w:tcPr>
                      <w:p w:rsidR="007A1CF2" w:rsidRPr="007A1CF2" w:rsidRDefault="007A1CF2" w:rsidP="007A1CF2">
                        <w:pPr>
                          <w:tabs>
                            <w:tab w:val="left" w:pos="708"/>
                          </w:tabs>
                          <w:spacing w:line="240" w:lineRule="exact"/>
                          <w:rPr>
                            <w:sz w:val="18"/>
                            <w:szCs w:val="18"/>
                          </w:rPr>
                        </w:pPr>
                        <w:r w:rsidRPr="007A1CF2">
                          <w:rPr>
                            <w:sz w:val="18"/>
                            <w:szCs w:val="18"/>
                          </w:rPr>
                          <w:t xml:space="preserve">30.000 TL     </w:t>
                        </w:r>
                      </w:p>
                    </w:tc>
                  </w:tr>
                  <w:tr w:rsidR="007A1CF2" w:rsidRPr="007A1CF2">
                    <w:tc>
                      <w:tcPr>
                        <w:tcW w:w="491" w:type="dxa"/>
                        <w:hideMark/>
                      </w:tcPr>
                      <w:p w:rsidR="007A1CF2" w:rsidRPr="007A1CF2" w:rsidRDefault="007A1CF2" w:rsidP="007A1CF2">
                        <w:pPr>
                          <w:tabs>
                            <w:tab w:val="left" w:pos="708"/>
                          </w:tabs>
                          <w:spacing w:line="240" w:lineRule="exact"/>
                          <w:rPr>
                            <w:sz w:val="18"/>
                            <w:szCs w:val="18"/>
                          </w:rPr>
                        </w:pPr>
                        <w:r w:rsidRPr="007A1CF2">
                          <w:rPr>
                            <w:sz w:val="18"/>
                            <w:szCs w:val="18"/>
                          </w:rPr>
                          <w:t xml:space="preserve">Elektrik  </w:t>
                        </w:r>
                      </w:p>
                    </w:tc>
                    <w:tc>
                      <w:tcPr>
                        <w:tcW w:w="567" w:type="dxa"/>
                        <w:hideMark/>
                      </w:tcPr>
                      <w:p w:rsidR="007A1CF2" w:rsidRPr="007A1CF2" w:rsidRDefault="007A1CF2" w:rsidP="007A1CF2">
                        <w:pPr>
                          <w:tabs>
                            <w:tab w:val="left" w:pos="708"/>
                          </w:tabs>
                          <w:spacing w:line="240" w:lineRule="exact"/>
                          <w:rPr>
                            <w:sz w:val="18"/>
                            <w:szCs w:val="18"/>
                          </w:rPr>
                        </w:pPr>
                        <w:r w:rsidRPr="007A1CF2">
                          <w:rPr>
                            <w:sz w:val="18"/>
                            <w:szCs w:val="18"/>
                          </w:rPr>
                          <w:t>=</w:t>
                        </w:r>
                      </w:p>
                    </w:tc>
                    <w:tc>
                      <w:tcPr>
                        <w:tcW w:w="7500" w:type="dxa"/>
                        <w:hideMark/>
                      </w:tcPr>
                      <w:p w:rsidR="007A1CF2" w:rsidRPr="007A1CF2" w:rsidRDefault="007A1CF2" w:rsidP="007A1CF2">
                        <w:pPr>
                          <w:tabs>
                            <w:tab w:val="left" w:pos="708"/>
                          </w:tabs>
                          <w:spacing w:line="240" w:lineRule="exact"/>
                          <w:rPr>
                            <w:sz w:val="18"/>
                            <w:szCs w:val="18"/>
                          </w:rPr>
                        </w:pPr>
                        <w:r w:rsidRPr="007A1CF2">
                          <w:rPr>
                            <w:sz w:val="18"/>
                            <w:szCs w:val="18"/>
                          </w:rPr>
                          <w:t>Toplam elektrik gideri x Ar-Ge merkezinin fabrikadaki m</w:t>
                        </w:r>
                        <w:r w:rsidRPr="007A1CF2">
                          <w:rPr>
                            <w:sz w:val="18"/>
                            <w:szCs w:val="18"/>
                            <w:vertAlign w:val="superscript"/>
                          </w:rPr>
                          <w:t>2</w:t>
                        </w:r>
                        <w:r w:rsidRPr="007A1CF2">
                          <w:rPr>
                            <w:sz w:val="18"/>
                            <w:szCs w:val="18"/>
                          </w:rPr>
                          <w:t xml:space="preserve"> bazındaki payı</w:t>
                        </w:r>
                      </w:p>
                    </w:tc>
                  </w:tr>
                  <w:tr w:rsidR="007A1CF2" w:rsidRPr="007A1CF2">
                    <w:tc>
                      <w:tcPr>
                        <w:tcW w:w="491" w:type="dxa"/>
                      </w:tcPr>
                      <w:p w:rsidR="007A1CF2" w:rsidRPr="007A1CF2" w:rsidRDefault="007A1CF2" w:rsidP="007A1CF2">
                        <w:pPr>
                          <w:tabs>
                            <w:tab w:val="left" w:pos="708"/>
                          </w:tabs>
                          <w:spacing w:line="240" w:lineRule="exact"/>
                          <w:rPr>
                            <w:sz w:val="18"/>
                            <w:szCs w:val="18"/>
                          </w:rPr>
                        </w:pPr>
                      </w:p>
                    </w:tc>
                    <w:tc>
                      <w:tcPr>
                        <w:tcW w:w="567" w:type="dxa"/>
                        <w:hideMark/>
                      </w:tcPr>
                      <w:p w:rsidR="007A1CF2" w:rsidRPr="007A1CF2" w:rsidRDefault="007A1CF2" w:rsidP="007A1CF2">
                        <w:pPr>
                          <w:tabs>
                            <w:tab w:val="left" w:pos="708"/>
                          </w:tabs>
                          <w:spacing w:line="240" w:lineRule="exact"/>
                          <w:rPr>
                            <w:sz w:val="18"/>
                            <w:szCs w:val="18"/>
                          </w:rPr>
                        </w:pPr>
                        <w:r w:rsidRPr="007A1CF2">
                          <w:rPr>
                            <w:sz w:val="18"/>
                            <w:szCs w:val="18"/>
                          </w:rPr>
                          <w:t>=</w:t>
                        </w:r>
                      </w:p>
                    </w:tc>
                    <w:tc>
                      <w:tcPr>
                        <w:tcW w:w="7500" w:type="dxa"/>
                        <w:hideMark/>
                      </w:tcPr>
                      <w:p w:rsidR="007A1CF2" w:rsidRPr="007A1CF2" w:rsidRDefault="007A1CF2" w:rsidP="007A1CF2">
                        <w:pPr>
                          <w:tabs>
                            <w:tab w:val="left" w:pos="708"/>
                          </w:tabs>
                          <w:spacing w:line="240" w:lineRule="exact"/>
                          <w:rPr>
                            <w:sz w:val="18"/>
                            <w:szCs w:val="18"/>
                          </w:rPr>
                        </w:pPr>
                        <w:r w:rsidRPr="007A1CF2">
                          <w:rPr>
                            <w:sz w:val="18"/>
                            <w:szCs w:val="18"/>
                          </w:rPr>
                          <w:t>50.000 x %30</w:t>
                        </w:r>
                      </w:p>
                    </w:tc>
                  </w:tr>
                  <w:tr w:rsidR="007A1CF2" w:rsidRPr="007A1CF2">
                    <w:tc>
                      <w:tcPr>
                        <w:tcW w:w="491" w:type="dxa"/>
                      </w:tcPr>
                      <w:p w:rsidR="007A1CF2" w:rsidRPr="007A1CF2" w:rsidRDefault="007A1CF2" w:rsidP="007A1CF2">
                        <w:pPr>
                          <w:tabs>
                            <w:tab w:val="left" w:pos="708"/>
                          </w:tabs>
                          <w:spacing w:line="240" w:lineRule="exact"/>
                          <w:rPr>
                            <w:sz w:val="18"/>
                            <w:szCs w:val="18"/>
                          </w:rPr>
                        </w:pPr>
                      </w:p>
                    </w:tc>
                    <w:tc>
                      <w:tcPr>
                        <w:tcW w:w="567" w:type="dxa"/>
                        <w:hideMark/>
                      </w:tcPr>
                      <w:p w:rsidR="007A1CF2" w:rsidRPr="007A1CF2" w:rsidRDefault="007A1CF2" w:rsidP="007A1CF2">
                        <w:pPr>
                          <w:tabs>
                            <w:tab w:val="left" w:pos="708"/>
                          </w:tabs>
                          <w:spacing w:line="240" w:lineRule="exact"/>
                          <w:rPr>
                            <w:sz w:val="18"/>
                            <w:szCs w:val="18"/>
                          </w:rPr>
                        </w:pPr>
                        <w:r w:rsidRPr="007A1CF2">
                          <w:rPr>
                            <w:sz w:val="18"/>
                            <w:szCs w:val="18"/>
                          </w:rPr>
                          <w:t>=</w:t>
                        </w:r>
                      </w:p>
                    </w:tc>
                    <w:tc>
                      <w:tcPr>
                        <w:tcW w:w="7500" w:type="dxa"/>
                        <w:hideMark/>
                      </w:tcPr>
                      <w:p w:rsidR="007A1CF2" w:rsidRPr="007A1CF2" w:rsidRDefault="007A1CF2" w:rsidP="007A1CF2">
                        <w:pPr>
                          <w:tabs>
                            <w:tab w:val="left" w:pos="708"/>
                          </w:tabs>
                          <w:spacing w:line="240" w:lineRule="exact"/>
                          <w:rPr>
                            <w:sz w:val="18"/>
                            <w:szCs w:val="18"/>
                          </w:rPr>
                        </w:pPr>
                        <w:r w:rsidRPr="007A1CF2">
                          <w:rPr>
                            <w:sz w:val="18"/>
                            <w:szCs w:val="18"/>
                          </w:rPr>
                          <w:t xml:space="preserve">15.000 TL    </w:t>
                        </w:r>
                      </w:p>
                    </w:tc>
                  </w:tr>
                  <w:tr w:rsidR="007A1CF2" w:rsidRPr="007A1CF2">
                    <w:tc>
                      <w:tcPr>
                        <w:tcW w:w="491" w:type="dxa"/>
                        <w:hideMark/>
                      </w:tcPr>
                      <w:p w:rsidR="007A1CF2" w:rsidRPr="007A1CF2" w:rsidRDefault="007A1CF2" w:rsidP="007A1CF2">
                        <w:pPr>
                          <w:tabs>
                            <w:tab w:val="left" w:pos="708"/>
                          </w:tabs>
                          <w:spacing w:line="240" w:lineRule="exact"/>
                          <w:rPr>
                            <w:sz w:val="18"/>
                            <w:szCs w:val="18"/>
                          </w:rPr>
                        </w:pPr>
                        <w:r w:rsidRPr="007A1CF2">
                          <w:rPr>
                            <w:sz w:val="18"/>
                            <w:szCs w:val="18"/>
                          </w:rPr>
                          <w:t xml:space="preserve">Su </w:t>
                        </w:r>
                      </w:p>
                    </w:tc>
                    <w:tc>
                      <w:tcPr>
                        <w:tcW w:w="567" w:type="dxa"/>
                        <w:hideMark/>
                      </w:tcPr>
                      <w:p w:rsidR="007A1CF2" w:rsidRPr="007A1CF2" w:rsidRDefault="007A1CF2" w:rsidP="007A1CF2">
                        <w:pPr>
                          <w:tabs>
                            <w:tab w:val="left" w:pos="708"/>
                          </w:tabs>
                          <w:spacing w:line="240" w:lineRule="exact"/>
                          <w:rPr>
                            <w:sz w:val="18"/>
                            <w:szCs w:val="18"/>
                          </w:rPr>
                        </w:pPr>
                        <w:r w:rsidRPr="007A1CF2">
                          <w:rPr>
                            <w:sz w:val="18"/>
                            <w:szCs w:val="18"/>
                          </w:rPr>
                          <w:t>=</w:t>
                        </w:r>
                      </w:p>
                    </w:tc>
                    <w:tc>
                      <w:tcPr>
                        <w:tcW w:w="7500" w:type="dxa"/>
                        <w:hideMark/>
                      </w:tcPr>
                      <w:p w:rsidR="007A1CF2" w:rsidRPr="007A1CF2" w:rsidRDefault="007A1CF2" w:rsidP="007A1CF2">
                        <w:pPr>
                          <w:tabs>
                            <w:tab w:val="left" w:pos="708"/>
                          </w:tabs>
                          <w:spacing w:line="240" w:lineRule="exact"/>
                          <w:rPr>
                            <w:sz w:val="18"/>
                            <w:szCs w:val="18"/>
                          </w:rPr>
                        </w:pPr>
                        <w:r w:rsidRPr="007A1CF2">
                          <w:rPr>
                            <w:sz w:val="18"/>
                            <w:szCs w:val="18"/>
                          </w:rPr>
                          <w:t>Toplam su gideri x Ar-Ge merkezi çalışanlarının toplam çalışan sayısına oranı</w:t>
                        </w:r>
                      </w:p>
                    </w:tc>
                  </w:tr>
                  <w:tr w:rsidR="007A1CF2" w:rsidRPr="007A1CF2">
                    <w:tc>
                      <w:tcPr>
                        <w:tcW w:w="491" w:type="dxa"/>
                      </w:tcPr>
                      <w:p w:rsidR="007A1CF2" w:rsidRPr="007A1CF2" w:rsidRDefault="007A1CF2" w:rsidP="007A1CF2">
                        <w:pPr>
                          <w:tabs>
                            <w:tab w:val="left" w:pos="708"/>
                          </w:tabs>
                          <w:spacing w:line="240" w:lineRule="exact"/>
                          <w:rPr>
                            <w:sz w:val="18"/>
                            <w:szCs w:val="18"/>
                          </w:rPr>
                        </w:pPr>
                      </w:p>
                    </w:tc>
                    <w:tc>
                      <w:tcPr>
                        <w:tcW w:w="567" w:type="dxa"/>
                        <w:hideMark/>
                      </w:tcPr>
                      <w:p w:rsidR="007A1CF2" w:rsidRPr="007A1CF2" w:rsidRDefault="007A1CF2" w:rsidP="007A1CF2">
                        <w:pPr>
                          <w:tabs>
                            <w:tab w:val="left" w:pos="708"/>
                          </w:tabs>
                          <w:spacing w:line="240" w:lineRule="exact"/>
                          <w:rPr>
                            <w:sz w:val="18"/>
                            <w:szCs w:val="18"/>
                          </w:rPr>
                        </w:pPr>
                        <w:r w:rsidRPr="007A1CF2">
                          <w:rPr>
                            <w:sz w:val="18"/>
                            <w:szCs w:val="18"/>
                          </w:rPr>
                          <w:t>=</w:t>
                        </w:r>
                      </w:p>
                    </w:tc>
                    <w:tc>
                      <w:tcPr>
                        <w:tcW w:w="7500" w:type="dxa"/>
                        <w:hideMark/>
                      </w:tcPr>
                      <w:p w:rsidR="007A1CF2" w:rsidRPr="007A1CF2" w:rsidRDefault="007A1CF2" w:rsidP="007A1CF2">
                        <w:pPr>
                          <w:tabs>
                            <w:tab w:val="left" w:pos="708"/>
                          </w:tabs>
                          <w:spacing w:line="240" w:lineRule="exact"/>
                          <w:rPr>
                            <w:sz w:val="18"/>
                            <w:szCs w:val="18"/>
                          </w:rPr>
                        </w:pPr>
                        <w:r w:rsidRPr="007A1CF2">
                          <w:rPr>
                            <w:sz w:val="18"/>
                            <w:szCs w:val="18"/>
                          </w:rPr>
                          <w:t>20.000 x %25</w:t>
                        </w:r>
                      </w:p>
                    </w:tc>
                  </w:tr>
                  <w:tr w:rsidR="007A1CF2" w:rsidRPr="007A1CF2">
                    <w:tc>
                      <w:tcPr>
                        <w:tcW w:w="491" w:type="dxa"/>
                      </w:tcPr>
                      <w:p w:rsidR="007A1CF2" w:rsidRPr="007A1CF2" w:rsidRDefault="007A1CF2" w:rsidP="007A1CF2">
                        <w:pPr>
                          <w:tabs>
                            <w:tab w:val="left" w:pos="708"/>
                          </w:tabs>
                          <w:spacing w:line="240" w:lineRule="exact"/>
                          <w:rPr>
                            <w:sz w:val="18"/>
                            <w:szCs w:val="18"/>
                          </w:rPr>
                        </w:pPr>
                      </w:p>
                    </w:tc>
                    <w:tc>
                      <w:tcPr>
                        <w:tcW w:w="567" w:type="dxa"/>
                        <w:hideMark/>
                      </w:tcPr>
                      <w:p w:rsidR="007A1CF2" w:rsidRPr="007A1CF2" w:rsidRDefault="007A1CF2" w:rsidP="007A1CF2">
                        <w:pPr>
                          <w:tabs>
                            <w:tab w:val="left" w:pos="708"/>
                          </w:tabs>
                          <w:spacing w:line="240" w:lineRule="exact"/>
                          <w:rPr>
                            <w:sz w:val="18"/>
                            <w:szCs w:val="18"/>
                          </w:rPr>
                        </w:pPr>
                        <w:r w:rsidRPr="007A1CF2">
                          <w:rPr>
                            <w:sz w:val="18"/>
                            <w:szCs w:val="18"/>
                          </w:rPr>
                          <w:t>=</w:t>
                        </w:r>
                      </w:p>
                    </w:tc>
                    <w:tc>
                      <w:tcPr>
                        <w:tcW w:w="7500" w:type="dxa"/>
                        <w:hideMark/>
                      </w:tcPr>
                      <w:p w:rsidR="007A1CF2" w:rsidRPr="007A1CF2" w:rsidRDefault="007A1CF2" w:rsidP="007A1CF2">
                        <w:pPr>
                          <w:tabs>
                            <w:tab w:val="left" w:pos="708"/>
                          </w:tabs>
                          <w:spacing w:line="240" w:lineRule="exact"/>
                          <w:rPr>
                            <w:sz w:val="18"/>
                            <w:szCs w:val="18"/>
                          </w:rPr>
                        </w:pPr>
                        <w:r w:rsidRPr="007A1CF2">
                          <w:rPr>
                            <w:sz w:val="18"/>
                            <w:szCs w:val="18"/>
                          </w:rPr>
                          <w:t xml:space="preserve">5.000 TL      </w:t>
                        </w:r>
                      </w:p>
                    </w:tc>
                  </w:tr>
                </w:tbl>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Buna göre (A) A.Ş., ortak genel giderlerle ilgili hesapladığı (30.000 + 15.000 + 5.000=) 50.000 TL’yi Ar-Ge indirimine konu edebilecektir.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xml:space="preserve">d) Dışarıdan sağlanan fayda ve hizmetler: Normal bakım ve onarım giderleri hariç olmak üzere, Ar-Ge, yenilik veya tasarım faaliyetleriyle ilgili olarak işletme dışında yerli veya yabancı diğer kurum ve kuruluşlardan alınan; mesleki veya teknik destek, test, laboratuvar ve analiz hizmetleri ile bu mahiyetteki diğer hizmet alımları kapsamında yapılan ödemeleri kapsar. Bu şekilde alınan hizmetlere ilişkin harcamalar, proje kapsamında gerçekleştirilen toplam harcama tutarının yüzde ellisini geçemez.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e) Vergi, resim ve harçlar: Doğrudan Ar-Ge, yenilik veya tasarım faaliyetlerine ilişkin olan ve gelir veya kurumlar vergisi matrahının tespitinde gider olarak dikkate alınabilen vergi, resim ve harçları kapsar. Doğrudan Ar-Ge, yenilik veya tasarım faaliyetlerinin yürütüldüğü taşınmazlar için ödenen vergiler ile benzeri vergi, resim ve harçlar bu kapsamdadır.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A1CF2">
                    <w:rPr>
                      <w:rFonts w:ascii="Times New Roman" w:eastAsia="Times New Roman" w:hAnsi="Times New Roman" w:cs="Times New Roman"/>
                      <w:b/>
                      <w:sz w:val="18"/>
                      <w:szCs w:val="18"/>
                      <w:lang w:eastAsia="tr-TR"/>
                    </w:rPr>
                    <w:t>Ar-Ge ve tasarım indirimi uygulama esasları</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b/>
                      <w:sz w:val="18"/>
                      <w:szCs w:val="18"/>
                      <w:lang w:eastAsia="tr-TR"/>
                    </w:rPr>
                    <w:t>MADDE 5 –</w:t>
                  </w:r>
                  <w:r w:rsidRPr="007A1CF2">
                    <w:rPr>
                      <w:rFonts w:ascii="Times New Roman" w:eastAsia="Times New Roman" w:hAnsi="Times New Roman" w:cs="Times New Roman"/>
                      <w:sz w:val="18"/>
                      <w:szCs w:val="18"/>
                      <w:lang w:eastAsia="tr-TR"/>
                    </w:rPr>
                    <w:t xml:space="preserve"> (1) Teknoloji merkezi işletmelerinde, Ar-Ge merkezlerinde, kamu kurum ve kuruluşları ile kanunla kurulan veya teknoloji geliştirme projesi anlaşmaları kapsamında uluslararası kurumlardan ya da kamu kurum ve kuruluşlarından Ar-Ge projelerini desteklemek amacıyla fon veya kredi kullanan vakıflar tarafından veya uluslararası fonlarca desteklenen Ar-Ge ve yenilik projelerinde, rekabet öncesi işbirliği projelerinde ve teknogirişim sermaye desteklerinden yararlananlarca gerçekleştirilen Ar-Ge ve yenilik harcamalarının tamamı ile 5746 sayılı Kanun kapsamında yukarıda sayılan kurum ve kuruluşlar tarafından desteklenen tasarım projelerinde ve tasarım merkezlerinde gerçekleştirilen münhasıran tasarım harcamalarının tamamı Kurumlar Vergisi Kanununun 10 uncu maddesine göre kurum kazancının ve Gelir Vergisi Kanununun 89 uncu maddesi uyarınca ticari kazancın tespitinde indirim konusu yapılır.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(2) Ar-Ge merkezlerinde yapılan bir harcamanın Ar-Ge ve tasarım indirimine konu edilebilmesi için bu harcamanın Ar-Ge, yenilik veya tasarım faaliyeti kapsamında; tasarım merkezlerinde yapılan bir harcamanın indirime konu edilebilmesi için bu harcamanın münhasıran tasarım faaliyeti kapsamında yapılmış olması esastır.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xml:space="preserve">(3) Bakanlar Kurulunca belirlenen kriterleri haiz Ar-Ge veya tasarım merkezlerinde o yıl yapılan Ar-Ge, yenilik veya tasarım harcamalarının bir önceki yıla göre artışının yüzde ellisine kadarı yukarıdaki esaslar dâhilinde ayrıca indirim konusu yapılabilir.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(4) 10/8/2016 tarihinde yürürlüğe giren 1/8/2016 tarihli ve 2016/9092 sayılı Bakanlar Kurulu Kararına göre, 5746 sayılı Kanun kapsamında kurulan ve aşağıda belirtilen göstergelerden herhangi birinde bir önceki yıla göre en az yüzde yirmi artış sağlayan Ar-Ge veya tasarım merkezlerinde, o yıl yapılan Ar-Ge, yenilik veya tasarım harcamalarının bir önceki yıla göre artış tutarının yüzde ellisi, Ar-Ge ve tasarım indirimine konu edilebilir: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a) Ar-Ge veya tasarım harcamasının toplam ciro içindeki payı</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b) Tescil edilen ulusal veya uluslararası patent sayısı</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c) Uluslararası destekli proje sayısı</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ç) Lisansüstü dereceli araştırmacı sayısının toplam Ar-Ge personeli sayısına oranı</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d) Toplam araştırmacı sayısının toplam Ar-Ge personeli sayısına oranı</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e) Ar-Ge sonucu ortaya çıkan yeni ürünlerden elde edilen cironun toplam ciroya oranı.</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lastRenderedPageBreak/>
                    <w:t>(5) Bu göstergelerdeki:</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xml:space="preserve">a) Ar-Ge veya tasarım harcamasının toplam ciro içindeki payı; ilgili yılda yapılan Ar-Ge veya tasarım harcamasının, şirketlerin gelir tablosundaki “net satışlarına” oranını,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b) Ar-Ge sonucu ortaya çıkan yeni ürünlerden elde edilen cironun toplam ciroya oranı; Ar-Ge faaliyetleri neticesinde ortaya çıkan yeni ürünlerden elde edilen hasılat tutarının, şirketlerin tüm faaliyetlerinden elde ettikleri hasılata oranını</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ifade eder.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(6) Bu kapsamda, yukarıda belirtilen göstergelerden herhangi birinde, bir önceki yıla göre en az yüzde yirmi oranında artış sağlayan Ar-Ge ve tasarım merkezleri, o yıl yapılan Ar-Ge, yenilik veya tasarım harcamalarının bir önceki yıla göre artış tutarının yüzde ellisini, ilave olarak Ar-Ge ve tasarım indirimine konu edebileceklerdir. 2016/9092 sayılı Bakanlar Kurulu Kararının uygulamasında, 2016 yılında yapılan Ar-Ge ve tasarım harcamalarının tamamı dikkate alınacaktır.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(7) Kazancın yetersiz olması nedeniyle ilgili hesap döneminde indirim konusu yapılamayan tutar, sonraki hesap dönemlerine devredilir. Devredilen tutarlar, takip eden yıllarda Vergi Usul Kanununa göre her yıl belirlenen yeniden değerleme oranında artırılarak dikkate alınır.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(8) Hesaplanan Ar-Ge ve tasarım indirimi, yıllık gelir ya da kurumlar vergisi beyannameleri ile geçici vergi beyannamelerinin ilgili satırına yazılır.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(9) 5746 sayılı Kanun kapsamında Ar-Ge ve tasarım indiriminden yararlananlar, Gelir Vergisi Kanununun 89 uncu maddesinin birinci fıkrasının (13) numaralı bendi ve Kurumlar Vergisi Kanununun 10 uncu maddesinin birinci fıkrasının (ğ) bendi hükümleri ile 4691 sayılı Teknoloji Geliştirme Bölgeleri Kanununun geçici 2 nci maddesi hükümlerinden ayrıca yararlanamazlar.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(10) Ar-Ge, yenilik veya tasarım faaliyeti kapsamındaki harcamalar ayrıca, Vergi Usul Kanununa göre aktifleştirilmek suretiyle amortisman yoluyla itfa edilir.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(11) Projelerin tamamlanmasına zorunlu nedenlerle imkân kalmaması veya projenin başarısızlıkla sonuçlanması nedeniyle iktisadi kıymet oluşmaması hâllerinde, Ar-Ge, yenilik veya tasarım faaliyeti kapsamında yapılan ve önceki yıllarda aktifleştirilmiş olan tutarlar doğrudan gider yazılır.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(12) Tamamlanmamış Ar-Ge, yenilik veya tasarım projesinin devredilmesi hâlinde, devri gerçekleştiren işletmelerce aktifleştirilen tutarlar kazanç tutarının tespitinde maliyet unsuru olarak dikkate alınır. Ar-Ge, yenilik veya tasarım projesini devralan işletmelerce devir tarihinden sonra proje kapsamında yapılan harcamalar Ar-Ge ve tasarım indirimine konu olur. Projenin devri için ayrıca bir bedel ödenmişse, bu bedel Ar-Ge ve tasarım indirimine konu edilemez.</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(13) Tamamlanmış bir Ar-Ge, yenilik veya tasarım projesinin devredilmesi durumunda, Ar-Ge, yenilik veya tasarım projesini devralan işletme Ar-Ge ve tasarım indiriminden yararlanamaz.</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(14) Ar-Ge, yenilik veya tasarım harcamalarının, işletmelerin diğer faaliyetlerine ilişkin harcamalarından ayrılarak, Ar-Ge ve tasarım indiriminin doğru hesaplanmasına imkân verecek şekilde muhasebeleştirilmesi zorunludur.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(15) Rekabet öncesi işbirliği projelerinde, işbirliğini oluşturan kuruluşlarca işbirliği anlaşmasında belirtilen ortak özel hesaba aktarılan tutarlar, Ar-Ge ve tasarım indirimine tabi harcamalar kapsamında olması şartıyla, harcamanın yapıldığı dönemde, katkı sağlayan kuruluşların her biri için katkıları oranında, Ar-Ge, yenilik veya tasarım harcaması olarak kabul edilir.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A1CF2">
                    <w:rPr>
                      <w:rFonts w:ascii="Times New Roman" w:eastAsia="Times New Roman" w:hAnsi="Times New Roman" w:cs="Times New Roman"/>
                      <w:b/>
                      <w:sz w:val="18"/>
                      <w:szCs w:val="18"/>
                      <w:lang w:eastAsia="tr-TR"/>
                    </w:rPr>
                    <w:t xml:space="preserve">Ar-Ge ve tasarım indiriminin uygulamasında izlenecek yöntem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b/>
                      <w:sz w:val="18"/>
                      <w:szCs w:val="18"/>
                      <w:lang w:eastAsia="tr-TR"/>
                    </w:rPr>
                    <w:t>MADDE 6 –</w:t>
                  </w:r>
                  <w:r w:rsidRPr="007A1CF2">
                    <w:rPr>
                      <w:rFonts w:ascii="Times New Roman" w:eastAsia="Times New Roman" w:hAnsi="Times New Roman" w:cs="Times New Roman"/>
                      <w:sz w:val="18"/>
                      <w:szCs w:val="18"/>
                      <w:lang w:eastAsia="tr-TR"/>
                    </w:rPr>
                    <w:t xml:space="preserve"> (1) Ar-Ge ve tasarım indiriminden yararlanacak işletmeler, yıllık gelir veya kurumlar vergisi beyannamesi ekinde aşağıda belirtilen belgeleri bağlı bulunulan vergi dairesine verirler.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a) Kanun kapsamında ilk defa Ar-Ge ve tasarım indiriminden yararlanacak olan Ar-Ge merkezlerinden “Ar-Ge Merkezi Belgesi”, tasarım merkezlerinden “Tasarım Merkezi Belgesi”, proje esaslı Ar-Ge ve tasarım indiriminden yararlanacak olanlardan ise teknik kuruluşlarca düzenlenmiş olan “Ar-Ge ve Yenilik Projesi Değerlendirme Raporu”, “Tasarım Projesi Değerlendirme Raporu” veya “Rekabet Öncesi İşbirliği Projesi Değerlendirme ve Denetim Komisyonu Kararı” veyahut proje sözleşmesi, (Ancak, bu belgeleri daha önce vergi dairesine vermiş olup aynı kapsamda Ar-Ge ve tasarım indirimine devam eden işletmelerden, izleyen vergilendirme dönemlerinde bu belgelerin yeniden ibrazı istenmez.)</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b) Ar-Ge ve yenilik projeleri, tasarım projeleri ile rekabet öncesi işbirliği projelerinin, teknogirişim sermayesinden yararlanan işletmeler için desteği veren merkezî yönetim kapsamındaki kamu idaresince imzalanmış proje sözleşmesi ve eki iş planının, Ar-Ge merkezleri, tasarım merkezleri ile teknoloji merkezi işletmelerinde yürütülen Ar-Ge, yenilik veya tasarım projelerinin hangi aşamada bulunduğu, bu projelerin veya iş planının uygulama durumuna ilişkin belgeler,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c) Ar-Ge ve tasarım indirimine konu olan harcamaların ana gruplar itibarıyla yıllık tutarları ve ayrıntılı dökümünü gösteren liste,</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xml:space="preserve">ç) Ar-Ge merkezleri, tasarım merkezleri, teknoloji merkezi işletmeleri, Ar-Ge ve yenilik projeleri, tasarım </w:t>
                  </w:r>
                  <w:r w:rsidRPr="007A1CF2">
                    <w:rPr>
                      <w:rFonts w:ascii="Times New Roman" w:eastAsia="Times New Roman" w:hAnsi="Times New Roman" w:cs="Times New Roman"/>
                      <w:sz w:val="18"/>
                      <w:szCs w:val="18"/>
                      <w:lang w:eastAsia="tr-TR"/>
                    </w:rPr>
                    <w:lastRenderedPageBreak/>
                    <w:t>projeleri ile rekabet öncesi işbirliği projeleri ve teknogirişim sermaye desteğinden yararlanan işletmelerde çalışanların projeler itibarıyla sayıları ve nitelikleri, bu personelin projelerde görev aldığı süreler, ücretleri, gelir vergisi stopaj teşvikine konu edilen vergi tutarlarını gösteren liste ile temel bilimler mezunlarının sayıları ve nitelikleri ile bu personele sağlanan desteğe ilişkin bilgi ve belgeler,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d) Dışarıdan alınan test, laboratuvar, analiz, danışmanlık, ekspertiz ve benzeri hizmetlere ilişkin olarak, hizmet sağlayan kişi/kurum adı, T.C. kimlik no/vergi kimlik numarası, alınan hizmetin mahiyeti, fatura tarihi ve numarası, tutarı, stopaj ve KDV tutarına ilişkin liste,</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e) Sözleşme çerçevesinde siparişe dayalı olarak yürütülen Ar-Ge, yenilik veya tasarım faaliyetlerine ilişkin Ar-Ge ve tasarım merkezlerince verilecek Ar-Ge ve tasarım indirimi tutarlarını gösteren liste.</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(2) Türkiye’nin antlaşmalarla taraf olduğu ikili ya da çok taraflı uluslararası Ar-Ge veya tasarım işbirliği programları fonlarından malî olarak desteklenen Ar-Ge, yenilik veya tasarım projelerinin TÜBİTAK tarafından onaylanmış olması gerekir.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(3) Ar-Ge merkezleri, tasarım merkezleri ve rekabet öncesi işbirliği projelerinde Ar-Ge ve tasarım indiriminin uygulanabilmesi için yukarıda belirtilen belgeleri de içeren yeminli malî müşavir tasdik raporunun ilgili mevzuatta belirtilen süre içinde bağlı bulunulan vergi dairesine verilmesi zorunlu olup, Ar-Ge merkezleri, tasarım merkezleri ve rekabet öncesi işbirliği projeleri için yukarıda sayılan belgelerin beyannameyle birlikte ayrıca verilmesi istenilmez. Ar-Ge merkezleri, tasarım merkezleri ve rekabet öncesi işbirliği projeleri haricinde kalan projeler ve 5746 sayılı Kanun kapsamında destek ve teşviklerden yararlananlar için ayrıca yeminli malî müşavir tasdik raporu aranmaz.</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(4) Ar-Ge ve tasarım indirimine ilişkin yukarıda belirtilen belgelere tam tasdik raporu ekinde yer verilmiş olması durumunda, Ar-Ge ve tasarım indirimine ilişkin olarak ayrıca tasdik raporu düzenlenmesine gerek bulunmamaktadır.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A1CF2">
                    <w:rPr>
                      <w:rFonts w:ascii="Times New Roman" w:eastAsia="Times New Roman" w:hAnsi="Times New Roman" w:cs="Times New Roman"/>
                      <w:b/>
                      <w:sz w:val="18"/>
                      <w:szCs w:val="18"/>
                      <w:lang w:eastAsia="tr-TR"/>
                    </w:rPr>
                    <w:t>5746 sayılı kanun kapsamında alınan hibe desteklerin durumu</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b/>
                      <w:sz w:val="18"/>
                      <w:szCs w:val="18"/>
                      <w:lang w:eastAsia="tr-TR"/>
                    </w:rPr>
                    <w:t>MADDE 7 –</w:t>
                  </w:r>
                  <w:r w:rsidRPr="007A1CF2">
                    <w:rPr>
                      <w:rFonts w:ascii="Times New Roman" w:eastAsia="Times New Roman" w:hAnsi="Times New Roman" w:cs="Times New Roman"/>
                      <w:sz w:val="18"/>
                      <w:szCs w:val="18"/>
                      <w:lang w:eastAsia="tr-TR"/>
                    </w:rPr>
                    <w:t xml:space="preserve"> (1) Ar-Ge, yenilik veya tasarım faaliyetlerinde bulunanların, kamu kurum ve kuruluşları, kanunla kurulan veya teknoloji geliştirme projesi anlaşmaları kapsamında uluslararası kurumlardan ya da kamu kurum ve kuruluşlarından Ar-Ge projelerini desteklemek amacıyla fon veya kredi kullanan vakıflar ile uluslararası fonlardan aldıkları hibe destekler, desteğin tabi olduğu mevzuat hükümlerine uygun olarak özel bir fonda izlenir.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xml:space="preserve">(2) Bu fonda yer alan tutarlar, Gelir Vergisi Kanunu ve Kurumlar Vergisi Kanununa göre vergiye tabi kazancın tespitinde gelir, Ar-Ge ve tasarım indirimi tutarının tespitinde Ar-Ge, yenilik veya tasarım harcaması olarak dikkate alınmaz.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xml:space="preserve">(3) Bu fonun elde edildiği hesap dönemini izleyen beş yıl içinde sermayeye ilave dışında herhangi bir şekilde başka bir hesaba nakledilmesi veya işletmeden çekilmesi hâlinde, zamanında tahakkuk ettirilmeyen vergiler vergi ziyaı cezası ve gecikme faiziyle birlikte işletmeden tahsil edilir.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(4) Ar-Ge, yenilik veya tasarım faaliyetlerinde bulunanların, kamu kurum ve kuruluşları, kanunla kurulan veya teknoloji geliştirme projesi anlaşmaları kapsamında uluslararası kurumlardan ya da kamu kurum ve kuruluşlarından Ar-Ge projelerini desteklemek amacıyla fon veya kredi kullanan vakıflar ile uluslararası fonlardan aldıkları geri dönüşlü destekler bu kapsamda değerlendirilmez.</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A1CF2">
                    <w:rPr>
                      <w:rFonts w:ascii="Times New Roman" w:eastAsia="Times New Roman" w:hAnsi="Times New Roman" w:cs="Times New Roman"/>
                      <w:b/>
                      <w:sz w:val="18"/>
                      <w:szCs w:val="18"/>
                      <w:lang w:eastAsia="tr-TR"/>
                    </w:rPr>
                    <w:t>Siparişe dayalı Ar-Ge, yenilik veya tasarım faaliyetlerinde indirim</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b/>
                      <w:sz w:val="18"/>
                      <w:szCs w:val="18"/>
                      <w:lang w:eastAsia="tr-TR"/>
                    </w:rPr>
                    <w:t>MADDE 8 –</w:t>
                  </w:r>
                  <w:r w:rsidRPr="007A1CF2">
                    <w:rPr>
                      <w:rFonts w:ascii="Times New Roman" w:eastAsia="Times New Roman" w:hAnsi="Times New Roman" w:cs="Times New Roman"/>
                      <w:sz w:val="18"/>
                      <w:szCs w:val="18"/>
                      <w:lang w:eastAsia="tr-TR"/>
                    </w:rPr>
                    <w:t xml:space="preserve"> (1) 5746 sayılı Kanun kapsamında Ar-Ge merkezlerinin sözleşme çerçevesinde siparişe dayalı olarak yürüttükleri Ar-Ge ve yenilik faaliyetleri ile tasarım merkezlerinin sözleşme çerçevesinde siparişe dayalı olarak yürüttükleri tasarım faaliyetleri de aşağıda yer verilen esaslar çerçevesinde Ar-Ge ve tasarım indirimi kapsamındadır.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(2) Ar-Ge veya tasarım merkezleri tarafından siparişe dayalı olarak yürütülen Ar-Ge veya tasarım faaliyetlerine ilişkin olarak ilgili vergilendirme döneminde yapılan harcamaların sadece yüzde ellisi bu merkezler tarafından, bu harcamaların kalan yüzde ellisi ise siparişi veren gelir veya kurumlar vergisi mükellefleri tarafından, Ar-Ge ve tasarım indirimi olarak dikkate alınabilir.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(3) Bu uygulama, 1/3/2016 tarihinden sonra verilen siparişler kapsamında yapılacak harcamalar dolayısıyla ortaya çıkacak Ar-Ge ve tasarım indirimleri için geçerlidir.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xml:space="preserve">(4) Siparişi verenin gelir veya kurumlar vergisi mükellefiyetinin bulunmaması halinde, Ar-Ge veya tasarım harcamasının tamamı Ar-Ge veya tasarım merkezi tarafından indirilebilir. Bu kapsamda, Türkiye’de verilen gelir veya kurumlar vergisi beyannamesi üzerinde Ar-Ge ve tasarım indirim hakkına sahip olmayan kişilerce verilen sipariş üzerine yapılan projelerde, bu kapsamda yapılan harcamalar dolayısıyla ortaya çıkan indirim hakkının tamamı Ar-Ge veya tasarım merkezi tarafından kullanılabilir.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(5) Her bir geçici vergilendirme ve hesap dönemi itibarıyla yararlanılabilecek toplam Ar-Ge ve tasarım indirimi tutarının yarısı, Ar-Ge merkezi veya tasarım merkezi tarafından beyanname verme sürelerinin başlangıcından önce siparişi verene yazılı olarak bildirilir.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b/>
                      <w:sz w:val="18"/>
                      <w:szCs w:val="18"/>
                      <w:lang w:eastAsia="tr-TR"/>
                    </w:rPr>
                    <w:t>Örnek 3:</w:t>
                  </w:r>
                  <w:r w:rsidRPr="007A1CF2">
                    <w:rPr>
                      <w:rFonts w:ascii="Times New Roman" w:eastAsia="Times New Roman" w:hAnsi="Times New Roman" w:cs="Times New Roman"/>
                      <w:sz w:val="18"/>
                      <w:szCs w:val="18"/>
                      <w:lang w:eastAsia="tr-TR"/>
                    </w:rPr>
                    <w:t xml:space="preserve"> Tasarım merkezi bulunan (B) A.Ş., (C) Limited Şirketinden 2/4/2016 tarihinde sipariş usulüyle tasarım projesi gerçekleştirilmesine yönelik bir sipariş almış ve hazırladığı tasarım projesi 5746 sayılı Kanun çerçevesinde uygun bulunmuştur. (B) A.Ş. 2016 yılında tasarım indirimine konu 1.000.000 TL tutarında harcama yapmıştır. </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lastRenderedPageBreak/>
                    <w:t>Bu durumda (B) A.Ş., tasarım indirimine konu harcamalarının yarısı olan (1.000.000 x %50=) 500.000 TL’yi kurumlar vergisi beyannamesinde indirim olarak dikkate alabilecektir. Tasarım indirimine konu harcamaların geri kalan 500.000 TL’si ise 2016 yılına ilişkin beyanname verme döneminden önce (C) Limited Şirketine yazıyla bildirilecek ve (C) Limited Şirketi tarafından bu tutar kendi kurumlar vergisi beyannamesinde dikkate alınacaktır.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(B) A.Ş.’nin siparişi, gelir ve kurumlar vergisi mükellefiyeti olmayan kişilerden alması halinde, tasarım indirimine konu harcamaların tamamı (B) A.Ş. tarafından dikkate alınacaktır.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(6) Bu uygulama, geçici vergi dönemleri itibarıyla da geçerli olacaktır.</w:t>
                  </w:r>
                </w:p>
                <w:p w:rsidR="007A1CF2" w:rsidRPr="007A1CF2" w:rsidRDefault="007A1CF2" w:rsidP="007A1CF2">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7A1CF2">
                    <w:rPr>
                      <w:rFonts w:ascii="Times New Roman" w:eastAsia="Times New Roman" w:hAnsi="Times New Roman" w:cs="Times New Roman"/>
                      <w:b/>
                      <w:bCs/>
                      <w:sz w:val="18"/>
                      <w:szCs w:val="18"/>
                      <w:lang w:eastAsia="tr-TR"/>
                    </w:rPr>
                    <w:t>ÜÇÜNCÜ BÖLÜM</w:t>
                  </w:r>
                </w:p>
                <w:p w:rsidR="007A1CF2" w:rsidRPr="007A1CF2" w:rsidRDefault="007A1CF2" w:rsidP="007A1CF2">
                  <w:pPr>
                    <w:tabs>
                      <w:tab w:val="left" w:pos="566"/>
                    </w:tabs>
                    <w:spacing w:line="240" w:lineRule="exact"/>
                    <w:ind w:right="0"/>
                    <w:jc w:val="center"/>
                    <w:rPr>
                      <w:rFonts w:ascii="Times New Roman" w:eastAsia="Times New Roman" w:hAnsi="Times New Roman" w:cs="Times New Roman"/>
                      <w:b/>
                      <w:bCs/>
                      <w:sz w:val="18"/>
                      <w:szCs w:val="18"/>
                      <w:lang w:eastAsia="tr-TR"/>
                    </w:rPr>
                  </w:pPr>
                  <w:r w:rsidRPr="007A1CF2">
                    <w:rPr>
                      <w:rFonts w:ascii="Times New Roman" w:eastAsia="Times New Roman" w:hAnsi="Times New Roman" w:cs="Times New Roman"/>
                      <w:b/>
                      <w:bCs/>
                      <w:sz w:val="18"/>
                      <w:szCs w:val="18"/>
                      <w:lang w:eastAsia="tr-TR"/>
                    </w:rPr>
                    <w:t xml:space="preserve">Teknogirişim Sermaye Desteğinden Faydalananlara Sağlanan </w:t>
                  </w:r>
                </w:p>
                <w:p w:rsidR="007A1CF2" w:rsidRPr="007A1CF2" w:rsidRDefault="007A1CF2" w:rsidP="007A1CF2">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7A1CF2">
                    <w:rPr>
                      <w:rFonts w:ascii="Times New Roman" w:eastAsia="Times New Roman" w:hAnsi="Times New Roman" w:cs="Times New Roman"/>
                      <w:b/>
                      <w:bCs/>
                      <w:sz w:val="18"/>
                      <w:szCs w:val="18"/>
                      <w:lang w:eastAsia="tr-TR"/>
                    </w:rPr>
                    <w:t>Sermaye Desteklerinde İndirim</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A1CF2">
                    <w:rPr>
                      <w:rFonts w:ascii="Times New Roman" w:eastAsia="Times New Roman" w:hAnsi="Times New Roman" w:cs="Times New Roman"/>
                      <w:b/>
                      <w:sz w:val="18"/>
                      <w:szCs w:val="18"/>
                      <w:lang w:eastAsia="tr-TR"/>
                    </w:rPr>
                    <w:t>İndirim uygulaması</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b/>
                      <w:sz w:val="18"/>
                      <w:szCs w:val="18"/>
                      <w:lang w:eastAsia="tr-TR"/>
                    </w:rPr>
                    <w:t>MADDE 9 –</w:t>
                  </w:r>
                  <w:r w:rsidRPr="007A1CF2">
                    <w:rPr>
                      <w:rFonts w:ascii="Times New Roman" w:eastAsia="Times New Roman" w:hAnsi="Times New Roman" w:cs="Times New Roman"/>
                      <w:sz w:val="18"/>
                      <w:szCs w:val="18"/>
                      <w:lang w:eastAsia="tr-TR"/>
                    </w:rPr>
                    <w:t xml:space="preserve"> (1) 5746 sayılı Kanun kapsamında teknogirişim sermayesi desteğinden faydalananlara, bu desteğe konu projelerinin finansmanında kullanılmak üzere gelir ve kurumlar vergisi mükellefleri tarafından sağlanan sermaye desteklerinin beyan edilen gelirin veya kurum kazancının yüzde onunu ve öz sermayenin yüzde yirmisini aşmayan kısmı, Gelir Vergisi Kanununun 89 uncu maddesi uyarınca beyan edilen gelirin ve Kurumlar Vergisi Kanununun 10 uncu maddesine göre kurum kazancının tespitinde indirim konusu yapılacaktır. İndirim konusu yapılacak tutar yıllık olarak 500.000 Türk Lirasını aşamaz. İndirim uygulamasından geçici vergi dönemleri itibarıyla da yararlanılabilir.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(2) Gelir veya kurumlar vergisi mükellefleri tarafından sağlanan sermaye desteğinin, merkezî yönetim kapsamındaki kamu idaresi tarafından kabul edilmiş iş planına uygun biçimde ve destek başvurusundan sonra ihdas edilmiş ve girişimcinin münferiden veya müştereken temsil ve ilzama yetkili olduğu işletmeye sermaye desteğini sağlayan mükelleflerce kuruluşunda veya sonrasında ortak olmak ve sermaye koymak suretiyle sağlanması zorunludur.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(3) İndirim olarak dikkate alınabilecek tutar, gerçek kişiler açısından sermaye desteğinin sağlandığı takvim yılında elde edilen beyana tabi kazanç ve iratların toplam tutarından geçmiş yıl zararları ve tüm indirim ve istisnalar düşüldükten sonra kalan tutarın yüzde onu ile sınırlıdır. Kurumlar vergisi mükellefleri açısından ise sermaye desteğinin sağlandığı hesap dönemi başındaki öz sermayenin yüzde yirmisini aşmamak koşuluyla kurum kazancının en fazla yüzde onu ile sınırlı olup indirim tutarının tespitinde kurum kazancı olarak ticari bilanço kârı veya zararına kanunen kabul edilmeyen giderler eklenmek ve geçmiş yıl zararları ile varsa tüm indirim ve istisnalar düşülmek suretiyle bulunan tutar [Ticari bilanço kârı (zararı) + kanunen kabul edilmeyen giderler - geçmiş yıl zararları - tüm indirim ve istisnalar] dikkate alınacaktır.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(4) Teknogirişim sermayesi desteğine konu projelerin finansmanında kullanılmak üzere gelir ve kurumlar vergisi mükellefleri tarafından sağlanan sermaye desteklerinin iki yıl içerisinde ilgili projenin finansmanında kullanılmayan kısmı için, indirim dolayısıyla sermaye desteğini sağlayan söz konusu mükellefler adına zamanında tahakkuk ettirilmemiş vergiler gecikme faizi ile birlikte tahsil edilir.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b/>
                      <w:sz w:val="18"/>
                      <w:szCs w:val="18"/>
                      <w:lang w:eastAsia="tr-TR"/>
                    </w:rPr>
                    <w:t>Örnek 4:</w:t>
                  </w:r>
                  <w:r w:rsidRPr="007A1CF2">
                    <w:rPr>
                      <w:rFonts w:ascii="Times New Roman" w:eastAsia="Times New Roman" w:hAnsi="Times New Roman" w:cs="Times New Roman"/>
                      <w:sz w:val="18"/>
                      <w:szCs w:val="18"/>
                      <w:lang w:eastAsia="tr-TR"/>
                    </w:rPr>
                    <w:t xml:space="preserve"> Bayan (B), teknogirişim sermayesi desteğinden faydalanmak için onay almış ve sermaye şirketi kurmak amacıyla işlemlere başlamıştır. Bayan (B)’nin teknogirişim sermaye desteğine konu projesine destek olmak isteyen (D) A.Ş. ise, yeni kurulacak şirkete ortak olmak için girişimde bulunmuş ve kurulan yeni şirkete 2016 yılında 100.000 TL sermaye koyarak %50 oranında ortak olmuştur.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(D) A.Ş.’nin 2016 yılı beyanname bilgileri aşağıdaki gibidir:</w:t>
                  </w:r>
                </w:p>
                <w:tbl>
                  <w:tblPr>
                    <w:tblStyle w:val="TabloKlavuzu"/>
                    <w:tblW w:w="0" w:type="auto"/>
                    <w:tblInd w:w="0" w:type="dxa"/>
                    <w:tblLook w:val="01E0" w:firstRow="1" w:lastRow="1" w:firstColumn="1" w:lastColumn="1" w:noHBand="0" w:noVBand="0"/>
                  </w:tblPr>
                  <w:tblGrid>
                    <w:gridCol w:w="6584"/>
                    <w:gridCol w:w="1979"/>
                  </w:tblGrid>
                  <w:tr w:rsidR="007A1CF2" w:rsidRPr="007A1CF2">
                    <w:tc>
                      <w:tcPr>
                        <w:tcW w:w="6591" w:type="dxa"/>
                        <w:hideMark/>
                      </w:tcPr>
                      <w:p w:rsidR="007A1CF2" w:rsidRPr="007A1CF2" w:rsidRDefault="007A1CF2" w:rsidP="007A1CF2">
                        <w:pPr>
                          <w:tabs>
                            <w:tab w:val="left" w:leader="dot" w:pos="708"/>
                            <w:tab w:val="right" w:leader="dot" w:pos="6303"/>
                          </w:tabs>
                          <w:spacing w:line="240" w:lineRule="exact"/>
                          <w:ind w:firstLine="567"/>
                          <w:rPr>
                            <w:sz w:val="18"/>
                            <w:szCs w:val="18"/>
                          </w:rPr>
                        </w:pPr>
                        <w:r w:rsidRPr="007A1CF2">
                          <w:rPr>
                            <w:sz w:val="18"/>
                            <w:szCs w:val="18"/>
                          </w:rPr>
                          <w:t xml:space="preserve">- 2016 yılı dönem başı öz sermayesi </w:t>
                        </w:r>
                        <w:r w:rsidRPr="007A1CF2">
                          <w:rPr>
                            <w:sz w:val="18"/>
                            <w:szCs w:val="18"/>
                          </w:rPr>
                          <w:tab/>
                        </w:r>
                      </w:p>
                    </w:tc>
                    <w:tc>
                      <w:tcPr>
                        <w:tcW w:w="1982" w:type="dxa"/>
                        <w:hideMark/>
                      </w:tcPr>
                      <w:p w:rsidR="007A1CF2" w:rsidRPr="007A1CF2" w:rsidRDefault="007A1CF2" w:rsidP="007A1CF2">
                        <w:pPr>
                          <w:tabs>
                            <w:tab w:val="right" w:pos="1152"/>
                          </w:tabs>
                          <w:spacing w:line="240" w:lineRule="exact"/>
                          <w:rPr>
                            <w:sz w:val="18"/>
                            <w:szCs w:val="18"/>
                          </w:rPr>
                        </w:pPr>
                        <w:r w:rsidRPr="007A1CF2">
                          <w:rPr>
                            <w:sz w:val="18"/>
                            <w:szCs w:val="18"/>
                          </w:rPr>
                          <w:t xml:space="preserve">: </w:t>
                        </w:r>
                        <w:r w:rsidRPr="007A1CF2">
                          <w:rPr>
                            <w:sz w:val="18"/>
                            <w:szCs w:val="18"/>
                          </w:rPr>
                          <w:tab/>
                          <w:t>1.000.000 TL</w:t>
                        </w:r>
                      </w:p>
                    </w:tc>
                  </w:tr>
                  <w:tr w:rsidR="007A1CF2" w:rsidRPr="007A1CF2">
                    <w:tc>
                      <w:tcPr>
                        <w:tcW w:w="6591" w:type="dxa"/>
                        <w:hideMark/>
                      </w:tcPr>
                      <w:p w:rsidR="007A1CF2" w:rsidRPr="007A1CF2" w:rsidRDefault="007A1CF2" w:rsidP="007A1CF2">
                        <w:pPr>
                          <w:tabs>
                            <w:tab w:val="left" w:leader="dot" w:pos="708"/>
                            <w:tab w:val="right" w:leader="dot" w:pos="6303"/>
                          </w:tabs>
                          <w:spacing w:line="240" w:lineRule="exact"/>
                          <w:ind w:firstLine="567"/>
                          <w:rPr>
                            <w:sz w:val="18"/>
                            <w:szCs w:val="18"/>
                          </w:rPr>
                        </w:pPr>
                        <w:r w:rsidRPr="007A1CF2">
                          <w:rPr>
                            <w:sz w:val="18"/>
                            <w:szCs w:val="18"/>
                          </w:rPr>
                          <w:t xml:space="preserve">- 2016 yılı ticari bilanço karı </w:t>
                        </w:r>
                        <w:r w:rsidRPr="007A1CF2">
                          <w:rPr>
                            <w:sz w:val="18"/>
                            <w:szCs w:val="18"/>
                          </w:rPr>
                          <w:tab/>
                        </w:r>
                      </w:p>
                    </w:tc>
                    <w:tc>
                      <w:tcPr>
                        <w:tcW w:w="1982" w:type="dxa"/>
                        <w:hideMark/>
                      </w:tcPr>
                      <w:p w:rsidR="007A1CF2" w:rsidRPr="007A1CF2" w:rsidRDefault="007A1CF2" w:rsidP="007A1CF2">
                        <w:pPr>
                          <w:tabs>
                            <w:tab w:val="right" w:pos="1152"/>
                          </w:tabs>
                          <w:spacing w:line="240" w:lineRule="exact"/>
                          <w:rPr>
                            <w:sz w:val="18"/>
                            <w:szCs w:val="18"/>
                          </w:rPr>
                        </w:pPr>
                        <w:r w:rsidRPr="007A1CF2">
                          <w:rPr>
                            <w:sz w:val="18"/>
                            <w:szCs w:val="18"/>
                          </w:rPr>
                          <w:t>:</w:t>
                        </w:r>
                        <w:r w:rsidRPr="007A1CF2">
                          <w:rPr>
                            <w:sz w:val="18"/>
                            <w:szCs w:val="18"/>
                          </w:rPr>
                          <w:tab/>
                          <w:t>700.000 TL</w:t>
                        </w:r>
                      </w:p>
                    </w:tc>
                  </w:tr>
                  <w:tr w:rsidR="007A1CF2" w:rsidRPr="007A1CF2">
                    <w:tc>
                      <w:tcPr>
                        <w:tcW w:w="6591" w:type="dxa"/>
                        <w:hideMark/>
                      </w:tcPr>
                      <w:p w:rsidR="007A1CF2" w:rsidRPr="007A1CF2" w:rsidRDefault="007A1CF2" w:rsidP="007A1CF2">
                        <w:pPr>
                          <w:tabs>
                            <w:tab w:val="left" w:leader="dot" w:pos="708"/>
                            <w:tab w:val="right" w:leader="dot" w:pos="6303"/>
                          </w:tabs>
                          <w:spacing w:line="240" w:lineRule="exact"/>
                          <w:ind w:firstLine="567"/>
                          <w:rPr>
                            <w:sz w:val="18"/>
                            <w:szCs w:val="18"/>
                          </w:rPr>
                        </w:pPr>
                        <w:r w:rsidRPr="007A1CF2">
                          <w:rPr>
                            <w:sz w:val="18"/>
                            <w:szCs w:val="18"/>
                          </w:rPr>
                          <w:t xml:space="preserve">- Kanunen kabul edilmeyen giderler </w:t>
                        </w:r>
                        <w:r w:rsidRPr="007A1CF2">
                          <w:rPr>
                            <w:sz w:val="18"/>
                            <w:szCs w:val="18"/>
                          </w:rPr>
                          <w:tab/>
                        </w:r>
                      </w:p>
                    </w:tc>
                    <w:tc>
                      <w:tcPr>
                        <w:tcW w:w="1982" w:type="dxa"/>
                        <w:hideMark/>
                      </w:tcPr>
                      <w:p w:rsidR="007A1CF2" w:rsidRPr="007A1CF2" w:rsidRDefault="007A1CF2" w:rsidP="007A1CF2">
                        <w:pPr>
                          <w:tabs>
                            <w:tab w:val="right" w:pos="1152"/>
                          </w:tabs>
                          <w:spacing w:line="240" w:lineRule="exact"/>
                          <w:rPr>
                            <w:sz w:val="18"/>
                            <w:szCs w:val="18"/>
                          </w:rPr>
                        </w:pPr>
                        <w:r w:rsidRPr="007A1CF2">
                          <w:rPr>
                            <w:sz w:val="18"/>
                            <w:szCs w:val="18"/>
                          </w:rPr>
                          <w:t xml:space="preserve">: </w:t>
                        </w:r>
                        <w:r w:rsidRPr="007A1CF2">
                          <w:rPr>
                            <w:sz w:val="18"/>
                            <w:szCs w:val="18"/>
                          </w:rPr>
                          <w:tab/>
                          <w:t>150.000 TL</w:t>
                        </w:r>
                      </w:p>
                    </w:tc>
                  </w:tr>
                  <w:tr w:rsidR="007A1CF2" w:rsidRPr="007A1CF2">
                    <w:tc>
                      <w:tcPr>
                        <w:tcW w:w="6591" w:type="dxa"/>
                        <w:hideMark/>
                      </w:tcPr>
                      <w:p w:rsidR="007A1CF2" w:rsidRPr="007A1CF2" w:rsidRDefault="007A1CF2" w:rsidP="007A1CF2">
                        <w:pPr>
                          <w:tabs>
                            <w:tab w:val="left" w:leader="dot" w:pos="708"/>
                            <w:tab w:val="right" w:leader="dot" w:pos="6303"/>
                          </w:tabs>
                          <w:spacing w:line="240" w:lineRule="exact"/>
                          <w:ind w:firstLine="567"/>
                          <w:rPr>
                            <w:sz w:val="18"/>
                            <w:szCs w:val="18"/>
                          </w:rPr>
                        </w:pPr>
                        <w:r w:rsidRPr="007A1CF2">
                          <w:rPr>
                            <w:sz w:val="18"/>
                            <w:szCs w:val="18"/>
                          </w:rPr>
                          <w:t xml:space="preserve">- İştirak kazancı istisnası </w:t>
                        </w:r>
                        <w:r w:rsidRPr="007A1CF2">
                          <w:rPr>
                            <w:sz w:val="18"/>
                            <w:szCs w:val="18"/>
                          </w:rPr>
                          <w:tab/>
                        </w:r>
                      </w:p>
                    </w:tc>
                    <w:tc>
                      <w:tcPr>
                        <w:tcW w:w="1982" w:type="dxa"/>
                        <w:hideMark/>
                      </w:tcPr>
                      <w:p w:rsidR="007A1CF2" w:rsidRPr="007A1CF2" w:rsidRDefault="007A1CF2" w:rsidP="007A1CF2">
                        <w:pPr>
                          <w:tabs>
                            <w:tab w:val="right" w:pos="1152"/>
                          </w:tabs>
                          <w:spacing w:line="240" w:lineRule="exact"/>
                          <w:rPr>
                            <w:sz w:val="18"/>
                            <w:szCs w:val="18"/>
                          </w:rPr>
                        </w:pPr>
                        <w:r w:rsidRPr="007A1CF2">
                          <w:rPr>
                            <w:sz w:val="18"/>
                            <w:szCs w:val="18"/>
                          </w:rPr>
                          <w:t>:</w:t>
                        </w:r>
                        <w:r w:rsidRPr="007A1CF2">
                          <w:rPr>
                            <w:sz w:val="18"/>
                            <w:szCs w:val="18"/>
                          </w:rPr>
                          <w:tab/>
                          <w:t>170.000 TL</w:t>
                        </w:r>
                      </w:p>
                    </w:tc>
                  </w:tr>
                  <w:tr w:rsidR="007A1CF2" w:rsidRPr="007A1CF2">
                    <w:tc>
                      <w:tcPr>
                        <w:tcW w:w="6591" w:type="dxa"/>
                        <w:hideMark/>
                      </w:tcPr>
                      <w:p w:rsidR="007A1CF2" w:rsidRPr="007A1CF2" w:rsidRDefault="007A1CF2" w:rsidP="007A1CF2">
                        <w:pPr>
                          <w:tabs>
                            <w:tab w:val="left" w:leader="dot" w:pos="708"/>
                            <w:tab w:val="right" w:leader="dot" w:pos="6303"/>
                          </w:tabs>
                          <w:spacing w:line="240" w:lineRule="exact"/>
                          <w:ind w:firstLine="567"/>
                          <w:rPr>
                            <w:sz w:val="18"/>
                            <w:szCs w:val="18"/>
                          </w:rPr>
                        </w:pPr>
                        <w:r w:rsidRPr="007A1CF2">
                          <w:rPr>
                            <w:sz w:val="18"/>
                            <w:szCs w:val="18"/>
                          </w:rPr>
                          <w:t xml:space="preserve">- Kurumlar vergisi matrahının tespitinde dikkate alınacak bağış </w:t>
                        </w:r>
                        <w:r w:rsidRPr="007A1CF2">
                          <w:rPr>
                            <w:sz w:val="18"/>
                            <w:szCs w:val="18"/>
                          </w:rPr>
                          <w:tab/>
                        </w:r>
                      </w:p>
                    </w:tc>
                    <w:tc>
                      <w:tcPr>
                        <w:tcW w:w="1982" w:type="dxa"/>
                        <w:hideMark/>
                      </w:tcPr>
                      <w:p w:rsidR="007A1CF2" w:rsidRPr="007A1CF2" w:rsidRDefault="007A1CF2" w:rsidP="007A1CF2">
                        <w:pPr>
                          <w:tabs>
                            <w:tab w:val="right" w:pos="1152"/>
                          </w:tabs>
                          <w:spacing w:line="240" w:lineRule="exact"/>
                          <w:rPr>
                            <w:sz w:val="18"/>
                            <w:szCs w:val="18"/>
                          </w:rPr>
                        </w:pPr>
                        <w:r w:rsidRPr="007A1CF2">
                          <w:rPr>
                            <w:sz w:val="18"/>
                            <w:szCs w:val="18"/>
                          </w:rPr>
                          <w:t xml:space="preserve">: </w:t>
                        </w:r>
                        <w:r w:rsidRPr="007A1CF2">
                          <w:rPr>
                            <w:sz w:val="18"/>
                            <w:szCs w:val="18"/>
                          </w:rPr>
                          <w:tab/>
                          <w:t>180.000 TL</w:t>
                        </w:r>
                      </w:p>
                    </w:tc>
                  </w:tr>
                </w:tbl>
                <w:p w:rsidR="007A1CF2" w:rsidRPr="007A1CF2" w:rsidRDefault="007A1CF2" w:rsidP="007A1CF2">
                  <w:pPr>
                    <w:tabs>
                      <w:tab w:val="left" w:pos="566"/>
                      <w:tab w:val="right" w:pos="7029"/>
                    </w:tabs>
                    <w:spacing w:line="240" w:lineRule="exact"/>
                    <w:ind w:right="0"/>
                    <w:jc w:val="both"/>
                    <w:rPr>
                      <w:rFonts w:ascii="Times New Roman" w:eastAsia="Times New Roman" w:hAnsi="Times New Roman" w:cs="Times New Roman"/>
                      <w:sz w:val="18"/>
                      <w:szCs w:val="18"/>
                      <w:lang w:eastAsia="tr-TR"/>
                    </w:rPr>
                  </w:pPr>
                </w:p>
                <w:p w:rsidR="007A1CF2" w:rsidRPr="007A1CF2" w:rsidRDefault="007A1CF2" w:rsidP="007A1CF2">
                  <w:pPr>
                    <w:tabs>
                      <w:tab w:val="left" w:pos="566"/>
                      <w:tab w:val="right" w:pos="7029"/>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(D) A.Ş.’nin sağladığı sermaye desteği, [Ticari bilanço kârı (zararı) + kanunen kabul edilmeyen giderler - geçmiş yıl zararları - tüm indirim ve istisnalar] dikkate alınmak suretiyle hesaplanan kurum kazancının yüzde onunu geçemeyecektir.</w:t>
                  </w:r>
                </w:p>
                <w:tbl>
                  <w:tblPr>
                    <w:tblStyle w:val="TabloKlavuzu"/>
                    <w:tblW w:w="0" w:type="auto"/>
                    <w:tblInd w:w="0" w:type="dxa"/>
                    <w:tblLook w:val="01E0" w:firstRow="1" w:lastRow="1" w:firstColumn="1" w:lastColumn="1" w:noHBand="0" w:noVBand="0"/>
                  </w:tblPr>
                  <w:tblGrid>
                    <w:gridCol w:w="6586"/>
                    <w:gridCol w:w="1977"/>
                  </w:tblGrid>
                  <w:tr w:rsidR="007A1CF2" w:rsidRPr="007A1CF2">
                    <w:tc>
                      <w:tcPr>
                        <w:tcW w:w="6591" w:type="dxa"/>
                        <w:hideMark/>
                      </w:tcPr>
                      <w:p w:rsidR="007A1CF2" w:rsidRPr="007A1CF2" w:rsidRDefault="007A1CF2" w:rsidP="007A1CF2">
                        <w:pPr>
                          <w:tabs>
                            <w:tab w:val="left" w:pos="708"/>
                            <w:tab w:val="right" w:leader="dot" w:pos="6303"/>
                          </w:tabs>
                          <w:spacing w:line="240" w:lineRule="exact"/>
                          <w:ind w:firstLine="567"/>
                          <w:rPr>
                            <w:sz w:val="18"/>
                            <w:szCs w:val="18"/>
                          </w:rPr>
                        </w:pPr>
                        <w:r w:rsidRPr="007A1CF2">
                          <w:rPr>
                            <w:sz w:val="18"/>
                            <w:szCs w:val="18"/>
                          </w:rPr>
                          <w:t>- Ticari bilanço karı</w:t>
                        </w:r>
                        <w:r w:rsidRPr="007A1CF2">
                          <w:rPr>
                            <w:sz w:val="18"/>
                            <w:szCs w:val="18"/>
                          </w:rPr>
                          <w:tab/>
                        </w:r>
                      </w:p>
                    </w:tc>
                    <w:tc>
                      <w:tcPr>
                        <w:tcW w:w="1982" w:type="dxa"/>
                        <w:hideMark/>
                      </w:tcPr>
                      <w:p w:rsidR="007A1CF2" w:rsidRPr="007A1CF2" w:rsidRDefault="007A1CF2" w:rsidP="007A1CF2">
                        <w:pPr>
                          <w:tabs>
                            <w:tab w:val="right" w:pos="1185"/>
                          </w:tabs>
                          <w:spacing w:line="240" w:lineRule="exact"/>
                          <w:rPr>
                            <w:sz w:val="18"/>
                            <w:szCs w:val="18"/>
                          </w:rPr>
                        </w:pPr>
                        <w:r w:rsidRPr="007A1CF2">
                          <w:rPr>
                            <w:sz w:val="18"/>
                            <w:szCs w:val="18"/>
                          </w:rPr>
                          <w:t xml:space="preserve">:  </w:t>
                        </w:r>
                        <w:r w:rsidRPr="007A1CF2">
                          <w:rPr>
                            <w:sz w:val="18"/>
                            <w:szCs w:val="18"/>
                          </w:rPr>
                          <w:tab/>
                          <w:t>700.000 TL</w:t>
                        </w:r>
                      </w:p>
                    </w:tc>
                  </w:tr>
                  <w:tr w:rsidR="007A1CF2" w:rsidRPr="007A1CF2">
                    <w:tc>
                      <w:tcPr>
                        <w:tcW w:w="6591" w:type="dxa"/>
                        <w:hideMark/>
                      </w:tcPr>
                      <w:p w:rsidR="007A1CF2" w:rsidRPr="007A1CF2" w:rsidRDefault="007A1CF2" w:rsidP="007A1CF2">
                        <w:pPr>
                          <w:tabs>
                            <w:tab w:val="left" w:pos="708"/>
                            <w:tab w:val="right" w:leader="dot" w:pos="6303"/>
                          </w:tabs>
                          <w:spacing w:line="240" w:lineRule="exact"/>
                          <w:ind w:firstLine="567"/>
                          <w:rPr>
                            <w:sz w:val="18"/>
                            <w:szCs w:val="18"/>
                          </w:rPr>
                        </w:pPr>
                        <w:r w:rsidRPr="007A1CF2">
                          <w:rPr>
                            <w:sz w:val="18"/>
                            <w:szCs w:val="18"/>
                          </w:rPr>
                          <w:t xml:space="preserve">- KKEG (+) </w:t>
                        </w:r>
                        <w:r w:rsidRPr="007A1CF2">
                          <w:rPr>
                            <w:sz w:val="18"/>
                            <w:szCs w:val="18"/>
                          </w:rPr>
                          <w:tab/>
                        </w:r>
                      </w:p>
                    </w:tc>
                    <w:tc>
                      <w:tcPr>
                        <w:tcW w:w="1982" w:type="dxa"/>
                        <w:hideMark/>
                      </w:tcPr>
                      <w:p w:rsidR="007A1CF2" w:rsidRPr="007A1CF2" w:rsidRDefault="007A1CF2" w:rsidP="007A1CF2">
                        <w:pPr>
                          <w:tabs>
                            <w:tab w:val="right" w:pos="1185"/>
                          </w:tabs>
                          <w:spacing w:line="240" w:lineRule="exact"/>
                          <w:rPr>
                            <w:sz w:val="18"/>
                            <w:szCs w:val="18"/>
                          </w:rPr>
                        </w:pPr>
                        <w:r w:rsidRPr="007A1CF2">
                          <w:rPr>
                            <w:sz w:val="18"/>
                            <w:szCs w:val="18"/>
                          </w:rPr>
                          <w:t xml:space="preserve">:  </w:t>
                        </w:r>
                        <w:r w:rsidRPr="007A1CF2">
                          <w:rPr>
                            <w:sz w:val="18"/>
                            <w:szCs w:val="18"/>
                          </w:rPr>
                          <w:tab/>
                          <w:t>150.000 TL</w:t>
                        </w:r>
                      </w:p>
                    </w:tc>
                  </w:tr>
                  <w:tr w:rsidR="007A1CF2" w:rsidRPr="007A1CF2">
                    <w:tc>
                      <w:tcPr>
                        <w:tcW w:w="6591" w:type="dxa"/>
                        <w:hideMark/>
                      </w:tcPr>
                      <w:p w:rsidR="007A1CF2" w:rsidRPr="007A1CF2" w:rsidRDefault="007A1CF2" w:rsidP="007A1CF2">
                        <w:pPr>
                          <w:tabs>
                            <w:tab w:val="left" w:pos="708"/>
                            <w:tab w:val="right" w:leader="dot" w:pos="6303"/>
                          </w:tabs>
                          <w:spacing w:line="240" w:lineRule="exact"/>
                          <w:ind w:firstLine="567"/>
                          <w:rPr>
                            <w:sz w:val="18"/>
                            <w:szCs w:val="18"/>
                          </w:rPr>
                        </w:pPr>
                        <w:r w:rsidRPr="007A1CF2">
                          <w:rPr>
                            <w:sz w:val="18"/>
                            <w:szCs w:val="18"/>
                          </w:rPr>
                          <w:t xml:space="preserve">- İştirak kazancı istisnası (-) </w:t>
                        </w:r>
                        <w:r w:rsidRPr="007A1CF2">
                          <w:rPr>
                            <w:sz w:val="18"/>
                            <w:szCs w:val="18"/>
                          </w:rPr>
                          <w:tab/>
                        </w:r>
                      </w:p>
                    </w:tc>
                    <w:tc>
                      <w:tcPr>
                        <w:tcW w:w="1982" w:type="dxa"/>
                        <w:hideMark/>
                      </w:tcPr>
                      <w:p w:rsidR="007A1CF2" w:rsidRPr="007A1CF2" w:rsidRDefault="007A1CF2" w:rsidP="007A1CF2">
                        <w:pPr>
                          <w:tabs>
                            <w:tab w:val="right" w:pos="1185"/>
                          </w:tabs>
                          <w:spacing w:line="240" w:lineRule="exact"/>
                          <w:rPr>
                            <w:sz w:val="18"/>
                            <w:szCs w:val="18"/>
                          </w:rPr>
                        </w:pPr>
                        <w:r w:rsidRPr="007A1CF2">
                          <w:rPr>
                            <w:sz w:val="18"/>
                            <w:szCs w:val="18"/>
                          </w:rPr>
                          <w:t xml:space="preserve">:  </w:t>
                        </w:r>
                        <w:r w:rsidRPr="007A1CF2">
                          <w:rPr>
                            <w:sz w:val="18"/>
                            <w:szCs w:val="18"/>
                          </w:rPr>
                          <w:tab/>
                          <w:t>170.000 TL</w:t>
                        </w:r>
                      </w:p>
                    </w:tc>
                  </w:tr>
                  <w:tr w:rsidR="007A1CF2" w:rsidRPr="007A1CF2">
                    <w:tc>
                      <w:tcPr>
                        <w:tcW w:w="6591" w:type="dxa"/>
                        <w:hideMark/>
                      </w:tcPr>
                      <w:p w:rsidR="007A1CF2" w:rsidRPr="007A1CF2" w:rsidRDefault="007A1CF2" w:rsidP="007A1CF2">
                        <w:pPr>
                          <w:tabs>
                            <w:tab w:val="left" w:pos="708"/>
                            <w:tab w:val="right" w:leader="dot" w:pos="6303"/>
                          </w:tabs>
                          <w:spacing w:line="240" w:lineRule="exact"/>
                          <w:ind w:firstLine="567"/>
                          <w:rPr>
                            <w:sz w:val="18"/>
                            <w:szCs w:val="18"/>
                          </w:rPr>
                        </w:pPr>
                        <w:r w:rsidRPr="007A1CF2">
                          <w:rPr>
                            <w:sz w:val="18"/>
                            <w:szCs w:val="18"/>
                          </w:rPr>
                          <w:t>- Kurumlar vergisi matrahının tespitinde dikkate alınacak bağış (-)</w:t>
                        </w:r>
                        <w:r w:rsidRPr="007A1CF2">
                          <w:rPr>
                            <w:sz w:val="18"/>
                            <w:szCs w:val="18"/>
                          </w:rPr>
                          <w:tab/>
                        </w:r>
                      </w:p>
                    </w:tc>
                    <w:tc>
                      <w:tcPr>
                        <w:tcW w:w="1982" w:type="dxa"/>
                        <w:hideMark/>
                      </w:tcPr>
                      <w:p w:rsidR="007A1CF2" w:rsidRPr="007A1CF2" w:rsidRDefault="007A1CF2" w:rsidP="007A1CF2">
                        <w:pPr>
                          <w:tabs>
                            <w:tab w:val="right" w:pos="1185"/>
                          </w:tabs>
                          <w:spacing w:line="240" w:lineRule="exact"/>
                          <w:rPr>
                            <w:sz w:val="18"/>
                            <w:szCs w:val="18"/>
                          </w:rPr>
                        </w:pPr>
                        <w:r w:rsidRPr="007A1CF2">
                          <w:rPr>
                            <w:sz w:val="18"/>
                            <w:szCs w:val="18"/>
                          </w:rPr>
                          <w:t xml:space="preserve">:  </w:t>
                        </w:r>
                        <w:r w:rsidRPr="007A1CF2">
                          <w:rPr>
                            <w:sz w:val="18"/>
                            <w:szCs w:val="18"/>
                          </w:rPr>
                          <w:tab/>
                          <w:t>180.000 TL</w:t>
                        </w:r>
                      </w:p>
                    </w:tc>
                  </w:tr>
                  <w:tr w:rsidR="007A1CF2" w:rsidRPr="007A1CF2">
                    <w:tc>
                      <w:tcPr>
                        <w:tcW w:w="6591" w:type="dxa"/>
                        <w:hideMark/>
                      </w:tcPr>
                      <w:p w:rsidR="007A1CF2" w:rsidRPr="007A1CF2" w:rsidRDefault="007A1CF2" w:rsidP="007A1CF2">
                        <w:pPr>
                          <w:tabs>
                            <w:tab w:val="left" w:pos="708"/>
                            <w:tab w:val="right" w:leader="dot" w:pos="6303"/>
                          </w:tabs>
                          <w:spacing w:line="240" w:lineRule="exact"/>
                          <w:ind w:firstLine="567"/>
                          <w:rPr>
                            <w:sz w:val="18"/>
                            <w:szCs w:val="18"/>
                          </w:rPr>
                        </w:pPr>
                        <w:r w:rsidRPr="007A1CF2">
                          <w:rPr>
                            <w:sz w:val="18"/>
                            <w:szCs w:val="18"/>
                          </w:rPr>
                          <w:t>- Kurum kazancı [(700.000 + 150.000) – (170.000 + 180.000)]</w:t>
                        </w:r>
                        <w:r w:rsidRPr="007A1CF2">
                          <w:rPr>
                            <w:sz w:val="18"/>
                            <w:szCs w:val="18"/>
                          </w:rPr>
                          <w:tab/>
                        </w:r>
                      </w:p>
                    </w:tc>
                    <w:tc>
                      <w:tcPr>
                        <w:tcW w:w="1982" w:type="dxa"/>
                        <w:hideMark/>
                      </w:tcPr>
                      <w:p w:rsidR="007A1CF2" w:rsidRPr="007A1CF2" w:rsidRDefault="007A1CF2" w:rsidP="007A1CF2">
                        <w:pPr>
                          <w:tabs>
                            <w:tab w:val="right" w:pos="1185"/>
                          </w:tabs>
                          <w:spacing w:line="240" w:lineRule="exact"/>
                          <w:rPr>
                            <w:sz w:val="18"/>
                            <w:szCs w:val="18"/>
                          </w:rPr>
                        </w:pPr>
                        <w:r w:rsidRPr="007A1CF2">
                          <w:rPr>
                            <w:sz w:val="18"/>
                            <w:szCs w:val="18"/>
                          </w:rPr>
                          <w:t xml:space="preserve">:  </w:t>
                        </w:r>
                        <w:r w:rsidRPr="007A1CF2">
                          <w:rPr>
                            <w:sz w:val="18"/>
                            <w:szCs w:val="18"/>
                          </w:rPr>
                          <w:tab/>
                          <w:t>500.000 TL</w:t>
                        </w:r>
                      </w:p>
                    </w:tc>
                  </w:tr>
                  <w:tr w:rsidR="007A1CF2" w:rsidRPr="007A1CF2">
                    <w:tc>
                      <w:tcPr>
                        <w:tcW w:w="6591" w:type="dxa"/>
                        <w:hideMark/>
                      </w:tcPr>
                      <w:p w:rsidR="007A1CF2" w:rsidRPr="007A1CF2" w:rsidRDefault="007A1CF2" w:rsidP="007A1CF2">
                        <w:pPr>
                          <w:tabs>
                            <w:tab w:val="left" w:pos="708"/>
                            <w:tab w:val="right" w:leader="dot" w:pos="6303"/>
                          </w:tabs>
                          <w:spacing w:line="240" w:lineRule="exact"/>
                          <w:ind w:firstLine="567"/>
                          <w:rPr>
                            <w:sz w:val="18"/>
                            <w:szCs w:val="18"/>
                          </w:rPr>
                        </w:pPr>
                        <w:r w:rsidRPr="007A1CF2">
                          <w:rPr>
                            <w:sz w:val="18"/>
                            <w:szCs w:val="18"/>
                          </w:rPr>
                          <w:t>- Kurum kazancının %10’u (500.000 x %10)</w:t>
                        </w:r>
                        <w:r w:rsidRPr="007A1CF2">
                          <w:rPr>
                            <w:sz w:val="18"/>
                            <w:szCs w:val="18"/>
                          </w:rPr>
                          <w:tab/>
                        </w:r>
                      </w:p>
                    </w:tc>
                    <w:tc>
                      <w:tcPr>
                        <w:tcW w:w="1982" w:type="dxa"/>
                        <w:hideMark/>
                      </w:tcPr>
                      <w:p w:rsidR="007A1CF2" w:rsidRPr="007A1CF2" w:rsidRDefault="007A1CF2" w:rsidP="007A1CF2">
                        <w:pPr>
                          <w:tabs>
                            <w:tab w:val="right" w:pos="1185"/>
                          </w:tabs>
                          <w:spacing w:line="240" w:lineRule="exact"/>
                          <w:rPr>
                            <w:sz w:val="18"/>
                            <w:szCs w:val="18"/>
                          </w:rPr>
                        </w:pPr>
                        <w:r w:rsidRPr="007A1CF2">
                          <w:rPr>
                            <w:sz w:val="18"/>
                            <w:szCs w:val="18"/>
                          </w:rPr>
                          <w:t xml:space="preserve">:  </w:t>
                        </w:r>
                        <w:r w:rsidRPr="007A1CF2">
                          <w:rPr>
                            <w:sz w:val="18"/>
                            <w:szCs w:val="18"/>
                          </w:rPr>
                          <w:tab/>
                          <w:t>50.000 TL</w:t>
                        </w:r>
                      </w:p>
                    </w:tc>
                  </w:tr>
                </w:tbl>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 xml:space="preserve">Bu durumda, sermaye desteği olarak sağlanan 100.000 TL, özsermayenin %20’sini aşmamaktadır. Ancak, (D) A.Ş.’nin indirim tutarının tespitinde dikkate alınacak kazancının %10’u 50.000 TL olduğundan, sağlanan sermaye </w:t>
                  </w:r>
                  <w:r w:rsidRPr="007A1CF2">
                    <w:rPr>
                      <w:rFonts w:ascii="Times New Roman" w:eastAsia="Times New Roman" w:hAnsi="Times New Roman" w:cs="Times New Roman"/>
                      <w:sz w:val="18"/>
                      <w:szCs w:val="18"/>
                      <w:lang w:eastAsia="tr-TR"/>
                    </w:rPr>
                    <w:lastRenderedPageBreak/>
                    <w:t>desteğinin sadece 50.000 TL’lik kısmı beyanname üzerinden indirim konusu yapılabilecek, kalan 50.000 TL ise indirim olarak dikkate alınamayacaktır.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sz w:val="18"/>
                      <w:szCs w:val="18"/>
                      <w:lang w:eastAsia="tr-TR"/>
                    </w:rPr>
                    <w:t>(5) Sermaye desteğinin sağlandığı dönemde herhangi bir suretle indirime konu edilemeyen tutarın izleyen hesap dönemlerine devretmesi mümkün bulunmamaktadır.</w:t>
                  </w:r>
                </w:p>
                <w:p w:rsidR="007A1CF2" w:rsidRPr="007A1CF2" w:rsidRDefault="007A1CF2" w:rsidP="007A1CF2">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7A1CF2">
                    <w:rPr>
                      <w:rFonts w:ascii="Times New Roman" w:eastAsia="Times New Roman" w:hAnsi="Times New Roman" w:cs="Times New Roman"/>
                      <w:b/>
                      <w:bCs/>
                      <w:sz w:val="18"/>
                      <w:szCs w:val="18"/>
                      <w:lang w:eastAsia="tr-TR"/>
                    </w:rPr>
                    <w:t>DÖRDÜNCÜ BÖLÜM</w:t>
                  </w:r>
                </w:p>
                <w:p w:rsidR="007A1CF2" w:rsidRPr="007A1CF2" w:rsidRDefault="007A1CF2" w:rsidP="007A1CF2">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7A1CF2">
                    <w:rPr>
                      <w:rFonts w:ascii="Times New Roman" w:eastAsia="Times New Roman" w:hAnsi="Times New Roman" w:cs="Times New Roman"/>
                      <w:b/>
                      <w:bCs/>
                      <w:sz w:val="18"/>
                      <w:szCs w:val="18"/>
                      <w:lang w:eastAsia="tr-TR"/>
                    </w:rPr>
                    <w:t>Çeşitli ve Son Hükümler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A1CF2">
                    <w:rPr>
                      <w:rFonts w:ascii="Times New Roman" w:eastAsia="Times New Roman" w:hAnsi="Times New Roman" w:cs="Times New Roman"/>
                      <w:b/>
                      <w:sz w:val="18"/>
                      <w:szCs w:val="18"/>
                      <w:lang w:eastAsia="tr-TR"/>
                    </w:rPr>
                    <w:t>Yürürlük</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b/>
                      <w:sz w:val="18"/>
                      <w:szCs w:val="18"/>
                      <w:lang w:eastAsia="tr-TR"/>
                    </w:rPr>
                    <w:t>MADDE 10 –</w:t>
                  </w:r>
                  <w:r w:rsidRPr="007A1CF2">
                    <w:rPr>
                      <w:rFonts w:ascii="Times New Roman" w:eastAsia="Times New Roman" w:hAnsi="Times New Roman" w:cs="Times New Roman"/>
                      <w:sz w:val="18"/>
                      <w:szCs w:val="18"/>
                      <w:lang w:eastAsia="tr-TR"/>
                    </w:rPr>
                    <w:t xml:space="preserve"> (1) Bu Tebliğ 1/3/2016 tarihinden itibaren geçerli olmak üzere yayımı tarihinde yürürlüğe girer.</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A1CF2">
                    <w:rPr>
                      <w:rFonts w:ascii="Times New Roman" w:eastAsia="Times New Roman" w:hAnsi="Times New Roman" w:cs="Times New Roman"/>
                      <w:b/>
                      <w:sz w:val="18"/>
                      <w:szCs w:val="18"/>
                      <w:lang w:eastAsia="tr-TR"/>
                    </w:rPr>
                    <w:t>Yürütme</w:t>
                  </w:r>
                </w:p>
                <w:p w:rsidR="007A1CF2" w:rsidRPr="007A1CF2" w:rsidRDefault="007A1CF2" w:rsidP="007A1CF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A1CF2">
                    <w:rPr>
                      <w:rFonts w:ascii="Times New Roman" w:eastAsia="Times New Roman" w:hAnsi="Times New Roman" w:cs="Times New Roman"/>
                      <w:b/>
                      <w:sz w:val="18"/>
                      <w:szCs w:val="18"/>
                      <w:lang w:eastAsia="tr-TR"/>
                    </w:rPr>
                    <w:t>MADDE 11 –</w:t>
                  </w:r>
                  <w:r w:rsidRPr="007A1CF2">
                    <w:rPr>
                      <w:rFonts w:ascii="Times New Roman" w:eastAsia="Times New Roman" w:hAnsi="Times New Roman" w:cs="Times New Roman"/>
                      <w:sz w:val="18"/>
                      <w:szCs w:val="18"/>
                      <w:lang w:eastAsia="tr-TR"/>
                    </w:rPr>
                    <w:t xml:space="preserve"> (1) Bu Tebliğ hükümlerini Maliye Bakanı yürütür.</w:t>
                  </w:r>
                </w:p>
                <w:p w:rsidR="007A1CF2" w:rsidRPr="007A1CF2" w:rsidRDefault="007A1CF2" w:rsidP="007A1CF2">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7A1CF2" w:rsidRPr="007A1CF2" w:rsidRDefault="007A1CF2" w:rsidP="007A1CF2">
            <w:pPr>
              <w:spacing w:line="240" w:lineRule="auto"/>
              <w:ind w:right="0"/>
              <w:jc w:val="center"/>
              <w:rPr>
                <w:rFonts w:ascii="Times New Roman" w:eastAsia="Times New Roman" w:hAnsi="Times New Roman" w:cs="Times New Roman"/>
                <w:sz w:val="20"/>
                <w:szCs w:val="20"/>
                <w:lang w:eastAsia="tr-TR"/>
              </w:rPr>
            </w:pPr>
          </w:p>
        </w:tc>
      </w:tr>
    </w:tbl>
    <w:p w:rsidR="007A1CF2" w:rsidRPr="007A1CF2" w:rsidRDefault="007A1CF2" w:rsidP="007A1CF2">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efaultTabStop w:val="708"/>
  <w:hyphenationZone w:val="425"/>
  <w:characterSpacingControl w:val="doNotCompress"/>
  <w:compat>
    <w:compatSetting w:name="compatibilityMode" w:uri="http://schemas.microsoft.com/office/word" w:val="12"/>
  </w:compat>
  <w:rsids>
    <w:rsidRoot w:val="00521AE1"/>
    <w:rsid w:val="0046759C"/>
    <w:rsid w:val="00521AE1"/>
    <w:rsid w:val="007A1CF2"/>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B3B7A-F49E-48A8-8C9F-9733886C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7A1CF2"/>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7A1CF2"/>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7A1CF2"/>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7A1CF2"/>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table" w:styleId="TabloKlavuzu">
    <w:name w:val="Table Grid"/>
    <w:basedOn w:val="NormalTablo"/>
    <w:rsid w:val="007A1CF2"/>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065269">
      <w:bodyDiv w:val="1"/>
      <w:marLeft w:val="0"/>
      <w:marRight w:val="0"/>
      <w:marTop w:val="0"/>
      <w:marBottom w:val="0"/>
      <w:divBdr>
        <w:top w:val="none" w:sz="0" w:space="0" w:color="auto"/>
        <w:left w:val="none" w:sz="0" w:space="0" w:color="auto"/>
        <w:bottom w:val="none" w:sz="0" w:space="0" w:color="auto"/>
        <w:right w:val="none" w:sz="0" w:space="0" w:color="auto"/>
      </w:divBdr>
      <w:divsChild>
        <w:div w:id="1253978344">
          <w:marLeft w:val="0"/>
          <w:marRight w:val="0"/>
          <w:marTop w:val="0"/>
          <w:marBottom w:val="0"/>
          <w:divBdr>
            <w:top w:val="none" w:sz="0" w:space="0" w:color="auto"/>
            <w:left w:val="none" w:sz="0" w:space="0" w:color="auto"/>
            <w:bottom w:val="none" w:sz="0" w:space="0" w:color="auto"/>
            <w:right w:val="none" w:sz="0" w:space="0" w:color="auto"/>
          </w:divBdr>
          <w:divsChild>
            <w:div w:id="1074008584">
              <w:marLeft w:val="0"/>
              <w:marRight w:val="0"/>
              <w:marTop w:val="0"/>
              <w:marBottom w:val="0"/>
              <w:divBdr>
                <w:top w:val="none" w:sz="0" w:space="0" w:color="auto"/>
                <w:left w:val="none" w:sz="0" w:space="0" w:color="auto"/>
                <w:bottom w:val="none" w:sz="0" w:space="0" w:color="auto"/>
                <w:right w:val="none" w:sz="0" w:space="0" w:color="auto"/>
              </w:divBdr>
              <w:divsChild>
                <w:div w:id="29183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6927</Words>
  <Characters>39488</Characters>
  <Application>Microsoft Office Word</Application>
  <DocSecurity>0</DocSecurity>
  <Lines>329</Lines>
  <Paragraphs>92</Paragraphs>
  <ScaleCrop>false</ScaleCrop>
  <Company/>
  <LinksUpToDate>false</LinksUpToDate>
  <CharactersWithSpaces>46323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2016-09-30T05:26:00Z</dcterms:created>
  <dcterms:modified xsi:type="dcterms:W3CDTF">2016-09-30T05:26:00Z</dcterms:modified>
</cp:coreProperties>
</file>