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F37ED0" w:rsidRPr="00F37ED0" w:rsidTr="00F37ED0">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F37ED0" w:rsidRPr="00F37ED0">
              <w:trPr>
                <w:trHeight w:val="317"/>
                <w:jc w:val="center"/>
              </w:trPr>
              <w:tc>
                <w:tcPr>
                  <w:tcW w:w="2931" w:type="dxa"/>
                  <w:tcBorders>
                    <w:top w:val="nil"/>
                    <w:left w:val="nil"/>
                    <w:bottom w:val="single" w:sz="4" w:space="0" w:color="660066"/>
                    <w:right w:val="nil"/>
                  </w:tcBorders>
                  <w:vAlign w:val="center"/>
                  <w:hideMark/>
                </w:tcPr>
                <w:p w:rsidR="00F37ED0" w:rsidRPr="00F37ED0" w:rsidRDefault="00F37ED0" w:rsidP="00F37ED0">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F37ED0">
                    <w:rPr>
                      <w:rFonts w:ascii="Arial" w:eastAsia="Times New Roman" w:hAnsi="Arial" w:cs="Arial"/>
                      <w:sz w:val="16"/>
                      <w:szCs w:val="16"/>
                      <w:lang w:eastAsia="tr-TR"/>
                    </w:rPr>
                    <w:t>4 Ekim 2016 SALI</w:t>
                  </w:r>
                </w:p>
              </w:tc>
              <w:tc>
                <w:tcPr>
                  <w:tcW w:w="2931" w:type="dxa"/>
                  <w:tcBorders>
                    <w:top w:val="nil"/>
                    <w:left w:val="nil"/>
                    <w:bottom w:val="single" w:sz="4" w:space="0" w:color="660066"/>
                    <w:right w:val="nil"/>
                  </w:tcBorders>
                  <w:vAlign w:val="center"/>
                  <w:hideMark/>
                </w:tcPr>
                <w:p w:rsidR="00F37ED0" w:rsidRPr="00F37ED0" w:rsidRDefault="00F37ED0" w:rsidP="00F37ED0">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F37ED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37ED0" w:rsidRPr="00F37ED0" w:rsidRDefault="00F37ED0" w:rsidP="00F37ED0">
                  <w:pPr>
                    <w:spacing w:before="100" w:beforeAutospacing="1" w:after="100" w:afterAutospacing="1" w:line="240" w:lineRule="auto"/>
                    <w:ind w:right="0"/>
                    <w:jc w:val="right"/>
                    <w:rPr>
                      <w:rFonts w:ascii="Arial" w:eastAsia="Times New Roman" w:hAnsi="Arial" w:cs="Arial"/>
                      <w:sz w:val="16"/>
                      <w:szCs w:val="16"/>
                      <w:lang w:eastAsia="tr-TR"/>
                    </w:rPr>
                  </w:pPr>
                  <w:r w:rsidRPr="00F37ED0">
                    <w:rPr>
                      <w:rFonts w:ascii="Arial" w:eastAsia="Times New Roman" w:hAnsi="Arial" w:cs="Arial"/>
                      <w:sz w:val="16"/>
                      <w:szCs w:val="16"/>
                      <w:lang w:eastAsia="tr-TR"/>
                    </w:rPr>
                    <w:t>Sayı : 29847</w:t>
                  </w:r>
                </w:p>
              </w:tc>
            </w:tr>
            <w:tr w:rsidR="00F37ED0" w:rsidRPr="00F37ED0">
              <w:trPr>
                <w:trHeight w:val="480"/>
                <w:jc w:val="center"/>
              </w:trPr>
              <w:tc>
                <w:tcPr>
                  <w:tcW w:w="8789" w:type="dxa"/>
                  <w:gridSpan w:val="3"/>
                  <w:vAlign w:val="center"/>
                  <w:hideMark/>
                </w:tcPr>
                <w:p w:rsidR="00F37ED0" w:rsidRPr="00F37ED0" w:rsidRDefault="00F37ED0" w:rsidP="00F37ED0">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F37ED0">
                    <w:rPr>
                      <w:rFonts w:ascii="Arial" w:eastAsia="Times New Roman" w:hAnsi="Arial" w:cs="Arial"/>
                      <w:b/>
                      <w:color w:val="000080"/>
                      <w:sz w:val="18"/>
                      <w:szCs w:val="18"/>
                      <w:lang w:eastAsia="tr-TR"/>
                    </w:rPr>
                    <w:t>TEBLİĞ</w:t>
                  </w:r>
                </w:p>
              </w:tc>
            </w:tr>
            <w:tr w:rsidR="00F37ED0" w:rsidRPr="00F37ED0">
              <w:trPr>
                <w:trHeight w:val="480"/>
                <w:jc w:val="center"/>
              </w:trPr>
              <w:tc>
                <w:tcPr>
                  <w:tcW w:w="8789" w:type="dxa"/>
                  <w:gridSpan w:val="3"/>
                  <w:vAlign w:val="center"/>
                </w:tcPr>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F37ED0">
                    <w:rPr>
                      <w:rFonts w:ascii="Times New Roman" w:eastAsia="Times New Roman" w:hAnsi="Times New Roman" w:cs="Times New Roman"/>
                      <w:sz w:val="18"/>
                      <w:szCs w:val="18"/>
                      <w:u w:val="single"/>
                      <w:lang w:eastAsia="tr-TR"/>
                    </w:rPr>
                    <w:t>Maliye Bakanlığı (Gelir İdaresi Başkanlığı)’ndan:</w:t>
                  </w:r>
                </w:p>
                <w:p w:rsidR="00F37ED0" w:rsidRPr="00F37ED0" w:rsidRDefault="00F37ED0" w:rsidP="00F37ED0">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F37ED0">
                    <w:rPr>
                      <w:rFonts w:ascii="Times New Roman" w:eastAsia="Times New Roman" w:hAnsi="Times New Roman" w:cs="Times New Roman"/>
                      <w:b/>
                      <w:bCs/>
                      <w:sz w:val="18"/>
                      <w:szCs w:val="18"/>
                      <w:lang w:eastAsia="tr-TR"/>
                    </w:rPr>
                    <w:t>KATMA DEĞER VERGİSİ GENEL UYGULAMA TEBLİĞİNDE</w:t>
                  </w:r>
                </w:p>
                <w:p w:rsidR="00F37ED0" w:rsidRPr="00F37ED0" w:rsidRDefault="00F37ED0" w:rsidP="00F37ED0">
                  <w:pPr>
                    <w:tabs>
                      <w:tab w:val="left" w:pos="566"/>
                    </w:tabs>
                    <w:spacing w:line="240" w:lineRule="exact"/>
                    <w:ind w:right="0"/>
                    <w:jc w:val="center"/>
                    <w:rPr>
                      <w:rFonts w:ascii="Times New Roman" w:eastAsia="Times New Roman" w:hAnsi="Times New Roman" w:cs="Times New Roman"/>
                      <w:b/>
                      <w:bCs/>
                      <w:sz w:val="18"/>
                      <w:szCs w:val="18"/>
                      <w:lang w:eastAsia="tr-TR"/>
                    </w:rPr>
                  </w:pPr>
                  <w:r w:rsidRPr="00F37ED0">
                    <w:rPr>
                      <w:rFonts w:ascii="Times New Roman" w:eastAsia="Times New Roman" w:hAnsi="Times New Roman" w:cs="Times New Roman"/>
                      <w:b/>
                      <w:bCs/>
                      <w:sz w:val="18"/>
                      <w:szCs w:val="18"/>
                      <w:lang w:eastAsia="tr-TR"/>
                    </w:rPr>
                    <w:t>DEĞİŞİKLİK YAPILMASINA DAİR TEBLİĞ</w:t>
                  </w:r>
                </w:p>
                <w:p w:rsidR="00F37ED0" w:rsidRPr="00F37ED0" w:rsidRDefault="00F37ED0" w:rsidP="00F37ED0">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F37ED0">
                    <w:rPr>
                      <w:rFonts w:ascii="Times New Roman" w:eastAsia="Times New Roman" w:hAnsi="Times New Roman" w:cs="Times New Roman"/>
                      <w:b/>
                      <w:bCs/>
                      <w:sz w:val="18"/>
                      <w:szCs w:val="18"/>
                      <w:lang w:eastAsia="tr-TR"/>
                    </w:rPr>
                    <w:t>(SERİ NO: 7)</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bCs/>
                      <w:sz w:val="18"/>
                      <w:szCs w:val="18"/>
                      <w:lang w:eastAsia="tr-TR"/>
                    </w:rPr>
                    <w:t>MADDE 1 –</w:t>
                  </w:r>
                  <w:r w:rsidRPr="00F37ED0">
                    <w:rPr>
                      <w:rFonts w:ascii="Times New Roman" w:eastAsia="Times New Roman" w:hAnsi="Times New Roman" w:cs="Times New Roman"/>
                      <w:sz w:val="18"/>
                      <w:szCs w:val="18"/>
                      <w:lang w:eastAsia="tr-TR"/>
                    </w:rPr>
                    <w:t xml:space="preserve"> 26/4/2014 tarihli ve 28983 sayılı Resmî Gazete’de yayımlanan Katma Değer Vergisi Genel Uygulama Tebliğinin (II/B) kısmının 10 uncu bölümünden sonra gelmek üzere aşağıdaki bölüm eklenmiş ve bu bölümden sonra gelen bölümün numarası buna göre teselsül ettirilmiştir.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w:t>
                  </w:r>
                  <w:r w:rsidRPr="00F37ED0">
                    <w:rPr>
                      <w:rFonts w:ascii="Times New Roman" w:eastAsia="Times New Roman" w:hAnsi="Times New Roman" w:cs="Times New Roman"/>
                      <w:b/>
                      <w:sz w:val="18"/>
                      <w:szCs w:val="18"/>
                      <w:lang w:eastAsia="tr-TR"/>
                    </w:rPr>
                    <w:t>11. Gıda, Tarım ve Hayvancılık Bakanlığı Tarafından Tescil Edilen Gübreler ve Gübre Üreticilerine Bu Ürünlerin İçeriğinde Bulunan Hammaddelerin Teslimi ile Yem Teslimlerinde İstisna</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3065 sayılı Kanunun 13 üncü maddesinin birinci fıkrasının (ı) bendine göre, Gıda, Tarım ve Hayvancılık Bakanlığı tarafından tescil edilen gübreler ve gübre üreticilerine bu ürünlerin içeriğinde bulunan hammaddelerin teslimi ile küspe (Türk Gümrük Tarife Cetvelinin 2303.10 tarife pozisyon numarasında sınıflandırılan nişastacılık artıkları ve benzeri artıklar ile 2303.30.00.00.00 gümrük tarife istatistik pozisyon numarasında sınıflandırılan biracılık ve damıtık içki sanayinin posa ve artıkları hariç), tam yağlı soya (fullfat), kepek, razmol, balık unu, et unu, kemik unu, kan unu, tapyoka (manyok), sorgum ve her türlü fenni karma yemler (kedi-köpek mamaları hariç), saman, yem şalgamı, hayvan pancarı, kök yemler, kuru ot, yonca, fiğ, korunga, hasıl ve slajlık mısır, üçgül, yemlik lahana, yem bezelyesi ve benzeri hayvan yemleri (yeşil ve kuru kaba yemler ve bunların pellet şeklinde veya mevsimsel ihtiyaçlara göre bir bağlayıcı kullanılarak veya kullanılmadan işlem görmüş olanları dâhil) teslimi KDV’den istisnadır.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Bu istisnanın uygulamasına ilişkin usul ve esaslar aşağıda belirlenmiştir.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11.1. Gıda, Tarım ve Hayvancılık Bakanlığı Tarafından Tescil Edilen Gübre Teslimleri</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Gıda, Tarım ve Hayvancılık Bakanlığı tarafından tescil edilen gübrelerin teslim ve ithali KDV’den istisnadır. Gübrelerin teslim ve ithalinin bu madde kapsamında KDV’den istisna tutulabilmesi için teslim veya ithale konu gübrenin Gıda, Tarım ve Hayvancılık Bakanlığı tarafından gübre olarak tescil edilmiş olması gerekir.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Bu istisna ile tarım sektöründe faaliyette bulunan üreticilerin üzerindeki vergi yükünün ve üretim maliyetlerinin düşürülmesi amaçlandığından, tarımsal amaç dışında kullanmak üzere satın alanlara yapılan gübre teslimleri istisna kapsamında değerlendirilmez.</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Gıda, Tarım ve Hayvancılık Bakanlığı tarafından tescil edilen gübrelerin üreticisi ya da ithalatçısı olmayıp satışını yapanlar, sattıkları gübreye ilişkin tescil belgesinin bir örneğini üreticilerden ya da ithalatçılardan temin ederler. İthalatçıların istisna kapsamında ithalat yapabilmeleri için gübreye ilişkin tescil belgesini gümrük idaresine ibraz etmeleri gerekir.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11.2. Gıda, Tarım ve Hayvancılık Bakanlığı Tarafından Tescil Edilen Gübrelerin İçeriğinde Bulunan Hammaddelerin Gübre Üreticilerine Teslimi</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Gıda, Tarım ve Hayvancılık Bakanlığı tarafından tescil edilmiş gübrelerin içeriğinde bulunan hammaddelerin gübre üreticilerine teslimi ile söz konusu hammaddelerin gübre üreticileri tarafından ithali KDV’den istisna olup, bu istisnadan Gıda, Tarım ve Hayvancılık Bakanlığınca gübre üretimi için verilen lisans belgesi sahibi gübre üreticileri yararlanır. Lisans belgesi sahibi olmakla birlikte gübre üretimine ilişkin tesisi bulunmayanlar veya üretim tesisi gayri faal olanlar bu istisnadan faydalanamazlar.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xml:space="preserve">Gıda, Tarım ve Hayvancılık Bakanlığı tarafından tescil edilmiş olan gübrelerin üretiminde ana hammadde olarak kullanılan doğalgazın gübre üreticilerine teslimi istisna kapsamındadır. Diğer taraftan gübrenin içeriğinde yer almayıp, gübre üretiminde farklı amaçlarla kullanılan doğalgazın (ısınma, enerji ve benzeri kullanımlar)  istisna kapsamında temini mümkün değildir. </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Lisans belgesi sahibi üreticiler kapasite raporlarında yer alan üretim kapasitelerini aşmamak kaydıyla üretmeyi planladıkları gübre miktarları ile gübre üretiminde kullanacakları hammadde ihtiyaçlarını altışar aylık dönemler (Ocak-Haziran, Temmuz-Aralık) halinde belirleyerek Tebliğ ekinde yer alan (EK:23A) liste ile Gıda, Tarım ve Hayvancılık Bakanlığının onayına sunarlar. Söz konusu liste Gıda, Tarım ve Hayvancılık Bakanlığı tarafından değerlendirilerek onaylanır.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Üreticiler, onaylı hammadde listelerini elektronik ortamda sisteme girerek, hammadde alımında veya ithalinde kullanacakları istisna belgesini almak için bağlı oldukları vergi dairesine başvururlar. Dilekçeye; üretici lisans belgesi ile Gıda, Tarım ve Hayvancılık Bakanlığı tarafından onaylı Tebliğ eki (EK: 23A) liste eklenir.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xml:space="preserve">Vergi dairesince, dilekçe üzerine öncelikle, başvuranın KDV mükellefiyetinin bulunup bulunmadığı, üretim için gerekli lisans belgesi sahibi olup olmadığı, faal durumda olan bir üretim tesisinin olup olmadığı ve elektronik ortamda sisteme girilen hammadde listesi ile Gıda, Tarım ve Hayvancılık Bakanlığınca onaylanmış listenin uyumlu olup olmadığı kontrol edilir. </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xml:space="preserve">Koşulları sağlayan üreticilere, hammadde alımı veya ithalinde istisna uygulanabileceğine ilişkin vergi dairesi </w:t>
                  </w:r>
                  <w:r w:rsidRPr="00F37ED0">
                    <w:rPr>
                      <w:rFonts w:ascii="Times New Roman" w:eastAsia="Times New Roman" w:hAnsi="Times New Roman" w:cs="Times New Roman"/>
                      <w:sz w:val="18"/>
                      <w:szCs w:val="18"/>
                      <w:lang w:eastAsia="tr-TR"/>
                    </w:rPr>
                    <w:lastRenderedPageBreak/>
                    <w:t>tarafından istisna belgesi (EK: 23B) verilir. Vergi dairesinden alınan istisna belgesi ve eki liste, üreticiler tarafından satıcılara ve gümrük idaresine ibraz edilerek istisna kapsamında işlem yapılması talep edilir. Bu belgeye dayanılarak gübre üretiminde kullanılacak hammaddelerin yurtiçinden alımı veya ithalinde KDV hesaplanmaz.</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İstisna belgesi, ilgili olduğu altı aylık üretim dönemi ile bu altı aydan önceki iki aylık tedarik süreci için geçerlidir. Bu sürenin sona ermesi halinde, istisna belgesinin süresi de sona erer. Bu süreler dışında istisna belgesi eki listede yer alan hammaddelerin istisna kapsamında temini mümkün değildir.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Örnek:</w:t>
                  </w:r>
                  <w:r w:rsidRPr="00F37ED0">
                    <w:rPr>
                      <w:rFonts w:ascii="Times New Roman" w:eastAsia="Times New Roman" w:hAnsi="Times New Roman" w:cs="Times New Roman"/>
                      <w:sz w:val="18"/>
                      <w:szCs w:val="18"/>
                      <w:lang w:eastAsia="tr-TR"/>
                    </w:rPr>
                    <w:t xml:space="preserve"> Gübre üreticisi (A), Temmuz-Aralık 2016 üretim dönemi için hazırladığı hammadde listesini 20 Mart 2016 tarihinde Gıda, Tarım ve Hayvancılık Bakanlığının onayına sunmuştur. Bakanlık listeyi inceleyerek ve gerekli düzeltmeleri yaparak 25 Mart 2016 tarihinde onaylamıştır. Üretici (A), 5 Nisan 2016 tarihinde hammadde listesini sistem üzerinden girerek istisna belgesi almak için vergi dairesine başvurmuştur.  Vergi dairesince listenin uygunluğu kontrol edilmiş ve gübre üreticisi (A)’ya 15 Nisan 2016 tarihinde istisna belgesi verilmiştir. İstisna belgesi, Temmuz-Aralık üretim döneminden önceki iki aylık tedarik sürecinin başlangıcı olan 1 Mayıs 2016 ile üretim döneminin sonu olan 31 Aralık 2016 tarihleri arasında geçerli olmak üzere verilecektir. Gübre üreticisi (A) bu istisna belgesine dayanarak istisna belgesinin geçerli olduğu tarihler arasında, istisna belgesi eki listede yer alan hammaddeleri KDV ödemeden temin edebilir.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İstisna belgesinin ekinde istisna kapsamında alınabilecek hammaddeye ilişkin bilgiler yer alır. Söz konusu istisna belgesi kapsamında teslimde bulunan satıcı, istisna belgesinin geçerli olduğu süreyi kontrol eder ve istisna belgesi ekinin hammaddeye ilişkin bölümünü fatura tarihi, numarası, tutarı ve hammadde miktarını belirtmek suretiyle onaylar ve istisna belgesi ile eki listenin örneğini alır.  Ayrıca teslime ilişkin bu bilgiler üretici ve satıcı tarafından sisteme girilir. İstisna belgesi ve eki liste satıcılar tarafından 213 sayılı Kanunun muhafaza ve ibraz hükümlerine uygun olarak saklanır.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İstisna belgesine dayanılarak yapılan hammadde teslimine ilişkin faturalarda KDV gösterilmez. Ayrıca istisna belgesinin tarih ve numarasına atıf yapılarak 3065 sayılı Kanunun 13 üncü maddesinin birinci fıkrasının (ı) bendi kapsamında istisna uygulandığına ilişkin bir açıklamaya yer verilir.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Gübre üretiminde kullanılan hammaddelerin KDV ödenerek alınması halinde, ödenen bu KDV’nin istisna kapsamındaki gübre teslimine ilişkin yüklenilen KDV olarak iadesinin talep edilmesi mümkündür.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xml:space="preserve">Üreticiler, istisna kapsamında almış oldukları hammaddeler ile üretmiş oldukları gübrelerin üretim, satış ve stok bilgilerini altı aylık dönemi takip eden ayın sonuna kadar vergi dairesine bir yazı ile bildirirler. </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11.3. Yem Teslimleri</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3065 sayılı Kanunun 13 üncü maddesinin birinci fıkrasının (ı) bendinde sayılan ve hayvan yemi olarak kullanılan malların teslimi KDV’den istisnadır. Hayvanların beslenmesinde kullanılsa bile bu madde kapsamına girmeyen malların istisna kapsamında değerlendirilmesi mümkün değildir.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Bu istisnanın uygulamasında fenni karma yem, birden fazla malın endüstriyel işlemlere tabi tutulması sonucunda hayvanların ağızdan beslenmesi için tam veya tamamlayıcı yem şeklinde kullanılabilen yemleri ifade etmektedir.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Soya fasulyesi, ayçiçeği tohumu, zeytin, şeker pancarı, pamuk tohumu ve meyvelerin özütleme işleminden arta kalan ve hayvan yemi olarak kullanılan posaları istisna kapsamında değerlendirilir.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xml:space="preserve">Türk Gümrük Tarife Cetvelinin 2303.10 tarife pozisyon numarasında sınıflandırılan nişastacılık artıkları ve benzeri artıklar ile 2303.30.00.00.00 gümrük tarife istatistik pozisyon numarasında sınıflandırılan biracılık ve damıtık içki sanayinin posa ve artıkları istisna kapsamında değildir. </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11.4. İstisnanın Beyanı</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Bu istisna kapsamındaki teslimlerin beyanı, ilgili dönem KDV beyannamesinin “İstisnalar-Diğer İade Hakkı Doğuran İşlemler” kulakçığında “Tam İstisna Kapsamına Giren İşlemler” tablosunda;</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Yem teslimleri için 325,</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Gıda, Tarım ve Hayvancılık Bakanlığı tarafından tescil edilmiş gübre teslimleri için 326,</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Gıda, Tarım ve Hayvancılık Bakanlığı tarafından tescil edilmiş gübrelerin içeriğinde bulunan hammaddelerin gübre üreticilerine teslimleri için ise 327</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kod numaralı işlem türü satırı kullanılmak suretiyle yapılır.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11.5. İade</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Gıda, Tarım ve Hayvancılık Bakanlığı tarafından tescil edilen gübreler ve gübre üreticilerine bu ürünlerin içeriğinde bulunan hammaddelerin teslimleri ile yem teslimlerinden doğan iade taleplerinde aşağıdaki belgeler aranır: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Standart iade talep dilekçesi</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Satış faturaları listesi</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İstisnanın beyan edildiği döneme ait indirilecek KDV listesi</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xml:space="preserve">- Yüklenilen KDV listesi </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İadesi talep edilen KDV hesaplama tablosu</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Gıda, Tarım ve Hayvancılık Bakanlığı tarafından verilen tescil belgesinin örneği (yalnızca gübre teslimlerine ilişkin iade taleplerinde)</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lastRenderedPageBreak/>
                    <w:t>- Kapasite raporu (yalnızca gübre üreticilerinin iade taleplerinde)</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Gübre üreticilerine verilen istisna belgesi ve eki liste (EK:23B) (yalnızca gübre üreticilerine hammadde teslim edenlerin iade taleplerinde)</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3065 sayılı Kanunun 13 üncü maddesinin birinci fıkrasının (ı) bendindeki istisna kapsamında temin ettiği yem ve gübreyi, yine bu istisna kapsamında teslim eden mükelleflerin, yem ve gübre alımında ödemediği KDV’yi iade olarak talep etmesi mümkün olmayıp, varsa genel giderler ve ATİK’ler nedeniyle iade talep etmesi mümkündür. Bu durumda, genel giderler ve ATİK’ler nedeniyle yüklenilen KDV için iade talebinde bulunabilecek KDV tutarı, yem veya gübre satış bedeli ile bunların alış bedeli arasındaki farka genel vergi oranı uygulanmak suretiyle bulunan tutarı aşamaz.</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Aynı şekilde, istisna kapsamında temin ettiği hammaddeyi kullanarak ürettiği gübreyi yine istisna kapsamında teslim eden üreticilerin bu teslimlere ilişkin iade talebinde bulunabileceği KDV tutarı, gübrenin satış bedeli ile bu gübrenin üretiminde kullanılmak üzere istisna kapsamında satın alınan hammaddenin alış bedeli arasındaki farka genel vergi oranı uygulanmak suretiyle bulunan tutarı aşamaz.</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37ED0">
                    <w:rPr>
                      <w:rFonts w:ascii="Times New Roman" w:eastAsia="Times New Roman" w:hAnsi="Times New Roman" w:cs="Times New Roman"/>
                      <w:b/>
                      <w:sz w:val="18"/>
                      <w:szCs w:val="18"/>
                      <w:lang w:eastAsia="tr-TR"/>
                    </w:rPr>
                    <w:t>11.5.1. Mahsuben İade</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Mükelleflerin Gıda, Tarım ve Hayvancılık Bakanlığı tarafından tescil edilen gübreler ve gübre üreticilerine bu ürünlerin içeriğinde bulunan hammaddelerin teslimleri ile yem teslimlerinden kaynaklanan mahsuben iade talepleri, yukarıdaki belgelerin ibraz edilmiş olması halinde miktarına bakılmaksızın vergi inceleme raporu, YMM raporu ve teminat aranmadan yerine getirilir.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11.5.2. Nakden İade</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Gıda, Tarım ve Hayvancılık Bakanlığı tarafından tescil edilen gübreler ve gübre üreticilerine bu ürünlerin içeriğinde bulunan hammaddelerin teslimleri ile yem teslimlerinden kaynaklanan ve 5.000 TL’yi aşmayan nakden iade talepleri vergi inceleme raporu, YMM raporu ve teminat aranmadan yerine getirilir. İade talebinin 5.000 TL’yi aşması halinde aşan kısmın iadesi vergi inceleme raporu veya YMM raporuna göre yerine getirilir. Teminat verilmesi halinde mükellefin iade talebi yerine getirilir ve teminat, vergi inceleme raporu veya YMM raporu sonucuna göre çözülür.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37ED0">
                    <w:rPr>
                      <w:rFonts w:ascii="Times New Roman" w:eastAsia="Times New Roman" w:hAnsi="Times New Roman" w:cs="Times New Roman"/>
                      <w:b/>
                      <w:sz w:val="18"/>
                      <w:szCs w:val="18"/>
                      <w:lang w:eastAsia="tr-TR"/>
                    </w:rPr>
                    <w:t>11.6. Müteselsil Sorumluluk</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Gıda, Tarım ve Hayvancılık Bakanlığı tarafından tescil edilmiş gübrelerin içeriğinde bulunan hammaddelerin gübre üreticilerine tesliminde istisna belgesi ile eki listenin (EK:23B) satıcılara ibraz edilmesi, satıcıların da istisna belgesi ekinde yer alan listeyi teslim ettikleri hammadde miktarı ile fatura bilgilerini belirtmek suretiyle doldurarak onaylamaları, istisna belgesi ve eki listenin örneğini almaları şarttır.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Bu şartları sağlamadan istisna kapsamında işlem yapan satıcılar, bu istisna sebebiyle ziyaa uğratılan vergi, ceza, zam ve faizlerden teslim yapılan mükellefler ile birlikte müteselsilen sorumludur.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Kendisine, teslimin istisna kapsamına girdiğini belirten istisna belgesi ile eki liste (EK:23B) ibraz edilen mükellefler, başka bir şart aramadan istisna belgesi ekinde yer alan listeyi doldurarak istisna kapsamında işlem yapar. Daha sonra işlemin, istisna için bu bölümde açıklanan şartları baştan taşımadığı ya da şartların daha sonra ihlal edildiğinin tespiti halinde, ziyaa uğratılan vergi ile buna bağlı ceza, faiz ve zamlar, kendisine istisna kapsamında teslim yapılan alıcıdan aranır. Satıcının iade talebi ise yukarıda belirtilen usul ve esaslar kapsamında yerine getirilir.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İstisna kapsamında temin edilen veya istisna kapsamında temin edilen hammaddeyle üretilen gübrelerin KDV hesaplanarak teslimi halinde, hammadde veya gübrenin temininde ödenmeyen KDV, satışı gerçekleştiren mükellef tarafından teslimin yapıldığı döneme ilişkin 2 No.lu KDV beyannamesi ile sorumlu sıfatıyla beyan edilerek ödenir. Bu şekilde beyan edilerek ödenen KDV için vergi ziyaı cezası hesaplanmaz. 2 No.lu KDV beyannamesi ile beyan edilen bu vergi, aynı döneme ait 1 No.lu KDV beyannamesinde indirim konusu yapılabilir.”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 xml:space="preserve">MADDE 2 – </w:t>
                  </w:r>
                  <w:r w:rsidRPr="00F37ED0">
                    <w:rPr>
                      <w:rFonts w:ascii="Times New Roman" w:eastAsia="Times New Roman" w:hAnsi="Times New Roman" w:cs="Times New Roman"/>
                      <w:sz w:val="18"/>
                      <w:szCs w:val="18"/>
                      <w:lang w:eastAsia="tr-TR"/>
                    </w:rPr>
                    <w:t>Aynı Tebliğin (II/E-4.) ve (II/E-4.1.) bölümleri başlıklarıyla birlikte aşağıdaki şekilde değiştirilmiştir.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“4. Büyük Yatırımlara İlişkin İstisna</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F37ED0">
                    <w:rPr>
                      <w:rFonts w:ascii="Times New Roman" w:eastAsia="Times New Roman" w:hAnsi="Times New Roman" w:cs="Times New Roman"/>
                      <w:sz w:val="18"/>
                      <w:szCs w:val="18"/>
                      <w:lang w:eastAsia="tr-TR"/>
                    </w:rPr>
                    <w:t xml:space="preserve">3065 sayılı Kanunun 6745 sayılı Kanunla değişik geçici 30 uncu maddesinde, </w:t>
                  </w:r>
                  <w:r w:rsidRPr="00F37ED0">
                    <w:rPr>
                      <w:rFonts w:ascii="Times New Roman" w:eastAsia="Times New Roman" w:hAnsi="Times New Roman" w:cs="Times New Roman"/>
                      <w:i/>
                      <w:sz w:val="18"/>
                      <w:szCs w:val="18"/>
                      <w:lang w:eastAsia="tr-TR"/>
                    </w:rPr>
                    <w:t>“31/12/2023 tarihine kadar uygulanmak üzere, yatırım teşvik belgeleri kapsamında asgari 500 milyon Türk Lirası tutarında sabit yatırım öngörülen yatırımlara ilişkin inşaat işleri nedeniyle yüklenilen ve takvim yılı sonuna kadar indirim yoluyla telafi edilemeyen katma değer vergisi, izleyen yıl talep edilmesi halinde belge sahibi mükellefe iade olunur. Teşvik belgesine konu yatırımın tamamlanmaması halinde, iade edilen vergiler, vergi ziyaı cezası uygulanarak iade tarihinden itibaren gecikme faizi ile birlikte tahsil edilir. Bu vergiler ve cezalarında zamanaşımı, verginin tarhını veya cezanın kesilmesini gerektiren durumun meydana geldiği tarihi takip eden takvim yılıbaşında başlar.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F37ED0">
                    <w:rPr>
                      <w:rFonts w:ascii="Times New Roman" w:eastAsia="Times New Roman" w:hAnsi="Times New Roman" w:cs="Times New Roman"/>
                      <w:i/>
                      <w:sz w:val="18"/>
                      <w:szCs w:val="18"/>
                      <w:lang w:eastAsia="tr-TR"/>
                    </w:rPr>
                    <w:t>Bu madde kapsamında yer alan asgari sabit yatırım tutarını sektörler itibarıyla veya topluca 50 milyon Türk lirasına kadar indirmeye veya iki katına kadar artırmaya Bakanlar Kurulu yetkilidir.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i/>
                      <w:sz w:val="18"/>
                      <w:szCs w:val="18"/>
                      <w:lang w:eastAsia="tr-TR"/>
                    </w:rPr>
                    <w:t>Bu maddenin uygulanmasına ilişkin usul ve esasları belirlemeye Maliye Bakanlığı yetkilidir.”</w:t>
                  </w:r>
                  <w:r w:rsidRPr="00F37ED0">
                    <w:rPr>
                      <w:rFonts w:ascii="Times New Roman" w:eastAsia="Times New Roman" w:hAnsi="Times New Roman" w:cs="Times New Roman"/>
                      <w:sz w:val="18"/>
                      <w:szCs w:val="18"/>
                      <w:lang w:eastAsia="tr-TR"/>
                    </w:rPr>
                    <w:t xml:space="preserve"> hükmü yer almaktadır.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Bu istisna uygulamasına ilişkin usul ve esaslar aşağıda belirlenmiştir.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4.1. Kapsam</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xml:space="preserve">Söz konusu düzenleme ile 31/12/2023 tarihine kadar uygulanmak üzere, yatırım teşvik belgeleri kapsamında </w:t>
                  </w:r>
                  <w:r w:rsidRPr="00F37ED0">
                    <w:rPr>
                      <w:rFonts w:ascii="Times New Roman" w:eastAsia="Times New Roman" w:hAnsi="Times New Roman" w:cs="Times New Roman"/>
                      <w:sz w:val="18"/>
                      <w:szCs w:val="18"/>
                      <w:lang w:eastAsia="tr-TR"/>
                    </w:rPr>
                    <w:lastRenderedPageBreak/>
                    <w:t>asgari 500 milyon TL tutarında sabit yatırım öngörülen yatırımlara ilişkin inşaat işleri nedeniyle yüklenilen ve takvim yılı sonuna kadar indirim yoluyla telafi edilemeyen KDV’nin, bu kapsamda işlemleri bulunan mükelleflere izleyen yıl içerisinde talep etmeleri halinde iade edilmesi öngörülmektedir.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Madde hükmü ile Bakanlar Kuruluna, uygulamadan yararlanacak asgari sabit yatırım tutarını sektörler itibarıyla veya topluca 50 milyon Türk lirasına kadar indirme veya iki katına kadar artırma yetkisi verilmiştir.”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MADDE 3 –</w:t>
                  </w:r>
                  <w:r w:rsidRPr="00F37ED0">
                    <w:rPr>
                      <w:rFonts w:ascii="Times New Roman" w:eastAsia="Times New Roman" w:hAnsi="Times New Roman" w:cs="Times New Roman"/>
                      <w:sz w:val="18"/>
                      <w:szCs w:val="18"/>
                      <w:lang w:eastAsia="tr-TR"/>
                    </w:rPr>
                    <w:t xml:space="preserve"> Aynı Tebliğin (II/E-4.3.) bölümünde yer alan “Yatırım Teşvik Belgesi Kapsamında Asgari 500 Milyon TL Tutarında Sabit Yatırım Öngörülen Stratejik Yatırımlar” ibaresi “Yatırım Teşvik Belgesinde Asgari Belirlenen Tutarda Sabit Yatırım Öngörülen Yatırımlar” şeklinde (II/E-4.4.) bölümünde yer alan “Yatırım teşvik belgesinde belirtilmemiş olması halinde, yatırımın stratejik yatırım kapsamında olduğunu tevsik eden belgenin onaylı örneği” ibaresi “Yatırımın asgari sabit yatırım tutarını sağladığını tevsik eden belgenin onaylı örneği” şeklinde değiştirilmiştir.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MADDE 4 –</w:t>
                  </w:r>
                  <w:r w:rsidRPr="00F37ED0">
                    <w:rPr>
                      <w:rFonts w:ascii="Times New Roman" w:eastAsia="Times New Roman" w:hAnsi="Times New Roman" w:cs="Times New Roman"/>
                      <w:sz w:val="18"/>
                      <w:szCs w:val="18"/>
                      <w:lang w:eastAsia="tr-TR"/>
                    </w:rPr>
                    <w:t xml:space="preserve"> Aynı Tebliğin (II/F-4.7.1.) bölümünün birinci ve ikinci paragraflarında yer alan “tahvil” ibareleri “tahvil (elde edilen faiz gelirleri ile sınırlı olmak üzere tahvil satın almak suretiyle verilen finansman hizmetleri dâhil)” şeklinde değiştirilmiş, aynı bölümün sonuna aşağıdaki paragraflar eklenmiştir.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“6728 sayılı Kanun ile 3065 sayılı Kanunun (17/4-g) maddesinde yer alan “tahvil” ibaresinden sonra gelmek üzere “(elde edilen faiz gelirleri ile sınırlı olmak üzere tahvil satın almak suretiyle verilen finansman hizmetleri dâhil)” parantez içi hüküm eklenmiştir. Bu çerçevede, elde edilen faiz geliri ile sınırlı olmak üzere tahvil satın almak suretiyle verilen finansman hizmetinin istisna kapsamında olduğu hususu açıklığa kavuşturulmuştur.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xml:space="preserve">Buna göre, tahvil ihracında tahvil teslimi ile birlikte tahvili satın alanlar tarafından verilen finansman hizmetinin karşılığı olan faiz/kupon ödemeleri de istisna kapsamındadır. </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Örnek:</w:t>
                  </w:r>
                  <w:r w:rsidRPr="00F37ED0">
                    <w:rPr>
                      <w:rFonts w:ascii="Times New Roman" w:eastAsia="Times New Roman" w:hAnsi="Times New Roman" w:cs="Times New Roman"/>
                      <w:sz w:val="18"/>
                      <w:szCs w:val="18"/>
                      <w:lang w:eastAsia="tr-TR"/>
                    </w:rPr>
                    <w:t xml:space="preserve"> </w:t>
                  </w:r>
                  <w:r w:rsidRPr="00F37ED0">
                    <w:rPr>
                      <w:rFonts w:ascii="Times New Roman" w:eastAsia="Times New Roman" w:hAnsi="Times New Roman" w:cs="Times New Roman"/>
                      <w:i/>
                      <w:sz w:val="18"/>
                      <w:szCs w:val="18"/>
                      <w:lang w:eastAsia="tr-TR"/>
                    </w:rPr>
                    <w:t xml:space="preserve">Türkiye’de mukim (A) Şirketi fon ihtiyacını karşılamak üzere yurt dışında tahvil ihraç etmiş, ihraç edilen tahvillerden 100.000 TL nominal bedelli tahvil yurt dışında mukim (B) Şirketi tarafından satın alınmıştır. Tahvilin itfasında (A) Şirketi tarafından yurt dışında mukim (B) Şirketine 100.000 TL nominal bedel ile bu bedel üzerinden hesaplanan 10.000 TL tutarında faiz ödenmiştir. Bu faiz ödemesi 3065 sayılı Kanunun (17/4-g) maddesine göre KDV’den istisna olduğundan, (A) Şirketi ödediği faiz tutarı üzerinden sorumlu sıfatıyla KDV beyan etmeyecektir.” </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MADDE 5 –</w:t>
                  </w:r>
                  <w:r w:rsidRPr="00F37ED0">
                    <w:rPr>
                      <w:rFonts w:ascii="Times New Roman" w:eastAsia="Times New Roman" w:hAnsi="Times New Roman" w:cs="Times New Roman"/>
                      <w:sz w:val="18"/>
                      <w:szCs w:val="18"/>
                      <w:lang w:eastAsia="tr-TR"/>
                    </w:rPr>
                    <w:t xml:space="preserve"> Aynı Tebliğin;</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 xml:space="preserve">a) </w:t>
                  </w:r>
                  <w:r w:rsidRPr="00F37ED0">
                    <w:rPr>
                      <w:rFonts w:ascii="Times New Roman" w:eastAsia="Times New Roman" w:hAnsi="Times New Roman" w:cs="Times New Roman"/>
                      <w:sz w:val="18"/>
                      <w:szCs w:val="18"/>
                      <w:lang w:eastAsia="tr-TR"/>
                    </w:rPr>
                    <w:t>(II/F-4.16.) bölümüne birinci paragraftan sonra gelmek üzere aşağıdaki paragraf eklenmiştir.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“3065 sayılı Kanunun (17/4-u) maddesi kapsamında varlık kiralama şirketlerine ve (17/4-y) maddesi kapsamında finansal kiralama şirketleri, katılım bankaları ile kalkınma ve yatırım bankalarına devredilen taşınmaz ve iştirak hisselerinin, kaynak kuruluş ve kiracı tarafından üçüncü kişilere satışına ilişkin en az iki tam yıl aktifte bulundurma süresinin hesabında, bu taşınmaz ve iştirak hisselerinin varlık kiralama şirketleri, finansal kiralama şirketleri, katılım bankaları ile kalkınma ve yatırım bankalarının aktifinde bulunduğu süreler de dikkate alınır.”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b)</w:t>
                  </w:r>
                  <w:r w:rsidRPr="00F37ED0">
                    <w:rPr>
                      <w:rFonts w:ascii="Times New Roman" w:eastAsia="Times New Roman" w:hAnsi="Times New Roman" w:cs="Times New Roman"/>
                      <w:sz w:val="18"/>
                      <w:szCs w:val="18"/>
                      <w:lang w:eastAsia="tr-TR"/>
                    </w:rPr>
                    <w:t xml:space="preserve"> (II/F-4.16.1.) bölümüne birinci paragraftan sonra gelmek üzere aşağıdaki paragraf, “Örnek 11” den sonra gelmek üzere aşağıdaki örnek eklenmiştir.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“En az iki tam yıl aktifte bulundurma süresinin hesabında, bu taşınmazların 3065 sayılı Kanunun (17/4-u) maddesi ile (17/4-y) maddesinde yer alan istisna kapsamında varlık kiralama şirketleri, finansal kiralama şirketleri, katılım bankaları ile kalkınma ve yatırım bankalarının aktifinde bulunduğu süreler de dikkate alınır.”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“Örnek 12:</w:t>
                  </w:r>
                  <w:r w:rsidRPr="00F37ED0">
                    <w:rPr>
                      <w:rFonts w:ascii="Times New Roman" w:eastAsia="Times New Roman" w:hAnsi="Times New Roman" w:cs="Times New Roman"/>
                      <w:sz w:val="18"/>
                      <w:szCs w:val="18"/>
                      <w:lang w:eastAsia="tr-TR"/>
                    </w:rPr>
                    <w:t xml:space="preserve"> (A) Ltd. Şti. 100 m² büyüklüğündeki arsayı (B) A.Ş.nden 20/7/2013 tarihinde satın alarak aktifine kaydetmiş, 1/1/2015 tarihinde bu taşınmazı 3065 sayılı Kanunun (17/4-y) maddesi kapsamında (D) finansal kiralama şirketine devretmiş ve 31/12/2015 tarihinde geri almıştır. (A) Ltd. Şti. bu taşınmazı 5/5/2016 tarihinde satmıştır.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i/>
                      <w:sz w:val="18"/>
                      <w:szCs w:val="18"/>
                      <w:lang w:eastAsia="tr-TR"/>
                    </w:rPr>
                    <w:t>3065 sayılı Kanunun (17/4-r) maddesine göre taşınmazın (A) Ltd. Şti.nin aktifinde iki tam yıl süreyle bulunup bulunmadığına ilişkin yapılacak hesaplamada, taşınmazın (D) finansal kiralama şirketinin aktifinde bulunduğu süre de dikkate alınacaktır. Bu çerçevede,  taşınmazın (A) Ltd. Şti. tarafından satın alındığı 20/7/2013 tarihi ile satıldığı 5/5/2016 tarihi arasında iki tam yıllık süre geçtiğinden bu satış KDV’den istisna olacaktır.”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MADDE 6 –</w:t>
                  </w:r>
                  <w:r w:rsidRPr="00F37ED0">
                    <w:rPr>
                      <w:rFonts w:ascii="Times New Roman" w:eastAsia="Times New Roman" w:hAnsi="Times New Roman" w:cs="Times New Roman"/>
                      <w:sz w:val="18"/>
                      <w:szCs w:val="18"/>
                      <w:lang w:eastAsia="tr-TR"/>
                    </w:rPr>
                    <w:t xml:space="preserve"> Aynı Tebliğin (II/F-4.19.) bölümü aşağıdaki şekilde değiştirilmiştir.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“3065 sayılı Kanunun 17 nci maddesinin 4 numaralı fıkrasının 6728 sayılı Kanun ile değişik (u) bendi uyarınca her türlü varlık ve hakkın, kaynak kuruluşlarca, kira sertifikası ihracı amacıyla ve sözleşme süresi sonunda geri alınması şartıyla varlık kiralama şirketlerine devri ile bu varlık ve hakların varlık kiralama şirketlerince kiralanması ve devralınan kuruma devri KDV’den istisna edilmiştir.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Diğer taraftan, istisna kapsamındaki işlemlere ilişkin olarak varlık ve hakların kaynak kuruluşlarca kira sertifikası ihracı amacıyla devrinde, kaynak kuruluşlarca istisnaya konu varlık ve hakların iktisabında yüklenilen KDV’nin indiriminde; devrin yapıldığı döneme kadar indirim yoluyla telafi edilen kısım için herhangi bir düzeltme yapılması gerekmez. Ancak, kaynak kuruluşlarca bu varlık ve hakların iktisabında yüklenilen ve devrin yapıldığı döneme kadar indirilemeyen kısım “İlave edilecek KDV” olarak beyan edilir ve devrin yapıldığı hesap dönemine ilişkin gelir veya kurumlar vergisi matrahının tespitinde gider olarak dikkate alınır.”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MADDE 7 –</w:t>
                  </w:r>
                  <w:r w:rsidRPr="00F37ED0">
                    <w:rPr>
                      <w:rFonts w:ascii="Times New Roman" w:eastAsia="Times New Roman" w:hAnsi="Times New Roman" w:cs="Times New Roman"/>
                      <w:sz w:val="18"/>
                      <w:szCs w:val="18"/>
                      <w:lang w:eastAsia="tr-TR"/>
                    </w:rPr>
                    <w:t xml:space="preserve"> Aynı Tebliğin (II/F-4.21.) bölümü başlığı ile birlikte aşağıdaki şekilde değiştirilmiştir.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w:t>
                  </w:r>
                  <w:r w:rsidRPr="00F37ED0">
                    <w:rPr>
                      <w:rFonts w:ascii="Times New Roman" w:eastAsia="Times New Roman" w:hAnsi="Times New Roman" w:cs="Times New Roman"/>
                      <w:b/>
                      <w:sz w:val="18"/>
                      <w:szCs w:val="18"/>
                      <w:lang w:eastAsia="tr-TR"/>
                    </w:rPr>
                    <w:t xml:space="preserve">4.21. Finansal Kiralama Şirketleri, Katılım Bankaları ile Kalkınma ve Yatırım Bankalarınca, 6361 </w:t>
                  </w:r>
                  <w:r w:rsidRPr="00F37ED0">
                    <w:rPr>
                      <w:rFonts w:ascii="Times New Roman" w:eastAsia="Times New Roman" w:hAnsi="Times New Roman" w:cs="Times New Roman"/>
                      <w:b/>
                      <w:sz w:val="18"/>
                      <w:szCs w:val="18"/>
                      <w:lang w:eastAsia="tr-TR"/>
                    </w:rPr>
                    <w:lastRenderedPageBreak/>
                    <w:t>sayılı Kanun Kapsamında, Taşınır veya Taşınmazların Bizzat Kiracıdan Satın Alınması, Satan Kişilere Kiralanması ve Kiralayana Satılması (Sat-Kirala-Geri Al) İşlemi</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3065 sayılı Kanunun 17 nci maddesinin 4 numaralı fıkrasının 6728 sayılı Kanun ile değişik (y) bendi uyarınca, 21/11/2012 tarihli ve 6361 sayılı Finansal Kiralama, Faktoring ve Finansman Şirketleri Kanunu kapsamında, finansal kiralama şirketleri, katılım bankaları ile kalkınma ve yatırım bankalarınca bizzat kiracıdan satın alınıp geri kiralanan her türlü taşınır ve taşınmazlara uygulanmak üzere ve kiralamaya konu kıymetin mülkiyetinin sözleşme süresi sonunda kiracıya devredilecek olması koşulu ile kiralamaya konu taşınır ve taşınmazların kiralayana satılması, satan kişilere kiralanması ve devri işlemi KDV’den istisna edilmiştir.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Buna göre, finansal kiralama şirketleri, katılım bankaları ile kalkınma ve yatırım bankalarının 6361 sayılı Kanun kapsamında, bir taşınır veya taşınmazı sahibinden satın alıp bizzat sahibine geri kiralaması işlemine, söz konusu taşınır ve taşınmazın mülkiyetinin sözleşme süresi sonunda kiracıya devredilecek olması koşulu ile KDV istisnası uygulanır.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xml:space="preserve">İstisna, kiralamaya konu taşınır ve taşınmazların satın alınması, satan kişilere kiralanması ve tekrar kiralayana devri işlemlerinde uygulanacak olup, aynı sözleşme kapsamındaki işlemlerin ayrıştırılarak farklı uygulamalara tabi tutulması mümkün değildir. </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3065 sayılı Kanunun 17 nci maddesinin 4 numaralı fıkrasının (y) bendinde 6728 sayılı Kanun ile yapılan değişiklikle taşınırlar da istisna kapsamına dahil edilmiş olup, finansal kiralama şirketleri, katılım bankaları ile kalkınma ve yatırım bankalarının 6361 sayılı Kanun kapsamında, taşınırların sahibinden satın alıp bizzat sahibine geri kiralaması işlemlerinde istisna, söz konusu değişikliğin Resmî Gazete’de yayımlandığı tarihten (9/8/2016) sonra yapılan sözleşmelerde uygulanacaktır.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Diğer taraftan, istisna kapsamındaki işlemlere ilişkin olarak her türlü taşınır ve taşınmazların kiracıları tarafından finansal kiralama şirketleri, katılım bankaları ile kalkınma ve yatırım bankalarına devrinde, kiracılarca istisnaya konu taşınır ve taşınmazların iktisabında yüklenilen KDV’nin indiriminde; devrin yapıldığı döneme kadar indirim yoluyla telafi edilen kısım için herhangi bir düzeltme yapılmaz. Ancak, kiracılarca bu taşınır ve taşınmazların iktisabında yüklenilen ve devrin yapıldığı döneme kadar indirilemeyen kısım “İlave edilecek KDV” olarak beyan edilir ve devrin yapıldığı hesap dönemine ilişkin gelir veya kurumlar vergisi matrahının tespitinde gider olarak dikkate alınır.”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MADDE 8 –</w:t>
                  </w:r>
                  <w:r w:rsidRPr="00F37ED0">
                    <w:rPr>
                      <w:rFonts w:ascii="Times New Roman" w:eastAsia="Times New Roman" w:hAnsi="Times New Roman" w:cs="Times New Roman"/>
                      <w:sz w:val="18"/>
                      <w:szCs w:val="18"/>
                      <w:lang w:eastAsia="tr-TR"/>
                    </w:rPr>
                    <w:t xml:space="preserve"> Aynı Tebliğin (II/F-4.23.) bölümünden sonra gelmek üzere aşağıdaki bölüm eklenmiştir.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w:t>
                  </w:r>
                  <w:r w:rsidRPr="00F37ED0">
                    <w:rPr>
                      <w:rFonts w:ascii="Times New Roman" w:eastAsia="Times New Roman" w:hAnsi="Times New Roman" w:cs="Times New Roman"/>
                      <w:b/>
                      <w:sz w:val="18"/>
                      <w:szCs w:val="18"/>
                      <w:lang w:eastAsia="tr-TR"/>
                    </w:rPr>
                    <w:t>4.24. Varlık ve Hakların Türkiye Varlık Fonu ve Alt Fonlara Devri ile Bu Varlık ve Hakların Türkiye Varlık Fonu Yönetimi Anonim Şirketi Tarafından Yönetilmesi Suretiyle Yapılan Teslim ve Hizmetler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xml:space="preserve">26/8/2016 tarihli ve 29813 sayılı Resmî Gazete’de yayımlanan 6741 sayılı Türkiye Varlık Fonu Yönetimi Anonim Şirketinin Kurulması İle Bazı Kanunlarda Değişiklik Yapılmasına Dair Kanunun 1 inci maddesi uyarınca, sermaye piyasalarında araç çeşitliliği ve derinliğine katkı sağlamak, yurtiçinde kamuya ait olan varlıkları ekonomiye kazandırmak, dış kaynak temin etmek, stratejik, büyük ölçekli yatırımlara iştirak etmek için Türkiye Varlık Fonu ve bu fona bağlı alt fonları kurmak ve yönetmek üzere Türkiye Varlık Fonu Yönetimi Anonim Şirketi kurulmuştur. </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3065 sayılı Kanunun 17 nci maddesinin 4 numaralı fıkrasına 6741 sayılı Kanun ile (i) bendi eklenerek, varlık ve hakların, Türkiye Varlık Fonu ve alt fonlara devri ile bu varlık ve hakların Türkiye Varlık Fonu Yönetimi Anonim Şirketi tarafından yönetilmesi suretiyle yapılan teslim ve hizmetler KDV’den istisna edilmiştir.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Öte yandan, aynı maddeye göre, bu kapsamda vergiden istisna edilen işlemler bakımından Kanunun (30/a) maddesi hükmü uygulanmaz. Buna göre, KDV mükellefiyeti olanlar bu istisna kapsamındaki işlemleri dolayısıyla yüklendikleri KDV’yi indirim konusu yapabilirler, ancak indirim yoluyla telafi edemedikleri KDV’nin iadesini talep edemezler.”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MADDE 9 –</w:t>
                  </w:r>
                  <w:r w:rsidRPr="00F37ED0">
                    <w:rPr>
                      <w:rFonts w:ascii="Times New Roman" w:eastAsia="Times New Roman" w:hAnsi="Times New Roman" w:cs="Times New Roman"/>
                      <w:sz w:val="18"/>
                      <w:szCs w:val="18"/>
                      <w:lang w:eastAsia="tr-TR"/>
                    </w:rPr>
                    <w:t xml:space="preserve"> Aynı Tebliğin;</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a)</w:t>
                  </w:r>
                  <w:r w:rsidRPr="00F37ED0">
                    <w:rPr>
                      <w:rFonts w:ascii="Times New Roman" w:eastAsia="Times New Roman" w:hAnsi="Times New Roman" w:cs="Times New Roman"/>
                      <w:sz w:val="18"/>
                      <w:szCs w:val="18"/>
                      <w:lang w:eastAsia="tr-TR"/>
                    </w:rPr>
                    <w:t xml:space="preserve"> (II/G-2.) bölümünün;</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1-</w:t>
                  </w:r>
                  <w:r w:rsidRPr="00F37ED0">
                    <w:rPr>
                      <w:rFonts w:ascii="Times New Roman" w:eastAsia="Times New Roman" w:hAnsi="Times New Roman" w:cs="Times New Roman"/>
                      <w:sz w:val="18"/>
                      <w:szCs w:val="18"/>
                      <w:lang w:eastAsia="tr-TR"/>
                    </w:rPr>
                    <w:t xml:space="preserve"> Başlığında yer alan “Teknoloji Geliştirme Bölgelerinde” ibaresi “Teknoloji Geliştirme Bölgesinde ve İhtisas Teknoloji Geliştirme Bölgesinde” olarak,</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2-</w:t>
                  </w:r>
                  <w:r w:rsidRPr="00F37ED0">
                    <w:rPr>
                      <w:rFonts w:ascii="Times New Roman" w:eastAsia="Times New Roman" w:hAnsi="Times New Roman" w:cs="Times New Roman"/>
                      <w:sz w:val="18"/>
                      <w:szCs w:val="18"/>
                      <w:lang w:eastAsia="tr-TR"/>
                    </w:rPr>
                    <w:t xml:space="preserve"> Birinci paragrafında yer alan “teknoloji geliştirme bölgesinde” ibaresi “teknoloji geliştirme bölgesinde ve ihtisas teknoloji geliştirme bölgesinde” olarak,</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3-</w:t>
                  </w:r>
                  <w:r w:rsidRPr="00F37ED0">
                    <w:rPr>
                      <w:rFonts w:ascii="Times New Roman" w:eastAsia="Times New Roman" w:hAnsi="Times New Roman" w:cs="Times New Roman"/>
                      <w:sz w:val="18"/>
                      <w:szCs w:val="18"/>
                      <w:lang w:eastAsia="tr-TR"/>
                    </w:rPr>
                    <w:t xml:space="preserve"> İkinci paragrafında yer alan “Teknoloji Geliştirme Bölgelerinde” ibaresi “teknoloji geliştirme bölgelerinde veya ihtisas teknoloji geliştirme bölgelerinde” olarak,</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4-</w:t>
                  </w:r>
                  <w:r w:rsidRPr="00F37ED0">
                    <w:rPr>
                      <w:rFonts w:ascii="Times New Roman" w:eastAsia="Times New Roman" w:hAnsi="Times New Roman" w:cs="Times New Roman"/>
                      <w:sz w:val="18"/>
                      <w:szCs w:val="18"/>
                      <w:lang w:eastAsia="tr-TR"/>
                    </w:rPr>
                    <w:t xml:space="preserve"> Beşinci paragrafında yer alan “Teknoloji Geliştirme Bölgesinde” ibaresi “teknoloji geliştirme bölgesinde veya ihtisas teknoloji geliştirme bölgesinde” olarak,</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5-</w:t>
                  </w:r>
                  <w:r w:rsidRPr="00F37ED0">
                    <w:rPr>
                      <w:rFonts w:ascii="Times New Roman" w:eastAsia="Times New Roman" w:hAnsi="Times New Roman" w:cs="Times New Roman"/>
                      <w:sz w:val="18"/>
                      <w:szCs w:val="18"/>
                      <w:lang w:eastAsia="tr-TR"/>
                    </w:rPr>
                    <w:t xml:space="preserve"> Altıncı paragrafında yer alan “teknoloji geliştirme bölgesinde” ibaresi “teknoloji geliştirme bölgesinde veya ihtisas teknoloji geliştirme bölgesinde” olarak,</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6-</w:t>
                  </w:r>
                  <w:r w:rsidRPr="00F37ED0">
                    <w:rPr>
                      <w:rFonts w:ascii="Times New Roman" w:eastAsia="Times New Roman" w:hAnsi="Times New Roman" w:cs="Times New Roman"/>
                      <w:sz w:val="18"/>
                      <w:szCs w:val="18"/>
                      <w:lang w:eastAsia="tr-TR"/>
                    </w:rPr>
                    <w:t xml:space="preserve"> Sekizinci paragrafında yer alan “Teknoloji Geliştirme Bölgesinde” ibaresi “teknoloji geliştirme bölgesinde veya ihtisas teknoloji geliştirme bölgesinde” olarak,</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 xml:space="preserve">b) </w:t>
                  </w:r>
                  <w:r w:rsidRPr="00F37ED0">
                    <w:rPr>
                      <w:rFonts w:ascii="Times New Roman" w:eastAsia="Times New Roman" w:hAnsi="Times New Roman" w:cs="Times New Roman"/>
                      <w:sz w:val="18"/>
                      <w:szCs w:val="18"/>
                      <w:lang w:eastAsia="tr-TR"/>
                    </w:rPr>
                    <w:t xml:space="preserve">(II/G-3) bölümünün birinci paragrafında yer alan “31/12/2015” ibaresi “31/12/2020” olarak, </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c)</w:t>
                  </w:r>
                  <w:r w:rsidRPr="00F37ED0">
                    <w:rPr>
                      <w:rFonts w:ascii="Times New Roman" w:eastAsia="Times New Roman" w:hAnsi="Times New Roman" w:cs="Times New Roman"/>
                      <w:sz w:val="18"/>
                      <w:szCs w:val="18"/>
                      <w:lang w:eastAsia="tr-TR"/>
                    </w:rPr>
                    <w:t xml:space="preserve"> (II/G-5) bölümünde yer alan “31/12/2015” ibareleri “31/12/2017” olarak</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lastRenderedPageBreak/>
                    <w:t>değiştirilmiştir.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MADDE 10 –</w:t>
                  </w:r>
                  <w:r w:rsidRPr="00F37ED0">
                    <w:rPr>
                      <w:rFonts w:ascii="Times New Roman" w:eastAsia="Times New Roman" w:hAnsi="Times New Roman" w:cs="Times New Roman"/>
                      <w:sz w:val="18"/>
                      <w:szCs w:val="18"/>
                      <w:lang w:eastAsia="tr-TR"/>
                    </w:rPr>
                    <w:t xml:space="preserve"> Aynı Tebliğin (III/C-2.1.) bölümünün sonuna aşağıdaki paragraflar eklenmiştir.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xml:space="preserve">“6728 sayılı Kanun ile 3065 sayılı Kanunun (30/d) maddesine; </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“(5520 sayılı Kanunun 13 üncü maddesine göre transfer fiyatlandırması yoluyla örtülü olarak dağıtılan kazançlar ile Gelir Vergisi Kanununun 41 inci maddesinin birinci fıkrasının (5) numaralı bendine göre işletme aleyhine oluşan farklara ilişkin ithalde veya sorumlu sıfatıyla ödenen katma değer vergisi hariç)”</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parantez içi hükmü eklenmiştir.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5520 sayılı Kurumlar Vergisi Kanununun 13 üncü ve 193 sayılı Gelir Vergisi Kanununun 41 inci maddelerinde mükelleflerin ilişkili oldukları kişilerle emsallere uygunluk ilkesine aykırı olarak tespit ettikleri bedel ve fiyat üzerinden mal veya hizmet alım ya da satımında bulunmaları halinde kazancın tamamen veya kısmen transfer fiyatlandırması yoluyla örtülü olarak dağıtılmış sayılacağı hükme bağlanmıştır.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xml:space="preserve">5520 sayılı Kurumlar Vergisi Kanununun 11 inci maddesinin birinci fıkrasının (c) bendinde, transfer fiyatlandırması yoluyla örtülü olarak dağıtılan kazançların kurum kazancının tespitinde indirim olarak kabul edilmeyeceği; 3065 sayılı Kanunun (30/d) maddesinde,  kazancın tespitinde indirimi kabul edilmeyen giderler dolayısıyla ödenen KDV’nin hesaplanan KDV’den indirilemeyeceği hüküm altına alınmıştır. </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Bu hükümler çerçevesinde, transfer fiyatlandırması yoluyla örtülü olarak dağıtılan kazançların kurum kazancının tespitinde indirim konusu yapılması kabul edilmediğinden, bu giderler dolayısıyla ödenen KDV'nin de indirim konusu yapılması mümkün bulunmamaktadır.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xml:space="preserve">Ancak, transfer fiyatlandırması yoluyla örtülü olarak dağıtılan kazançlara ilişkin yurtdışından temin edilen hizmetler dolayısıyla sorumlu sıfatıyla ödenmiş KDV’ler ile ithalat işlemlerine ilişkin ödenmiş olan KDV’lerin indirim hesaplarından çıkarılması mükerrer vergilendirmeye ve dolayısıyla yersiz ödenen vergilerin iadesine sebebiyet vermekte olup, mükerrer vergilendirmeyi engellemek amacıyla 3065 sayılı Kanunun (30/d) maddesine parantez içi hüküm eklenmiştir. Söz konusu hüküm gereğince, transfer fiyatlandırması yoluyla örtülü olarak dağıtılan kazançlara ilişkin yurtdışından temin edilen hizmetler dolayısıyla sorumlu sıfatıyla ödenmiş KDV’ler ile ithalat işlemlerine ilişkin ödenmiş olan KDV’lerin indirim hesaplarından çıkarılmasına gerek bulunmamaktadır. </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i/>
                      <w:sz w:val="18"/>
                      <w:szCs w:val="18"/>
                      <w:lang w:eastAsia="tr-TR"/>
                    </w:rPr>
                    <w:t>Örnek:</w:t>
                  </w:r>
                  <w:r w:rsidRPr="00F37ED0">
                    <w:rPr>
                      <w:rFonts w:ascii="Times New Roman" w:eastAsia="Times New Roman" w:hAnsi="Times New Roman" w:cs="Times New Roman"/>
                      <w:i/>
                      <w:sz w:val="18"/>
                      <w:szCs w:val="18"/>
                      <w:lang w:eastAsia="tr-TR"/>
                    </w:rPr>
                    <w:t xml:space="preserve"> (A) Limited Şirketi, İngiltere’de mukim ilişkili şirket olan (B) şirketinden araç ithal edip yurt içinde satmaktadır. Söz konusu araçlar 100.000 TL’ye ithal edilmiş olup, gümrükte araç başına 18.000 TL KDV ödenmiş ve ödenen bu KDV indirim konusu yapılmıştır. Daha sonra (A) Limited Şirketi nezdinde yapılan vergi incelemesinde transfer fiyatlandırması eleştirisinde bulunulmuş ve araçların birim fiyatının 80.000 TL olması gerektiği belirtilmiştir. Bu durumda, 3065 sayılı Kanunun (30/d) maddesine göre transfer fiyatlandırması yoluyla örtülü olarak dağıtıldığı tespit edilen 20.000 TL’ye isabet eden ve gümrükte ödenen 3.600 TL tutarındaki KDV’nin indirimlerden çıkarılmasına gerek bulunmamaktadır.”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MADDE 11 –</w:t>
                  </w:r>
                  <w:r w:rsidRPr="00F37ED0">
                    <w:rPr>
                      <w:rFonts w:ascii="Times New Roman" w:eastAsia="Times New Roman" w:hAnsi="Times New Roman" w:cs="Times New Roman"/>
                      <w:sz w:val="18"/>
                      <w:szCs w:val="18"/>
                      <w:lang w:eastAsia="tr-TR"/>
                    </w:rPr>
                    <w:t xml:space="preserve"> Aynı Tebliğin (IV/A-1.5.) bölümünün birinci paragrafı aşağıdaki şekilde değiştirilmiştir.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“DİİB sahibi mükellef tarafından bu belge kapsamında üretilen mallar, belge sahibi tarafından doğrudan ihraç edilebilir ya da 3065 sayılı Kanunun (11/1-c) veya geçici 17 nci maddeleri kapsamında ihraç kaydıyla teslim edilebilir. Dolayısıyla DİİB sahibi mükellefin belge kapsamında yurtiçi ve yurtdışından KDV ödemeksizin temin ettiği malları kullanarak ürettiği malların, DİİB sahibi mükellef tarafından KDV hesaplanarak (3065 sayılı Kanunun (11/1-c) ve geçici 17 nci maddeleri kapsamındaki ihraç kaydıyla yapılan teslimler nedeniyle hesaplanan KDV hariç) teslimi mümkün değildir. Buna rağmen, DİİB kapsamında üretilen malların KDV hesaplanarak (3065 sayılı Kanunun (11/1-c) ve geçici 17 nci maddeleri kapsamındaki ihraç kaydıyla yapılan teslimler nedeniyle hesaplanan KDV hariç) teslim edilmesi halinde, ihracatçılara bu teslimler nedeniyle yüklenilen KDV’nin iadesi yapılamaz.”</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MADDE 12 –</w:t>
                  </w:r>
                  <w:r w:rsidRPr="00F37ED0">
                    <w:rPr>
                      <w:rFonts w:ascii="Times New Roman" w:eastAsia="Times New Roman" w:hAnsi="Times New Roman" w:cs="Times New Roman"/>
                      <w:sz w:val="18"/>
                      <w:szCs w:val="18"/>
                      <w:lang w:eastAsia="tr-TR"/>
                    </w:rPr>
                    <w:t xml:space="preserve"> Aynı Tebliğin (IV/A-2.1.1.) bölümünün birinci paragrafında yer alan “aşağıda belirtilen borçlarına” ibaresinden sonra gelmek üzere “(4760 sayılı ÖTV Kanunundan doğan borçlar hariç)” ibaresi eklenmiştir.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MADDE 13 –</w:t>
                  </w:r>
                  <w:r w:rsidRPr="00F37ED0">
                    <w:rPr>
                      <w:rFonts w:ascii="Times New Roman" w:eastAsia="Times New Roman" w:hAnsi="Times New Roman" w:cs="Times New Roman"/>
                      <w:sz w:val="18"/>
                      <w:szCs w:val="18"/>
                      <w:lang w:eastAsia="tr-TR"/>
                    </w:rPr>
                    <w:t xml:space="preserve"> Aynı Tebliğin (IV/E-3.3.) bölümünün son paragrafı yürürlükten kaldırılmış ve yürürlükten kaldırılan paragraftan sonra gelmek üzere aşağıdaki paragraflar eklenmiştir.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“Hakkında bu şekilde tespit yapılarak sahte belge düzenleme riski nedeniyle incelemeye sevk edilen mükelleflerin bilinen işyeri adresinde, incelemeye sevk işleminin vergi dairesinin ıttılaına girmesini takip eden günden itibaren beş işgünü içinde en az iki kişiden oluşan bir grup tarafından yoklama yapılır.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Yoklamada, mükellefin bilinen işyeri adresinde faal olup olmadığı; gerek cari dönemde gerekse tespitin ilgili olduğu dönem itibarıyla ticari faaliyetinin bulunup bulunmadığı; üretim ve/veya ticaret kapasitesi; depo, tesis, taşıt, makine, teçhizat ve demirbaş varlığı; emtia mevcudu ve çalışan sayısına ilişkin bilgiler mutlaka tespit edilir ve bu hususlara düzenlenen tutanakta yer verilir. Bu tutanakta, nezdinde yoklama yapılan mükellefin açıklamaları hariç olmak üzere, görüş ve kanaate yer verilmez. Bulunması halinde, mükellefin işyeri çevresindeki esnaf, site yöneticisi, komşu, muhtar vb. kişilerin mükellefin ticari faaliyeti ve itibarına yönelik ifadeleri, ilgiliye imzalatılarak ayrı bir tutanakla kayıt altına alınır.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xml:space="preserve">Tutanağın düzenlendiği tarihi takip eden günden itibaren beş işgünü içinde mükellefin bağlı olduğu vergi dairesindeki müdür ve bir müdür yardımcısının da katılacağı üç kişilik bir komisyon tarafından; yoklama sonucunda düzenlenen tutanak, mükellefin tarh zamanaşımı süresi içindeki dönemlere ilişkin beyannameleri ve Ba-Bs </w:t>
                  </w:r>
                  <w:r w:rsidRPr="00F37ED0">
                    <w:rPr>
                      <w:rFonts w:ascii="Times New Roman" w:eastAsia="Times New Roman" w:hAnsi="Times New Roman" w:cs="Times New Roman"/>
                      <w:sz w:val="18"/>
                      <w:szCs w:val="18"/>
                      <w:lang w:eastAsia="tr-TR"/>
                    </w:rPr>
                    <w:lastRenderedPageBreak/>
                    <w:t>bildirimleri, nezdinde daha önce yapılmış yoklamalara ilişkin tutanaklar, tahakkuk, tahsilat ve vergi borcu bilgileri, alım-satım ilişkisi içinde olduğu mükelleflere ilişkin bilgiler ve vergi dairesinde bulunan diğer bilgi ve kayıtlar (vergi inceleme bilgileri, kira sözleşmesi, Yönetim Bilgi Sisteminde elektronik ortamda bulunan kayıtlar, vb) dikkate alınarak mükellefin, tespitin ilgili olduğu dönem itibariyle bildirdiği ticari faaliyetinin bulunup bulunmadığı, bulunması halinde işletme kapasitesi ile beyanlarının (satış hasılatının, stoklarının, maliyetlerinin, vb) uyumlu olup olmadığı değerlendirilir. Komisyon, gerek görmesi durumunda, mükelleften ilave bilgi, belge ve açıklama isteyebilir.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Yapılan değerlendirme neticesinde, komisyon üyelerinin kanaatiyle olumsuzluğun teyit edilmesi halinde mükellef özel esaslar kapsamına alınır.”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MADDE 14 –</w:t>
                  </w:r>
                  <w:r w:rsidRPr="00F37ED0">
                    <w:rPr>
                      <w:rFonts w:ascii="Times New Roman" w:eastAsia="Times New Roman" w:hAnsi="Times New Roman" w:cs="Times New Roman"/>
                      <w:sz w:val="18"/>
                      <w:szCs w:val="18"/>
                      <w:lang w:eastAsia="tr-TR"/>
                    </w:rPr>
                    <w:t xml:space="preserve"> Aynı Tebliğin (IV/E-4.3.) bölümünün son paragrafı yürürlükten kaldırılmıştır.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MADDE 15 –</w:t>
                  </w:r>
                  <w:r w:rsidRPr="00F37ED0">
                    <w:rPr>
                      <w:rFonts w:ascii="Times New Roman" w:eastAsia="Times New Roman" w:hAnsi="Times New Roman" w:cs="Times New Roman"/>
                      <w:sz w:val="18"/>
                      <w:szCs w:val="18"/>
                      <w:lang w:eastAsia="tr-TR"/>
                    </w:rPr>
                    <w:t xml:space="preserve"> Aynı Tebliğin (IV/E-5.) bölümünün sonuna aşağıdaki örnek eklenmiştir. </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F37ED0">
                    <w:rPr>
                      <w:rFonts w:ascii="Times New Roman" w:eastAsia="Times New Roman" w:hAnsi="Times New Roman" w:cs="Times New Roman"/>
                      <w:i/>
                      <w:sz w:val="18"/>
                      <w:szCs w:val="18"/>
                      <w:lang w:eastAsia="tr-TR"/>
                    </w:rPr>
                    <w:t>“</w:t>
                  </w:r>
                  <w:r w:rsidRPr="00F37ED0">
                    <w:rPr>
                      <w:rFonts w:ascii="Times New Roman" w:eastAsia="Times New Roman" w:hAnsi="Times New Roman" w:cs="Times New Roman"/>
                      <w:b/>
                      <w:i/>
                      <w:sz w:val="18"/>
                      <w:szCs w:val="18"/>
                      <w:lang w:eastAsia="tr-TR"/>
                    </w:rPr>
                    <w:t>Örnek:</w:t>
                  </w:r>
                  <w:r w:rsidRPr="00F37ED0">
                    <w:rPr>
                      <w:rFonts w:ascii="Times New Roman" w:eastAsia="Times New Roman" w:hAnsi="Times New Roman" w:cs="Times New Roman"/>
                      <w:i/>
                      <w:sz w:val="18"/>
                      <w:szCs w:val="18"/>
                      <w:lang w:eastAsia="tr-TR"/>
                    </w:rPr>
                    <w:t xml:space="preserve"> Uluslararası taşımacılık hizmeti dolayısıyla KDV iade talebinde bulunan bir mükellefin akaryakıt alımı yaptığı bir mükellef hakkında olumsuzluk bulunması halinde, iade talep eden mükellef işlemin gerçekliğini yukarıda belirtildiği şekilde ödeme belgesi ibraz ederek ispat edebilir. </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i/>
                      <w:sz w:val="18"/>
                      <w:szCs w:val="18"/>
                      <w:lang w:eastAsia="tr-TR"/>
                    </w:rPr>
                    <w:t>Ancak, akaryakıt alımı yapıldığı iddia edilen mükellefin, iadeci mükellefin bağlı olduğu ilden farklı bir ilde bulunması ve/veya yapılan taşımacılık hizmetinin güzergâhı üzerinde bulunmaması gibi şüphe uyandıran bir durumunun bulunması halinde, vergi dairesince yapılan değerlendirme sonucunda ödeme belgesi işlemin gerçekliğinin tevsiki hususunda yeterli bulunmayarak yalnızca ödeme belgesine göre işlem tesis edilmeyecek ve mükelleften ilave açıklamalar istenebilecektir.”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MADDE 16 –</w:t>
                  </w:r>
                  <w:r w:rsidRPr="00F37ED0">
                    <w:rPr>
                      <w:rFonts w:ascii="Times New Roman" w:eastAsia="Times New Roman" w:hAnsi="Times New Roman" w:cs="Times New Roman"/>
                      <w:sz w:val="18"/>
                      <w:szCs w:val="18"/>
                      <w:lang w:eastAsia="tr-TR"/>
                    </w:rPr>
                    <w:t xml:space="preserve"> Aynı Tebliğin (IV/E-9.1.) bölümünün birinci paragrafından sonra gelmek üzere aşağıdaki paragraf eklenmiştir. </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“Yapılan yoklamada bilinen adreslerinde bulunamayan mükelleflerin mükellefiyet kaydının, 213 sayılı Vergi Usul Kanununun 160 ıncı maddesi uyarınca terkin edilmesi halinde, ikinci yoklama yapılmaksızın mükellefler özel esaslara alınır. Anılan madde kapsamında mükellefiyet kaydının terkini işleminin birinci yoklama tarihinden de önce yapılmış olması halinde, mükellefler terkin tarihi itibariyle özel esaslara alınır.”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MADDE 17 –</w:t>
                  </w:r>
                  <w:r w:rsidRPr="00F37ED0">
                    <w:rPr>
                      <w:rFonts w:ascii="Times New Roman" w:eastAsia="Times New Roman" w:hAnsi="Times New Roman" w:cs="Times New Roman"/>
                      <w:sz w:val="18"/>
                      <w:szCs w:val="18"/>
                      <w:lang w:eastAsia="tr-TR"/>
                    </w:rPr>
                    <w:t xml:space="preserve"> Aynı Tebliğin (IV/E-12.) bölümünden sonra gelmek üzere aşağıdaki bölüm eklenmiştir.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w:t>
                  </w:r>
                  <w:r w:rsidRPr="00F37ED0">
                    <w:rPr>
                      <w:rFonts w:ascii="Times New Roman" w:eastAsia="Times New Roman" w:hAnsi="Times New Roman" w:cs="Times New Roman"/>
                      <w:b/>
                      <w:sz w:val="18"/>
                      <w:szCs w:val="18"/>
                      <w:lang w:eastAsia="tr-TR"/>
                    </w:rPr>
                    <w:t>13. 3/8/2016 Tarihli ve 6736 Sayılı Bazı Alacakların Yeniden Yapılandırılmasına İlişkin Kanun Kapsamında KDV Artırımında Bulunanların Özel Esaslar Karşısındaki Durumu</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Aralık/2015 ve öncesi vergilendirme dönemlerine ilişkin olarak haklarında bu Tebliğ kapsamında;</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Sahte belge veya muhteviyatı itibariyle yanıltıcı belge kullanma olumsuz raporu ile</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Sahte belge veya muhteviyatı itibariyle yanıltıcı belge kullanma,</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Beyanname vermeme,</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Adresinde bulunamama,</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Defter ve belge ibraz etmeme</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xml:space="preserve">olumsuz tespitleri </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bulunan ve bu nedenle özel esaslara tabi olan mükelleflerden 2011, 2012, 2013, 2014 ve 2015 takvim yıllarında faaliyette bulundukları dönemlerin tamamına ilişkin olarak 6736 sayılı Kanunun 5 inci maddesi kapsamında KDV artırımında bulunanlar (Bu yıllardan herhangi birinde faaliyete başlanması halinde faaliyete başlanan yıl ve sonraki yıllar için; faaliyetin terk edilmesi halinde ise faaliyetin terk edildiği yıl ve önceki yıllar için artırımda bulunulması gerekir.), artırım tutarlarının tamamını ödedikleri tarihten itibaren özel esaslar kapsamından çıkarılır. Ayrıca, taksit uygulamasından faydalanan mükelleflerin hesaplanan tutarların tamamı ile bir taksite ait tutarın %10’u kadar banka teminat mektubu (herhangi bir kısıtlayıcı şart taşımaması gerekmektedir), devlet tahvili veya hazine bonosu cinsinden teminat göstermeleri halinde taksitlerin tamamının ödenmesi beklenmeksizin genel esaslara dönüşleri sağlanır. Bu şekilde teminat gösteren mükelleflerin mezkûr Kanunun verdiği haktan daha fazla taksiti aksatmaları halinde, ödenmemiş taksitler muaccel hale gelir ve kalan borcun tamamı teminatın paraya dönüştürülmesi yoluyla tahsil edilir.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2011, 2012, 2013, 2014 ve 2015 takvim yıllarında faaliyette bulundukları dönemlerin tamamına ilişkin olarak 6736 sayılı Kanunun 5 inci maddesi doğrultusunda KDV artırımında bulunarak özel esaslar kapsamından çıkarılan mükellefler, artırımda bulunulan yıllar için yukarıda belirtilen olumsuzluklar kapsamında tekrar özel esaslara alınmazlar.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Özel esaslar kapsamında olmadığı halde KDV artırımında bulunmuş olan mükellefler, artırımda bulundukları yıllarda alım yaptıkları mükelleflerle ilgili olumsuzluklar için yapılacak tespitler dolayısıyla özel esaslar kapsamına alınmazlar.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Yukarıda belirtilenler dışındaki sebepler dolayısıyla haklarında özel esaslar uygulananların KDV artırımında bulunmaları ise bunların genel esaslara dönüşlerini sağlamaz. Aynı şekilde yukarıda belirtilenler dışındaki sebepler dolayısıyla haklarında özel esaslar uygulanması gerekenlerin KDV artırımında bulunmaları bunların özel esaslara tabi tutulmasını engellemez.</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sz w:val="18"/>
                      <w:szCs w:val="18"/>
                      <w:lang w:eastAsia="tr-TR"/>
                    </w:rPr>
                    <w:t xml:space="preserve">6736 sayılı Kanunun 5 inci maddesi kapsamında KDV artırımında bulunmasına bağlı olarak özel esaslar kapsamından çıkarılan veya özel esaslar kapsamına alınmayan mükelleflerin iade taleplerinde, haklarında olumsuzluk </w:t>
                  </w:r>
                  <w:r w:rsidRPr="00F37ED0">
                    <w:rPr>
                      <w:rFonts w:ascii="Times New Roman" w:eastAsia="Times New Roman" w:hAnsi="Times New Roman" w:cs="Times New Roman"/>
                      <w:sz w:val="18"/>
                      <w:szCs w:val="18"/>
                      <w:lang w:eastAsia="tr-TR"/>
                    </w:rPr>
                    <w:lastRenderedPageBreak/>
                    <w:t>bulunan mükelleflerden alımlarının bulunduğunun tespiti halinde, Tebliğin (IV/E-11) bölümünde belirtilen hükümlerin uygulanacağı tabiidir.”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MADDE 18 –</w:t>
                  </w:r>
                  <w:r w:rsidRPr="00F37ED0">
                    <w:rPr>
                      <w:rFonts w:ascii="Times New Roman" w:eastAsia="Times New Roman" w:hAnsi="Times New Roman" w:cs="Times New Roman"/>
                      <w:sz w:val="18"/>
                      <w:szCs w:val="18"/>
                      <w:lang w:eastAsia="tr-TR"/>
                    </w:rPr>
                    <w:t xml:space="preserve"> Aynı Tebliğe ekte yer alan (EK:23A) ve (EK:23B) eklenmiştir.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MADDE 19 –</w:t>
                  </w:r>
                  <w:r w:rsidRPr="00F37ED0">
                    <w:rPr>
                      <w:rFonts w:ascii="Times New Roman" w:eastAsia="Times New Roman" w:hAnsi="Times New Roman" w:cs="Times New Roman"/>
                      <w:sz w:val="18"/>
                      <w:szCs w:val="18"/>
                      <w:lang w:eastAsia="tr-TR"/>
                    </w:rPr>
                    <w:t xml:space="preserve"> Bu Tebliğ yayımlandığı tarihte yürürlüğe girer.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37ED0">
                    <w:rPr>
                      <w:rFonts w:ascii="Times New Roman" w:eastAsia="Times New Roman" w:hAnsi="Times New Roman" w:cs="Times New Roman"/>
                      <w:b/>
                      <w:sz w:val="18"/>
                      <w:szCs w:val="18"/>
                      <w:lang w:eastAsia="tr-TR"/>
                    </w:rPr>
                    <w:t>MADDE 20 –</w:t>
                  </w:r>
                  <w:r w:rsidRPr="00F37ED0">
                    <w:rPr>
                      <w:rFonts w:ascii="Times New Roman" w:eastAsia="Times New Roman" w:hAnsi="Times New Roman" w:cs="Times New Roman"/>
                      <w:sz w:val="18"/>
                      <w:szCs w:val="18"/>
                      <w:lang w:eastAsia="tr-TR"/>
                    </w:rPr>
                    <w:t xml:space="preserve"> Bu Tebliğ hükümlerini Maliye Bakanı yürütür.</w:t>
                  </w:r>
                </w:p>
                <w:p w:rsidR="00F37ED0" w:rsidRPr="00F37ED0" w:rsidRDefault="00F37ED0" w:rsidP="00F37ED0">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F37ED0" w:rsidRPr="00F37ED0" w:rsidRDefault="00F37ED0" w:rsidP="00F37ED0">
                  <w:pPr>
                    <w:tabs>
                      <w:tab w:val="left" w:pos="566"/>
                    </w:tabs>
                    <w:spacing w:line="240" w:lineRule="exact"/>
                    <w:ind w:right="0"/>
                    <w:jc w:val="both"/>
                    <w:rPr>
                      <w:rFonts w:ascii="Times New Roman" w:eastAsia="Times New Roman" w:hAnsi="Times New Roman" w:cs="Times New Roman"/>
                      <w:b/>
                      <w:bCs/>
                      <w:sz w:val="18"/>
                      <w:szCs w:val="18"/>
                      <w:lang w:eastAsia="tr-TR"/>
                    </w:rPr>
                  </w:pPr>
                  <w:hyperlink r:id="rId5" w:history="1">
                    <w:r w:rsidRPr="00F37ED0">
                      <w:rPr>
                        <w:rFonts w:ascii="Times New Roman" w:eastAsia="Times New Roman" w:hAnsi="Times New Roman" w:cs="Times New Roman"/>
                        <w:b/>
                        <w:bCs/>
                        <w:color w:val="0000FF"/>
                        <w:sz w:val="18"/>
                        <w:szCs w:val="18"/>
                        <w:lang w:eastAsia="tr-TR"/>
                      </w:rPr>
                      <w:t>Ekleri için tıklayınız</w:t>
                    </w:r>
                  </w:hyperlink>
                </w:p>
                <w:p w:rsidR="00F37ED0" w:rsidRPr="00F37ED0" w:rsidRDefault="00F37ED0" w:rsidP="00F37ED0">
                  <w:pPr>
                    <w:tabs>
                      <w:tab w:val="left" w:pos="566"/>
                    </w:tabs>
                    <w:spacing w:line="240" w:lineRule="exact"/>
                    <w:ind w:right="0"/>
                    <w:jc w:val="center"/>
                    <w:rPr>
                      <w:rFonts w:ascii="Times New Roman" w:eastAsia="Times New Roman" w:hAnsi="Times New Roman" w:cs="Times New Roman"/>
                      <w:sz w:val="18"/>
                      <w:szCs w:val="18"/>
                      <w:lang w:eastAsia="tr-TR"/>
                    </w:rPr>
                  </w:pPr>
                </w:p>
                <w:p w:rsidR="00F37ED0" w:rsidRPr="00F37ED0" w:rsidRDefault="00F37ED0" w:rsidP="00F37ED0">
                  <w:pPr>
                    <w:tabs>
                      <w:tab w:val="left" w:pos="566"/>
                    </w:tabs>
                    <w:spacing w:line="240" w:lineRule="exact"/>
                    <w:ind w:right="0"/>
                    <w:jc w:val="center"/>
                    <w:rPr>
                      <w:rFonts w:ascii="Times New Roman" w:eastAsia="Times New Roman" w:hAnsi="Times New Roman" w:cs="Times New Roman"/>
                      <w:sz w:val="18"/>
                      <w:szCs w:val="18"/>
                      <w:lang w:eastAsia="tr-TR"/>
                    </w:rPr>
                  </w:pPr>
                </w:p>
                <w:p w:rsidR="00F37ED0" w:rsidRPr="00F37ED0" w:rsidRDefault="00F37ED0" w:rsidP="00F37ED0">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F37ED0" w:rsidRPr="00F37ED0" w:rsidRDefault="00F37ED0" w:rsidP="00F37ED0">
            <w:pPr>
              <w:spacing w:line="240" w:lineRule="auto"/>
              <w:ind w:right="0"/>
              <w:jc w:val="center"/>
              <w:rPr>
                <w:rFonts w:ascii="Times New Roman" w:eastAsia="Times New Roman" w:hAnsi="Times New Roman" w:cs="Times New Roman"/>
                <w:sz w:val="20"/>
                <w:szCs w:val="20"/>
                <w:lang w:eastAsia="tr-TR"/>
              </w:rPr>
            </w:pPr>
          </w:p>
        </w:tc>
      </w:tr>
    </w:tbl>
    <w:p w:rsidR="00F37ED0" w:rsidRPr="00F37ED0" w:rsidRDefault="00F37ED0" w:rsidP="00F37ED0">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defaultTabStop w:val="708"/>
  <w:hyphenationZone w:val="425"/>
  <w:characterSpacingControl w:val="doNotCompress"/>
  <w:compat>
    <w:compatSetting w:name="compatibilityMode" w:uri="http://schemas.microsoft.com/office/word" w:val="12"/>
  </w:compat>
  <w:rsids>
    <w:rsidRoot w:val="00D12B02"/>
    <w:rsid w:val="0046759C"/>
    <w:rsid w:val="00D12B02"/>
    <w:rsid w:val="00F3795F"/>
    <w:rsid w:val="00F37E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37A5F-4F58-4BAB-9A88-EF2F5558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F37ED0"/>
    <w:rPr>
      <w:color w:val="0000FF"/>
      <w:u w:val="single"/>
    </w:rPr>
  </w:style>
  <w:style w:type="paragraph" w:styleId="NormalWeb">
    <w:name w:val="Normal (Web)"/>
    <w:basedOn w:val="Normal"/>
    <w:semiHidden/>
    <w:unhideWhenUsed/>
    <w:rsid w:val="00F37ED0"/>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F37ED0"/>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F37ED0"/>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F37ED0"/>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027944">
      <w:bodyDiv w:val="1"/>
      <w:marLeft w:val="0"/>
      <w:marRight w:val="0"/>
      <w:marTop w:val="0"/>
      <w:marBottom w:val="0"/>
      <w:divBdr>
        <w:top w:val="none" w:sz="0" w:space="0" w:color="auto"/>
        <w:left w:val="none" w:sz="0" w:space="0" w:color="auto"/>
        <w:bottom w:val="none" w:sz="0" w:space="0" w:color="auto"/>
        <w:right w:val="none" w:sz="0" w:space="0" w:color="auto"/>
      </w:divBdr>
      <w:divsChild>
        <w:div w:id="956137240">
          <w:marLeft w:val="0"/>
          <w:marRight w:val="0"/>
          <w:marTop w:val="0"/>
          <w:marBottom w:val="0"/>
          <w:divBdr>
            <w:top w:val="none" w:sz="0" w:space="0" w:color="auto"/>
            <w:left w:val="none" w:sz="0" w:space="0" w:color="auto"/>
            <w:bottom w:val="none" w:sz="0" w:space="0" w:color="auto"/>
            <w:right w:val="none" w:sz="0" w:space="0" w:color="auto"/>
          </w:divBdr>
          <w:divsChild>
            <w:div w:id="170142761">
              <w:marLeft w:val="0"/>
              <w:marRight w:val="0"/>
              <w:marTop w:val="0"/>
              <w:marBottom w:val="0"/>
              <w:divBdr>
                <w:top w:val="none" w:sz="0" w:space="0" w:color="auto"/>
                <w:left w:val="none" w:sz="0" w:space="0" w:color="auto"/>
                <w:bottom w:val="none" w:sz="0" w:space="0" w:color="auto"/>
                <w:right w:val="none" w:sz="0" w:space="0" w:color="auto"/>
              </w:divBdr>
              <w:divsChild>
                <w:div w:id="8736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10/20161004-31-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5678</Words>
  <Characters>32369</Characters>
  <Application>Microsoft Office Word</Application>
  <DocSecurity>0</DocSecurity>
  <Lines>269</Lines>
  <Paragraphs>75</Paragraphs>
  <ScaleCrop>false</ScaleCrop>
  <Company/>
  <LinksUpToDate>false</LinksUpToDate>
  <CharactersWithSpaces>37972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2016-10-04T05:36:00Z</dcterms:created>
  <dcterms:modified xsi:type="dcterms:W3CDTF">2016-10-04T05:36:00Z</dcterms:modified>
</cp:coreProperties>
</file>