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9072E4" w:rsidRPr="009072E4" w:rsidTr="009072E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072E4" w:rsidRPr="009072E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2E4" w:rsidRPr="009072E4" w:rsidRDefault="009072E4" w:rsidP="009072E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072E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Ekim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2E4" w:rsidRPr="009072E4" w:rsidRDefault="009072E4" w:rsidP="009072E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072E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072E4" w:rsidRPr="009072E4" w:rsidRDefault="009072E4" w:rsidP="009072E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072E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29864</w:t>
                  </w:r>
                </w:p>
              </w:tc>
            </w:tr>
            <w:tr w:rsidR="009072E4" w:rsidRPr="009072E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072E4" w:rsidRPr="009072E4" w:rsidRDefault="009072E4" w:rsidP="009072E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072E4" w:rsidRPr="009072E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Kültür ve Turizm Bakanlığından: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ÜLKEMİZE TURİST GETİREN (A) GRUBU SEYAHAT ACENTALARINA DESTEK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SAĞLANMASI HAKKINDA KARARIN UYGULAMA USUL VE ESASLARINA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TEBLİĞDE DEĞİŞİKLİK YAPILMASINA DAİR TEBLİĞ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5/4/2016 tarihli ve 29675 sayılı Resmî Gazete’de yayımlanan Ülkemize Turist Getiren (A) Grubu Seyahat Acentalarına Destek Sağlanması Hakkında Kararın Uygulama Usul ve Esaslarına Dair Tebliğin 5 inci maddesinin birinci fıkrasında yer alan “31/8/2016” ibaresi “31/12/2016” olarak ve ikinci fıkrasında yer alan “31 Ağustos 2016” ibaresi “31 Aralık 2016” olarak değiştirilmiştir.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6 ncı maddesinin birinci fıkrasına aşağıdaki (e), (f), (g) ve (ğ) bentleri eklenmiştir.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“e) 1/9/2016-30/9/2016 tarihleri arasındaki uçuşlara ilişkin en geç 2/1/2017,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1/10/2016-31/10/2016 tarihleri arasındaki uçuşlara ilişkin en geç 31/1/2017,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1/11/2016-30/11/2016 tarihleri arasındaki uçuşlara ilişkin en geç 28/2/2017,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ğ) 1/12/2016-31/12/2016 tarihleri arasındaki uçuşlara ilişkin en geç 31/3/2017,”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7 nci maddesinin birinci fıkrasının (c) bendinde yer alan “grup sözleşmesinin” ibaresi “sözleşme” olarak değiştirilmiştir.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Ek-7’si ekteki şekilde değiştirilmiştir.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Tebliğe aşağıdaki geçici madde eklenmiştir.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Geçiş Hükmü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maddenin yayımı tarihinde yürürlüğe giren “Ek-7”, 1/10/2016 tarihinden itibaren gerçekleştirilecek tarifeli uçuşlar için kullanılmaya başlanılacaktır.”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072E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9072E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Kültür ve Turizm Bakanı yürütür.</w:t>
                  </w: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9072E4" w:rsidRPr="009072E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9072E4" w:rsidRPr="009072E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072E4" w:rsidRPr="009072E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sz w:val="18"/>
                            <w:szCs w:val="18"/>
                          </w:rPr>
                          <w:t>5/4/2016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sz w:val="18"/>
                            <w:szCs w:val="18"/>
                          </w:rPr>
                          <w:t>29675</w:t>
                        </w:r>
                      </w:p>
                    </w:tc>
                  </w:tr>
                  <w:tr w:rsidR="009072E4" w:rsidRPr="009072E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9072E4" w:rsidRPr="009072E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072E4" w:rsidRPr="009072E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sz w:val="18"/>
                            <w:szCs w:val="18"/>
                          </w:rPr>
                          <w:t>15/7/2016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072E4" w:rsidRPr="009072E4" w:rsidRDefault="009072E4" w:rsidP="009072E4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072E4">
                          <w:rPr>
                            <w:sz w:val="18"/>
                            <w:szCs w:val="18"/>
                          </w:rPr>
                          <w:t>29771</w:t>
                        </w:r>
                      </w:p>
                    </w:tc>
                  </w:tr>
                </w:tbl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072E4" w:rsidRPr="009072E4" w:rsidRDefault="009072E4" w:rsidP="009072E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9072E4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Eki için tıklayınız.</w:t>
                    </w:r>
                  </w:hyperlink>
                </w:p>
                <w:p w:rsidR="009072E4" w:rsidRPr="009072E4" w:rsidRDefault="009072E4" w:rsidP="009072E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072E4" w:rsidRPr="009072E4" w:rsidRDefault="009072E4" w:rsidP="009072E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072E4" w:rsidRPr="009072E4" w:rsidRDefault="009072E4" w:rsidP="009072E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720E"/>
    <w:rsid w:val="0046759C"/>
    <w:rsid w:val="009072E4"/>
    <w:rsid w:val="00A22C78"/>
    <w:rsid w:val="00C7720E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1779C-8616-42A7-8B59-5AF923D9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semiHidden/>
    <w:unhideWhenUsed/>
    <w:rsid w:val="009072E4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072E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072E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072E4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9072E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9072E4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9072E4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10/20161021-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2016-10-21T05:55:00Z</dcterms:created>
  <dcterms:modified xsi:type="dcterms:W3CDTF">2016-10-21T05:55:00Z</dcterms:modified>
</cp:coreProperties>
</file>