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85441C" w:rsidRPr="0085441C" w:rsidTr="0085441C">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85441C" w:rsidRPr="0085441C">
              <w:trPr>
                <w:trHeight w:val="317"/>
                <w:jc w:val="center"/>
              </w:trPr>
              <w:tc>
                <w:tcPr>
                  <w:tcW w:w="2931" w:type="dxa"/>
                  <w:tcBorders>
                    <w:top w:val="nil"/>
                    <w:left w:val="nil"/>
                    <w:bottom w:val="single" w:sz="4" w:space="0" w:color="660066"/>
                    <w:right w:val="nil"/>
                  </w:tcBorders>
                  <w:vAlign w:val="center"/>
                  <w:hideMark/>
                </w:tcPr>
                <w:p w:rsidR="0085441C" w:rsidRPr="0085441C" w:rsidRDefault="0085441C" w:rsidP="0085441C">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85441C">
                    <w:rPr>
                      <w:rFonts w:ascii="Arial" w:eastAsia="Times New Roman" w:hAnsi="Arial" w:cs="Arial"/>
                      <w:sz w:val="16"/>
                      <w:szCs w:val="16"/>
                      <w:lang w:eastAsia="tr-TR"/>
                    </w:rPr>
                    <w:t>19 Kasım 2016 CUMARTESİ</w:t>
                  </w:r>
                </w:p>
              </w:tc>
              <w:tc>
                <w:tcPr>
                  <w:tcW w:w="2931" w:type="dxa"/>
                  <w:tcBorders>
                    <w:top w:val="nil"/>
                    <w:left w:val="nil"/>
                    <w:bottom w:val="single" w:sz="4" w:space="0" w:color="660066"/>
                    <w:right w:val="nil"/>
                  </w:tcBorders>
                  <w:vAlign w:val="center"/>
                  <w:hideMark/>
                </w:tcPr>
                <w:p w:rsidR="0085441C" w:rsidRPr="0085441C" w:rsidRDefault="0085441C" w:rsidP="0085441C">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85441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5441C" w:rsidRPr="0085441C" w:rsidRDefault="0085441C" w:rsidP="0085441C">
                  <w:pPr>
                    <w:spacing w:before="100" w:beforeAutospacing="1" w:after="100" w:afterAutospacing="1" w:line="240" w:lineRule="auto"/>
                    <w:ind w:right="0"/>
                    <w:jc w:val="right"/>
                    <w:rPr>
                      <w:rFonts w:ascii="Arial" w:eastAsia="Times New Roman" w:hAnsi="Arial" w:cs="Arial"/>
                      <w:sz w:val="16"/>
                      <w:szCs w:val="16"/>
                      <w:lang w:eastAsia="tr-TR"/>
                    </w:rPr>
                  </w:pPr>
                  <w:r w:rsidRPr="0085441C">
                    <w:rPr>
                      <w:rFonts w:ascii="Arial" w:eastAsia="Times New Roman" w:hAnsi="Arial" w:cs="Arial"/>
                      <w:sz w:val="16"/>
                      <w:szCs w:val="16"/>
                      <w:lang w:eastAsia="tr-TR"/>
                    </w:rPr>
                    <w:t>Sayı : 29893</w:t>
                  </w:r>
                </w:p>
              </w:tc>
            </w:tr>
            <w:tr w:rsidR="0085441C" w:rsidRPr="0085441C">
              <w:trPr>
                <w:trHeight w:val="480"/>
                <w:jc w:val="center"/>
              </w:trPr>
              <w:tc>
                <w:tcPr>
                  <w:tcW w:w="8789" w:type="dxa"/>
                  <w:gridSpan w:val="3"/>
                  <w:vAlign w:val="center"/>
                  <w:hideMark/>
                </w:tcPr>
                <w:p w:rsidR="0085441C" w:rsidRPr="0085441C" w:rsidRDefault="0085441C" w:rsidP="0085441C">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85441C">
                    <w:rPr>
                      <w:rFonts w:ascii="Arial" w:eastAsia="Times New Roman" w:hAnsi="Arial" w:cs="Arial"/>
                      <w:b/>
                      <w:color w:val="000080"/>
                      <w:sz w:val="18"/>
                      <w:szCs w:val="18"/>
                      <w:lang w:eastAsia="tr-TR"/>
                    </w:rPr>
                    <w:t>TEBLİĞ</w:t>
                  </w:r>
                </w:p>
              </w:tc>
            </w:tr>
            <w:tr w:rsidR="0085441C" w:rsidRPr="0085441C">
              <w:trPr>
                <w:trHeight w:val="480"/>
                <w:jc w:val="center"/>
              </w:trPr>
              <w:tc>
                <w:tcPr>
                  <w:tcW w:w="8789" w:type="dxa"/>
                  <w:gridSpan w:val="3"/>
                  <w:vAlign w:val="center"/>
                </w:tcPr>
                <w:p w:rsidR="0085441C" w:rsidRDefault="0085441C" w:rsidP="0085441C">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85441C">
                    <w:rPr>
                      <w:rFonts w:ascii="Times New Roman" w:eastAsia="Times New Roman" w:hAnsi="Times New Roman" w:cs="Times New Roman"/>
                      <w:sz w:val="18"/>
                      <w:szCs w:val="18"/>
                      <w:u w:val="single"/>
                      <w:lang w:eastAsia="tr-TR"/>
                    </w:rPr>
                    <w:t>Türkiye Cumhuriyet Merkez Bankasından:</w:t>
                  </w:r>
                </w:p>
                <w:p w:rsidR="0085441C" w:rsidRPr="0085441C" w:rsidRDefault="0085441C" w:rsidP="0085441C">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p>
                <w:p w:rsidR="0085441C" w:rsidRPr="0085441C" w:rsidRDefault="0085441C" w:rsidP="0085441C">
                  <w:pPr>
                    <w:tabs>
                      <w:tab w:val="left" w:pos="566"/>
                    </w:tabs>
                    <w:spacing w:line="240" w:lineRule="exact"/>
                    <w:ind w:right="0"/>
                    <w:jc w:val="center"/>
                    <w:rPr>
                      <w:rFonts w:ascii="Times New Roman" w:eastAsia="Times New Roman" w:hAnsi="Times New Roman" w:cs="Times New Roman"/>
                      <w:b/>
                      <w:sz w:val="18"/>
                      <w:szCs w:val="18"/>
                      <w:lang w:eastAsia="tr-TR"/>
                    </w:rPr>
                  </w:pPr>
                  <w:r w:rsidRPr="0085441C">
                    <w:rPr>
                      <w:rFonts w:ascii="Times New Roman" w:eastAsia="Times New Roman" w:hAnsi="Times New Roman" w:cs="Times New Roman"/>
                      <w:b/>
                      <w:sz w:val="18"/>
                      <w:szCs w:val="18"/>
                      <w:lang w:eastAsia="tr-TR"/>
                    </w:rPr>
                    <w:t>ÇEK DEFTERLERİNİN BASKI ŞEKLİNE, BANKALARIN HAMİLE ÖDEMEKLE</w:t>
                  </w:r>
                </w:p>
                <w:p w:rsidR="0085441C" w:rsidRPr="0085441C" w:rsidRDefault="0085441C" w:rsidP="0085441C">
                  <w:pPr>
                    <w:tabs>
                      <w:tab w:val="left" w:pos="566"/>
                    </w:tabs>
                    <w:spacing w:line="240" w:lineRule="exact"/>
                    <w:ind w:right="0"/>
                    <w:jc w:val="center"/>
                    <w:rPr>
                      <w:rFonts w:ascii="Times New Roman" w:eastAsia="Times New Roman" w:hAnsi="Times New Roman" w:cs="Times New Roman"/>
                      <w:b/>
                      <w:sz w:val="18"/>
                      <w:szCs w:val="18"/>
                      <w:lang w:eastAsia="tr-TR"/>
                    </w:rPr>
                  </w:pPr>
                  <w:r w:rsidRPr="0085441C">
                    <w:rPr>
                      <w:rFonts w:ascii="Times New Roman" w:eastAsia="Times New Roman" w:hAnsi="Times New Roman" w:cs="Times New Roman"/>
                      <w:b/>
                      <w:sz w:val="18"/>
                      <w:szCs w:val="18"/>
                      <w:lang w:eastAsia="tr-TR"/>
                    </w:rPr>
                    <w:t>YÜKÜMLÜ OLDUĞU MİKTAR İLE ÇEK DÜZENLEME VE ÇEK HESABI AÇMA</w:t>
                  </w:r>
                </w:p>
                <w:p w:rsidR="0085441C" w:rsidRPr="0085441C" w:rsidRDefault="0085441C" w:rsidP="0085441C">
                  <w:pPr>
                    <w:tabs>
                      <w:tab w:val="left" w:pos="566"/>
                    </w:tabs>
                    <w:spacing w:line="240" w:lineRule="exact"/>
                    <w:ind w:right="0"/>
                    <w:jc w:val="center"/>
                    <w:rPr>
                      <w:rFonts w:ascii="Times New Roman" w:eastAsia="Times New Roman" w:hAnsi="Times New Roman" w:cs="Times New Roman"/>
                      <w:b/>
                      <w:sz w:val="18"/>
                      <w:szCs w:val="18"/>
                      <w:lang w:eastAsia="tr-TR"/>
                    </w:rPr>
                  </w:pPr>
                  <w:r w:rsidRPr="0085441C">
                    <w:rPr>
                      <w:rFonts w:ascii="Times New Roman" w:eastAsia="Times New Roman" w:hAnsi="Times New Roman" w:cs="Times New Roman"/>
                      <w:b/>
                      <w:sz w:val="18"/>
                      <w:szCs w:val="18"/>
                      <w:lang w:eastAsia="tr-TR"/>
                    </w:rPr>
                    <w:t>YASAĞI KARARLARININ BİLDİRİLMESİNE VE DUYURULMASINA İLİŞKİN</w:t>
                  </w:r>
                </w:p>
                <w:p w:rsidR="0085441C" w:rsidRPr="0085441C" w:rsidRDefault="0085441C" w:rsidP="0085441C">
                  <w:pPr>
                    <w:tabs>
                      <w:tab w:val="left" w:pos="566"/>
                    </w:tabs>
                    <w:spacing w:line="240" w:lineRule="exact"/>
                    <w:ind w:right="0"/>
                    <w:jc w:val="center"/>
                    <w:rPr>
                      <w:rFonts w:ascii="Times New Roman" w:eastAsia="Times New Roman" w:hAnsi="Times New Roman" w:cs="Times New Roman"/>
                      <w:b/>
                      <w:sz w:val="18"/>
                      <w:szCs w:val="18"/>
                      <w:lang w:eastAsia="tr-TR"/>
                    </w:rPr>
                  </w:pPr>
                  <w:r w:rsidRPr="0085441C">
                    <w:rPr>
                      <w:rFonts w:ascii="Times New Roman" w:eastAsia="Times New Roman" w:hAnsi="Times New Roman" w:cs="Times New Roman"/>
                      <w:b/>
                      <w:sz w:val="18"/>
                      <w:szCs w:val="18"/>
                      <w:lang w:eastAsia="tr-TR"/>
                    </w:rPr>
                    <w:t>TEBLİĞ (SAYI: 2010/2)’DE DEĞİŞİKLİK YAPILMASINA</w:t>
                  </w:r>
                </w:p>
                <w:p w:rsidR="0085441C" w:rsidRDefault="0085441C" w:rsidP="0085441C">
                  <w:pPr>
                    <w:tabs>
                      <w:tab w:val="left" w:pos="566"/>
                    </w:tabs>
                    <w:spacing w:line="240" w:lineRule="exact"/>
                    <w:ind w:right="0"/>
                    <w:jc w:val="center"/>
                    <w:rPr>
                      <w:rFonts w:ascii="Times New Roman" w:eastAsia="Times New Roman" w:hAnsi="Times New Roman" w:cs="Times New Roman"/>
                      <w:b/>
                      <w:sz w:val="18"/>
                      <w:szCs w:val="18"/>
                      <w:lang w:eastAsia="tr-TR"/>
                    </w:rPr>
                  </w:pPr>
                  <w:r w:rsidRPr="0085441C">
                    <w:rPr>
                      <w:rFonts w:ascii="Times New Roman" w:eastAsia="Times New Roman" w:hAnsi="Times New Roman" w:cs="Times New Roman"/>
                      <w:b/>
                      <w:sz w:val="18"/>
                      <w:szCs w:val="18"/>
                      <w:lang w:eastAsia="tr-TR"/>
                    </w:rPr>
                    <w:t>DAİR TEBLİĞ (SAYI: 2016/6)</w:t>
                  </w:r>
                </w:p>
                <w:p w:rsidR="0085441C" w:rsidRPr="0085441C" w:rsidRDefault="0085441C" w:rsidP="0085441C">
                  <w:pPr>
                    <w:tabs>
                      <w:tab w:val="left" w:pos="566"/>
                    </w:tabs>
                    <w:spacing w:line="240" w:lineRule="exact"/>
                    <w:ind w:right="0"/>
                    <w:jc w:val="center"/>
                    <w:rPr>
                      <w:rFonts w:ascii="Times New Roman" w:eastAsia="Times New Roman" w:hAnsi="Times New Roman" w:cs="Times New Roman"/>
                      <w:b/>
                      <w:sz w:val="18"/>
                      <w:szCs w:val="18"/>
                      <w:lang w:eastAsia="tr-TR"/>
                    </w:rPr>
                  </w:pPr>
                  <w:bookmarkStart w:id="0" w:name="_GoBack"/>
                  <w:bookmarkEnd w:id="0"/>
                </w:p>
                <w:p w:rsidR="0085441C" w:rsidRPr="0085441C" w:rsidRDefault="0085441C" w:rsidP="0085441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5441C">
                    <w:rPr>
                      <w:rFonts w:ascii="Times New Roman" w:eastAsia="Times New Roman" w:hAnsi="Times New Roman" w:cs="Times New Roman"/>
                      <w:b/>
                      <w:sz w:val="18"/>
                      <w:szCs w:val="18"/>
                      <w:lang w:eastAsia="tr-TR"/>
                    </w:rPr>
                    <w:t>MADDE 1 –</w:t>
                  </w:r>
                  <w:r w:rsidRPr="0085441C">
                    <w:rPr>
                      <w:rFonts w:ascii="Times New Roman" w:eastAsia="Times New Roman" w:hAnsi="Times New Roman" w:cs="Times New Roman"/>
                      <w:sz w:val="18"/>
                      <w:szCs w:val="18"/>
                      <w:lang w:eastAsia="tr-TR"/>
                    </w:rPr>
                    <w:t xml:space="preserve"> 20/1/2010 tarihli ve 27468 sayılı Resmî Gazete’de yayımlanan Çek Defterlerinin Baskı Şekline, Bankaların Hamile Ödemekle Yükümlü Olduğu Miktar ile Çek Düzenleme ve Çek Hesabı Açma Yasağı Kararlarının Bildirilmesine ve Duyurulmasına İlişkin Tebliğ (Sayı: 2010/2)’in adı aşağıdaki şekilde değiştirilmiştir.</w:t>
                  </w:r>
                </w:p>
                <w:p w:rsidR="0085441C" w:rsidRPr="0085441C" w:rsidRDefault="0085441C" w:rsidP="0085441C">
                  <w:pPr>
                    <w:tabs>
                      <w:tab w:val="left" w:pos="566"/>
                    </w:tabs>
                    <w:spacing w:line="240" w:lineRule="exact"/>
                    <w:ind w:right="0"/>
                    <w:jc w:val="center"/>
                    <w:rPr>
                      <w:rFonts w:ascii="Times New Roman" w:eastAsia="Times New Roman" w:hAnsi="Times New Roman" w:cs="Times New Roman"/>
                      <w:b/>
                      <w:sz w:val="18"/>
                      <w:szCs w:val="18"/>
                      <w:lang w:eastAsia="tr-TR"/>
                    </w:rPr>
                  </w:pPr>
                  <w:r w:rsidRPr="0085441C">
                    <w:rPr>
                      <w:rFonts w:ascii="Times New Roman" w:eastAsia="Times New Roman" w:hAnsi="Times New Roman" w:cs="Times New Roman"/>
                      <w:b/>
                      <w:sz w:val="18"/>
                      <w:szCs w:val="18"/>
                      <w:lang w:eastAsia="tr-TR"/>
                    </w:rPr>
                    <w:t>“ÇEK DEFTERLERİNİN BASKI ŞEKLİNE VE BANKALARIN HAMİLE</w:t>
                  </w:r>
                </w:p>
                <w:p w:rsidR="0085441C" w:rsidRPr="0085441C" w:rsidRDefault="0085441C" w:rsidP="0085441C">
                  <w:pPr>
                    <w:tabs>
                      <w:tab w:val="left" w:pos="566"/>
                    </w:tabs>
                    <w:spacing w:line="240" w:lineRule="exact"/>
                    <w:ind w:right="0"/>
                    <w:jc w:val="center"/>
                    <w:rPr>
                      <w:rFonts w:ascii="Times New Roman" w:eastAsia="Times New Roman" w:hAnsi="Times New Roman" w:cs="Times New Roman"/>
                      <w:b/>
                      <w:sz w:val="18"/>
                      <w:szCs w:val="18"/>
                      <w:lang w:eastAsia="tr-TR"/>
                    </w:rPr>
                  </w:pPr>
                  <w:r w:rsidRPr="0085441C">
                    <w:rPr>
                      <w:rFonts w:ascii="Times New Roman" w:eastAsia="Times New Roman" w:hAnsi="Times New Roman" w:cs="Times New Roman"/>
                      <w:b/>
                      <w:sz w:val="18"/>
                      <w:szCs w:val="18"/>
                      <w:lang w:eastAsia="tr-TR"/>
                    </w:rPr>
                    <w:t xml:space="preserve">ÖDEMEKLE YÜKÜMLÜ OLDUĞU MİKTARIN BELİRLENMESİNE </w:t>
                  </w:r>
                </w:p>
                <w:p w:rsidR="0085441C" w:rsidRPr="0085441C" w:rsidRDefault="0085441C" w:rsidP="0085441C">
                  <w:pPr>
                    <w:tabs>
                      <w:tab w:val="left" w:pos="566"/>
                    </w:tabs>
                    <w:spacing w:line="240" w:lineRule="exact"/>
                    <w:ind w:right="0"/>
                    <w:jc w:val="center"/>
                    <w:rPr>
                      <w:rFonts w:ascii="Times New Roman" w:eastAsia="Times New Roman" w:hAnsi="Times New Roman" w:cs="Times New Roman"/>
                      <w:b/>
                      <w:sz w:val="18"/>
                      <w:szCs w:val="18"/>
                      <w:lang w:eastAsia="tr-TR"/>
                    </w:rPr>
                  </w:pPr>
                  <w:r w:rsidRPr="0085441C">
                    <w:rPr>
                      <w:rFonts w:ascii="Times New Roman" w:eastAsia="Times New Roman" w:hAnsi="Times New Roman" w:cs="Times New Roman"/>
                      <w:b/>
                      <w:sz w:val="18"/>
                      <w:szCs w:val="18"/>
                      <w:lang w:eastAsia="tr-TR"/>
                    </w:rPr>
                    <w:t>İLİŞKİN TEBLİĞ (SAYI: 2010/2)”</w:t>
                  </w:r>
                </w:p>
                <w:p w:rsidR="0085441C" w:rsidRPr="0085441C" w:rsidRDefault="0085441C" w:rsidP="0085441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5441C">
                    <w:rPr>
                      <w:rFonts w:ascii="Times New Roman" w:eastAsia="Times New Roman" w:hAnsi="Times New Roman" w:cs="Times New Roman"/>
                      <w:b/>
                      <w:sz w:val="18"/>
                      <w:szCs w:val="18"/>
                      <w:lang w:eastAsia="tr-TR"/>
                    </w:rPr>
                    <w:t>MADDE 2 –</w:t>
                  </w:r>
                  <w:r w:rsidRPr="0085441C">
                    <w:rPr>
                      <w:rFonts w:ascii="Times New Roman" w:eastAsia="Times New Roman" w:hAnsi="Times New Roman" w:cs="Times New Roman"/>
                      <w:sz w:val="18"/>
                      <w:szCs w:val="18"/>
                      <w:lang w:eastAsia="tr-TR"/>
                    </w:rPr>
                    <w:t xml:space="preserve"> Aynı Tebliğin 1 inci maddesinin birinci fıkrasının (c) bendi yürürlükten kaldırılmıştır. </w:t>
                  </w:r>
                </w:p>
                <w:p w:rsidR="0085441C" w:rsidRPr="0085441C" w:rsidRDefault="0085441C" w:rsidP="0085441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5441C">
                    <w:rPr>
                      <w:rFonts w:ascii="Times New Roman" w:eastAsia="Times New Roman" w:hAnsi="Times New Roman" w:cs="Times New Roman"/>
                      <w:b/>
                      <w:sz w:val="18"/>
                      <w:szCs w:val="18"/>
                      <w:lang w:eastAsia="tr-TR"/>
                    </w:rPr>
                    <w:t>MADDE 3 –</w:t>
                  </w:r>
                  <w:r w:rsidRPr="0085441C">
                    <w:rPr>
                      <w:rFonts w:ascii="Times New Roman" w:eastAsia="Times New Roman" w:hAnsi="Times New Roman" w:cs="Times New Roman"/>
                      <w:sz w:val="18"/>
                      <w:szCs w:val="18"/>
                      <w:lang w:eastAsia="tr-TR"/>
                    </w:rPr>
                    <w:t xml:space="preserve"> Aynı Tebliğin 2 nci maddesi aşağıdaki şekilde değiştirilmiştir.</w:t>
                  </w:r>
                </w:p>
                <w:p w:rsidR="0085441C" w:rsidRPr="0085441C" w:rsidRDefault="0085441C" w:rsidP="0085441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5441C">
                    <w:rPr>
                      <w:rFonts w:ascii="Times New Roman" w:eastAsia="Times New Roman" w:hAnsi="Times New Roman" w:cs="Times New Roman"/>
                      <w:sz w:val="18"/>
                      <w:szCs w:val="18"/>
                      <w:lang w:eastAsia="tr-TR"/>
                    </w:rPr>
                    <w:t>“</w:t>
                  </w:r>
                  <w:r w:rsidRPr="0085441C">
                    <w:rPr>
                      <w:rFonts w:ascii="Times New Roman" w:eastAsia="Times New Roman" w:hAnsi="Times New Roman" w:cs="Times New Roman"/>
                      <w:b/>
                      <w:sz w:val="18"/>
                      <w:szCs w:val="18"/>
                      <w:lang w:eastAsia="tr-TR"/>
                    </w:rPr>
                    <w:t>MADDE 2 –</w:t>
                  </w:r>
                  <w:r w:rsidRPr="0085441C">
                    <w:rPr>
                      <w:rFonts w:ascii="Times New Roman" w:eastAsia="Times New Roman" w:hAnsi="Times New Roman" w:cs="Times New Roman"/>
                      <w:sz w:val="18"/>
                      <w:szCs w:val="18"/>
                      <w:lang w:eastAsia="tr-TR"/>
                    </w:rPr>
                    <w:t xml:space="preserve"> (1) Bu Tebliğ, 14/12/2009 tarihli ve 5941 sayılı Çek Kanununun 2, 3, geçici 1 ve geçici 3 üncü maddelerine dayanılarak hazırlanmıştır.” </w:t>
                  </w:r>
                </w:p>
                <w:p w:rsidR="0085441C" w:rsidRPr="0085441C" w:rsidRDefault="0085441C" w:rsidP="0085441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5441C">
                    <w:rPr>
                      <w:rFonts w:ascii="Times New Roman" w:eastAsia="Times New Roman" w:hAnsi="Times New Roman" w:cs="Times New Roman"/>
                      <w:b/>
                      <w:sz w:val="18"/>
                      <w:szCs w:val="18"/>
                      <w:lang w:eastAsia="tr-TR"/>
                    </w:rPr>
                    <w:t>MADDE 4 –</w:t>
                  </w:r>
                  <w:r w:rsidRPr="0085441C">
                    <w:rPr>
                      <w:rFonts w:ascii="Times New Roman" w:eastAsia="Times New Roman" w:hAnsi="Times New Roman" w:cs="Times New Roman"/>
                      <w:sz w:val="18"/>
                      <w:szCs w:val="18"/>
                      <w:lang w:eastAsia="tr-TR"/>
                    </w:rPr>
                    <w:t xml:space="preserve"> Aynı Tebliğin 3 üncü maddesinin birinci fıkrasının (c) bendi aşağıdaki şekilde değiştirilmiştir. </w:t>
                  </w:r>
                </w:p>
                <w:p w:rsidR="0085441C" w:rsidRPr="0085441C" w:rsidRDefault="0085441C" w:rsidP="0085441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5441C">
                    <w:rPr>
                      <w:rFonts w:ascii="Times New Roman" w:eastAsia="Times New Roman" w:hAnsi="Times New Roman" w:cs="Times New Roman"/>
                      <w:sz w:val="18"/>
                      <w:szCs w:val="18"/>
                      <w:lang w:eastAsia="tr-TR"/>
                    </w:rPr>
                    <w:t>“c) Çek defterlerinin her yaprağına, çek hesap numarası, çek hesabının bulunduğu banka şubesinin adı, çek hesabı sahibi gerçek kişinin adı ve soyadı, çek hesabı sahibi tüzel kişinin adı, çek hesabı sahibi gerçek kişinin Türkiye Cumhuriyeti kimlik numarası veya tüzel kişinin vergi kimlik numarası, çekin basıldığı tarih, tüzel kişilerde varsa Merkezi Sicil Kayıt Sistemi (MERSİS) numarası, tüzel kişi adına çek düzenleyen kişinin adı ve soyadı ile çek hesabı sahibi ile düzenleyenin farklı kişiler olması halinde ayrıca düzenleyenin Türkiye Cumhuriyeti kimlik numarasının yazılmasına ve imzaya imkan verecek ibareler konulur.”</w:t>
                  </w:r>
                </w:p>
                <w:p w:rsidR="0085441C" w:rsidRPr="0085441C" w:rsidRDefault="0085441C" w:rsidP="0085441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5441C">
                    <w:rPr>
                      <w:rFonts w:ascii="Times New Roman" w:eastAsia="Times New Roman" w:hAnsi="Times New Roman" w:cs="Times New Roman"/>
                      <w:b/>
                      <w:sz w:val="18"/>
                      <w:szCs w:val="18"/>
                      <w:lang w:eastAsia="tr-TR"/>
                    </w:rPr>
                    <w:t>MADDE 5 –</w:t>
                  </w:r>
                  <w:r w:rsidRPr="0085441C">
                    <w:rPr>
                      <w:rFonts w:ascii="Times New Roman" w:eastAsia="Times New Roman" w:hAnsi="Times New Roman" w:cs="Times New Roman"/>
                      <w:sz w:val="18"/>
                      <w:szCs w:val="18"/>
                      <w:lang w:eastAsia="tr-TR"/>
                    </w:rPr>
                    <w:t xml:space="preserve"> Aynı Tebliğde geçen “çek numarası” ifadeleri “seri numarası” olarak değiştirilmiştir.</w:t>
                  </w:r>
                </w:p>
                <w:p w:rsidR="0085441C" w:rsidRPr="0085441C" w:rsidRDefault="0085441C" w:rsidP="0085441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5441C">
                    <w:rPr>
                      <w:rFonts w:ascii="Times New Roman" w:eastAsia="Times New Roman" w:hAnsi="Times New Roman" w:cs="Times New Roman"/>
                      <w:b/>
                      <w:sz w:val="18"/>
                      <w:szCs w:val="18"/>
                      <w:lang w:eastAsia="tr-TR"/>
                    </w:rPr>
                    <w:t>MADDE 6 –</w:t>
                  </w:r>
                  <w:r w:rsidRPr="0085441C">
                    <w:rPr>
                      <w:rFonts w:ascii="Times New Roman" w:eastAsia="Times New Roman" w:hAnsi="Times New Roman" w:cs="Times New Roman"/>
                      <w:sz w:val="18"/>
                      <w:szCs w:val="18"/>
                      <w:lang w:eastAsia="tr-TR"/>
                    </w:rPr>
                    <w:t xml:space="preserve"> Aynı Tebliğin 5 inci maddesi yürürlükten kaldırılmıştır. </w:t>
                  </w:r>
                </w:p>
                <w:p w:rsidR="0085441C" w:rsidRPr="0085441C" w:rsidRDefault="0085441C" w:rsidP="0085441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5441C">
                    <w:rPr>
                      <w:rFonts w:ascii="Times New Roman" w:eastAsia="Times New Roman" w:hAnsi="Times New Roman" w:cs="Times New Roman"/>
                      <w:b/>
                      <w:sz w:val="18"/>
                      <w:szCs w:val="18"/>
                      <w:lang w:eastAsia="tr-TR"/>
                    </w:rPr>
                    <w:t xml:space="preserve">MADDE 7 – </w:t>
                  </w:r>
                  <w:r w:rsidRPr="0085441C">
                    <w:rPr>
                      <w:rFonts w:ascii="Times New Roman" w:eastAsia="Times New Roman" w:hAnsi="Times New Roman" w:cs="Times New Roman"/>
                      <w:sz w:val="18"/>
                      <w:szCs w:val="18"/>
                      <w:lang w:eastAsia="tr-TR"/>
                    </w:rPr>
                    <w:t>Bu Tebliğ yayımı tarihinde yürürlüğe girer.</w:t>
                  </w:r>
                </w:p>
                <w:p w:rsidR="0085441C" w:rsidRPr="0085441C" w:rsidRDefault="0085441C" w:rsidP="0085441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5441C">
                    <w:rPr>
                      <w:rFonts w:ascii="Times New Roman" w:eastAsia="Times New Roman" w:hAnsi="Times New Roman" w:cs="Times New Roman"/>
                      <w:b/>
                      <w:sz w:val="18"/>
                      <w:szCs w:val="18"/>
                      <w:lang w:eastAsia="tr-TR"/>
                    </w:rPr>
                    <w:t>MADDE 8 –</w:t>
                  </w:r>
                  <w:r w:rsidRPr="0085441C">
                    <w:rPr>
                      <w:rFonts w:ascii="Times New Roman" w:eastAsia="Times New Roman" w:hAnsi="Times New Roman" w:cs="Times New Roman"/>
                      <w:sz w:val="18"/>
                      <w:szCs w:val="18"/>
                      <w:lang w:eastAsia="tr-TR"/>
                    </w:rPr>
                    <w:t xml:space="preserve"> Bu Tebliğ hükümlerini Türkiye Cumhuriyet Merkez Bankası Başkanı yürütür.</w:t>
                  </w:r>
                </w:p>
                <w:p w:rsidR="0085441C" w:rsidRPr="0085441C" w:rsidRDefault="0085441C" w:rsidP="0085441C">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85441C" w:rsidRPr="0085441C" w:rsidRDefault="0085441C" w:rsidP="0085441C">
            <w:pPr>
              <w:spacing w:line="240" w:lineRule="auto"/>
              <w:ind w:right="0"/>
              <w:jc w:val="center"/>
              <w:rPr>
                <w:rFonts w:ascii="Times New Roman" w:eastAsia="Times New Roman" w:hAnsi="Times New Roman" w:cs="Times New Roman"/>
                <w:sz w:val="20"/>
                <w:szCs w:val="20"/>
                <w:lang w:eastAsia="tr-TR"/>
              </w:rPr>
            </w:pPr>
          </w:p>
        </w:tc>
      </w:tr>
    </w:tbl>
    <w:p w:rsidR="0085441C" w:rsidRPr="0085441C" w:rsidRDefault="0085441C" w:rsidP="0085441C">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D56919"/>
    <w:rsid w:val="0046759C"/>
    <w:rsid w:val="0085441C"/>
    <w:rsid w:val="00A22C78"/>
    <w:rsid w:val="00D56919"/>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BDF3"/>
  <w15:chartTrackingRefBased/>
  <w15:docId w15:val="{ADA11A3A-7FCA-4591-BF79-5A33952E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85441C"/>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85441C"/>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85441C"/>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85441C"/>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369451">
      <w:bodyDiv w:val="1"/>
      <w:marLeft w:val="0"/>
      <w:marRight w:val="0"/>
      <w:marTop w:val="0"/>
      <w:marBottom w:val="0"/>
      <w:divBdr>
        <w:top w:val="none" w:sz="0" w:space="0" w:color="auto"/>
        <w:left w:val="none" w:sz="0" w:space="0" w:color="auto"/>
        <w:bottom w:val="none" w:sz="0" w:space="0" w:color="auto"/>
        <w:right w:val="none" w:sz="0" w:space="0" w:color="auto"/>
      </w:divBdr>
      <w:divsChild>
        <w:div w:id="1716812572">
          <w:marLeft w:val="0"/>
          <w:marRight w:val="0"/>
          <w:marTop w:val="0"/>
          <w:marBottom w:val="0"/>
          <w:divBdr>
            <w:top w:val="none" w:sz="0" w:space="0" w:color="auto"/>
            <w:left w:val="none" w:sz="0" w:space="0" w:color="auto"/>
            <w:bottom w:val="none" w:sz="0" w:space="0" w:color="auto"/>
            <w:right w:val="none" w:sz="0" w:space="0" w:color="auto"/>
          </w:divBdr>
          <w:divsChild>
            <w:div w:id="1724670332">
              <w:marLeft w:val="0"/>
              <w:marRight w:val="0"/>
              <w:marTop w:val="0"/>
              <w:marBottom w:val="0"/>
              <w:divBdr>
                <w:top w:val="none" w:sz="0" w:space="0" w:color="auto"/>
                <w:left w:val="none" w:sz="0" w:space="0" w:color="auto"/>
                <w:bottom w:val="none" w:sz="0" w:space="0" w:color="auto"/>
                <w:right w:val="none" w:sz="0" w:space="0" w:color="auto"/>
              </w:divBdr>
              <w:divsChild>
                <w:div w:id="186852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2016-11-19T08:22:00Z</dcterms:created>
  <dcterms:modified xsi:type="dcterms:W3CDTF">2016-11-19T08:22:00Z</dcterms:modified>
</cp:coreProperties>
</file>