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3A3376" w:rsidRPr="003A3376" w:rsidTr="003A3376">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3A3376" w:rsidRPr="003A3376">
              <w:trPr>
                <w:trHeight w:val="317"/>
                <w:jc w:val="center"/>
              </w:trPr>
              <w:tc>
                <w:tcPr>
                  <w:tcW w:w="2931" w:type="dxa"/>
                  <w:tcBorders>
                    <w:top w:val="nil"/>
                    <w:left w:val="nil"/>
                    <w:bottom w:val="single" w:sz="4" w:space="0" w:color="660066"/>
                    <w:right w:val="nil"/>
                  </w:tcBorders>
                  <w:vAlign w:val="center"/>
                  <w:hideMark/>
                </w:tcPr>
                <w:p w:rsidR="003A3376" w:rsidRPr="003A3376" w:rsidRDefault="003A3376" w:rsidP="003A3376">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3A3376">
                    <w:rPr>
                      <w:rFonts w:ascii="Arial" w:eastAsia="Times New Roman" w:hAnsi="Arial" w:cs="Arial"/>
                      <w:sz w:val="16"/>
                      <w:szCs w:val="16"/>
                      <w:lang w:eastAsia="tr-TR"/>
                    </w:rPr>
                    <w:t>19 Kasım 2016 CUMARTESİ</w:t>
                  </w:r>
                </w:p>
              </w:tc>
              <w:tc>
                <w:tcPr>
                  <w:tcW w:w="2931" w:type="dxa"/>
                  <w:tcBorders>
                    <w:top w:val="nil"/>
                    <w:left w:val="nil"/>
                    <w:bottom w:val="single" w:sz="4" w:space="0" w:color="660066"/>
                    <w:right w:val="nil"/>
                  </w:tcBorders>
                  <w:vAlign w:val="center"/>
                  <w:hideMark/>
                </w:tcPr>
                <w:p w:rsidR="003A3376" w:rsidRPr="003A3376" w:rsidRDefault="003A3376" w:rsidP="003A3376">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3A337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A3376" w:rsidRPr="003A3376" w:rsidRDefault="003A3376" w:rsidP="003A3376">
                  <w:pPr>
                    <w:spacing w:before="100" w:beforeAutospacing="1" w:after="100" w:afterAutospacing="1" w:line="240" w:lineRule="auto"/>
                    <w:ind w:right="0"/>
                    <w:jc w:val="right"/>
                    <w:rPr>
                      <w:rFonts w:ascii="Arial" w:eastAsia="Times New Roman" w:hAnsi="Arial" w:cs="Arial"/>
                      <w:sz w:val="16"/>
                      <w:szCs w:val="16"/>
                      <w:lang w:eastAsia="tr-TR"/>
                    </w:rPr>
                  </w:pPr>
                  <w:r w:rsidRPr="003A3376">
                    <w:rPr>
                      <w:rFonts w:ascii="Arial" w:eastAsia="Times New Roman" w:hAnsi="Arial" w:cs="Arial"/>
                      <w:sz w:val="16"/>
                      <w:szCs w:val="16"/>
                      <w:lang w:eastAsia="tr-TR"/>
                    </w:rPr>
                    <w:t>Sayı : 29893</w:t>
                  </w:r>
                </w:p>
              </w:tc>
            </w:tr>
            <w:tr w:rsidR="003A3376" w:rsidRPr="003A3376">
              <w:trPr>
                <w:trHeight w:val="480"/>
                <w:jc w:val="center"/>
              </w:trPr>
              <w:tc>
                <w:tcPr>
                  <w:tcW w:w="8789" w:type="dxa"/>
                  <w:gridSpan w:val="3"/>
                  <w:vAlign w:val="center"/>
                  <w:hideMark/>
                </w:tcPr>
                <w:p w:rsidR="003A3376" w:rsidRPr="003A3376" w:rsidRDefault="003A3376" w:rsidP="003A3376">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3A3376">
                    <w:rPr>
                      <w:rFonts w:ascii="Arial" w:eastAsia="Times New Roman" w:hAnsi="Arial" w:cs="Arial"/>
                      <w:b/>
                      <w:color w:val="000080"/>
                      <w:sz w:val="18"/>
                      <w:szCs w:val="18"/>
                      <w:lang w:eastAsia="tr-TR"/>
                    </w:rPr>
                    <w:t>TEBLİĞ</w:t>
                  </w:r>
                </w:p>
              </w:tc>
            </w:tr>
            <w:tr w:rsidR="003A3376" w:rsidRPr="003A3376">
              <w:trPr>
                <w:trHeight w:val="480"/>
                <w:jc w:val="center"/>
              </w:trPr>
              <w:tc>
                <w:tcPr>
                  <w:tcW w:w="8789" w:type="dxa"/>
                  <w:gridSpan w:val="3"/>
                  <w:vAlign w:val="center"/>
                </w:tcPr>
                <w:p w:rsidR="003A3376" w:rsidRDefault="003A3376" w:rsidP="003A3376">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3A3376">
                    <w:rPr>
                      <w:rFonts w:ascii="Times New Roman" w:eastAsia="Times New Roman" w:hAnsi="Times New Roman" w:cs="Times New Roman"/>
                      <w:sz w:val="18"/>
                      <w:szCs w:val="18"/>
                      <w:u w:val="single"/>
                      <w:lang w:eastAsia="tr-TR"/>
                    </w:rPr>
                    <w:t>Maliye Bakanlığından:</w:t>
                  </w:r>
                </w:p>
                <w:p w:rsidR="003A3376" w:rsidRPr="003A3376" w:rsidRDefault="003A3376" w:rsidP="003A3376">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p>
                <w:p w:rsidR="003A3376" w:rsidRPr="003A3376" w:rsidRDefault="003A3376" w:rsidP="003A3376">
                  <w:pPr>
                    <w:tabs>
                      <w:tab w:val="left" w:pos="566"/>
                    </w:tabs>
                    <w:spacing w:line="240" w:lineRule="exact"/>
                    <w:ind w:right="0"/>
                    <w:jc w:val="center"/>
                    <w:rPr>
                      <w:rFonts w:ascii="Times New Roman" w:eastAsia="Times New Roman" w:hAnsi="Times New Roman" w:cs="Times New Roman"/>
                      <w:b/>
                      <w:sz w:val="18"/>
                      <w:szCs w:val="18"/>
                      <w:lang w:eastAsia="tr-TR"/>
                    </w:rPr>
                  </w:pPr>
                  <w:r w:rsidRPr="003A3376">
                    <w:rPr>
                      <w:rFonts w:ascii="Times New Roman" w:eastAsia="Times New Roman" w:hAnsi="Times New Roman" w:cs="Times New Roman"/>
                      <w:b/>
                      <w:sz w:val="18"/>
                      <w:szCs w:val="18"/>
                      <w:lang w:eastAsia="tr-TR"/>
                    </w:rPr>
                    <w:t>MİLLİ EMLAK GENEL TEBLİĞİ (SIRA NO: 324)’NDE</w:t>
                  </w:r>
                </w:p>
                <w:p w:rsidR="003A3376" w:rsidRPr="003A3376" w:rsidRDefault="003A3376" w:rsidP="003A3376">
                  <w:pPr>
                    <w:tabs>
                      <w:tab w:val="left" w:pos="566"/>
                    </w:tabs>
                    <w:spacing w:line="240" w:lineRule="exact"/>
                    <w:ind w:right="0"/>
                    <w:jc w:val="center"/>
                    <w:rPr>
                      <w:rFonts w:ascii="Times New Roman" w:eastAsia="Times New Roman" w:hAnsi="Times New Roman" w:cs="Times New Roman"/>
                      <w:b/>
                      <w:sz w:val="18"/>
                      <w:szCs w:val="18"/>
                      <w:lang w:eastAsia="tr-TR"/>
                    </w:rPr>
                  </w:pPr>
                  <w:r w:rsidRPr="003A3376">
                    <w:rPr>
                      <w:rFonts w:ascii="Times New Roman" w:eastAsia="Times New Roman" w:hAnsi="Times New Roman" w:cs="Times New Roman"/>
                      <w:b/>
                      <w:sz w:val="18"/>
                      <w:szCs w:val="18"/>
                      <w:lang w:eastAsia="tr-TR"/>
                    </w:rPr>
                    <w:t>DEĞİŞİKLİK YAPILMASINA DAİR TEBLİĞ</w:t>
                  </w:r>
                </w:p>
                <w:p w:rsidR="003A3376" w:rsidRDefault="003A3376" w:rsidP="003A3376">
                  <w:pPr>
                    <w:tabs>
                      <w:tab w:val="left" w:pos="566"/>
                    </w:tabs>
                    <w:spacing w:line="240" w:lineRule="exact"/>
                    <w:ind w:right="0"/>
                    <w:jc w:val="center"/>
                    <w:rPr>
                      <w:rFonts w:ascii="Times New Roman" w:eastAsia="Times New Roman" w:hAnsi="Times New Roman" w:cs="Times New Roman"/>
                      <w:b/>
                      <w:sz w:val="18"/>
                      <w:szCs w:val="18"/>
                      <w:lang w:eastAsia="tr-TR"/>
                    </w:rPr>
                  </w:pPr>
                  <w:r w:rsidRPr="003A3376">
                    <w:rPr>
                      <w:rFonts w:ascii="Times New Roman" w:eastAsia="Times New Roman" w:hAnsi="Times New Roman" w:cs="Times New Roman"/>
                      <w:b/>
                      <w:sz w:val="18"/>
                      <w:szCs w:val="18"/>
                      <w:lang w:eastAsia="tr-TR"/>
                    </w:rPr>
                    <w:t>(SIRA NO: 376)</w:t>
                  </w:r>
                </w:p>
                <w:p w:rsidR="003A3376" w:rsidRPr="003A3376" w:rsidRDefault="003A3376" w:rsidP="003A3376">
                  <w:pPr>
                    <w:tabs>
                      <w:tab w:val="left" w:pos="566"/>
                    </w:tabs>
                    <w:spacing w:line="240" w:lineRule="exact"/>
                    <w:ind w:right="0"/>
                    <w:jc w:val="center"/>
                    <w:rPr>
                      <w:rFonts w:ascii="Times New Roman" w:eastAsia="Times New Roman" w:hAnsi="Times New Roman" w:cs="Times New Roman"/>
                      <w:b/>
                      <w:sz w:val="18"/>
                      <w:szCs w:val="18"/>
                      <w:lang w:eastAsia="tr-TR"/>
                    </w:rPr>
                  </w:pPr>
                  <w:bookmarkStart w:id="0" w:name="_GoBack"/>
                  <w:bookmarkEnd w:id="0"/>
                </w:p>
                <w:p w:rsidR="003A3376" w:rsidRPr="003A3376" w:rsidRDefault="003A3376" w:rsidP="003A337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376">
                    <w:rPr>
                      <w:rFonts w:ascii="Times New Roman" w:eastAsia="Times New Roman" w:hAnsi="Times New Roman" w:cs="Times New Roman"/>
                      <w:b/>
                      <w:sz w:val="18"/>
                      <w:szCs w:val="18"/>
                      <w:lang w:eastAsia="tr-TR"/>
                    </w:rPr>
                    <w:t>MADDE 1 –</w:t>
                  </w:r>
                  <w:r w:rsidRPr="003A3376">
                    <w:rPr>
                      <w:rFonts w:ascii="Times New Roman" w:eastAsia="Times New Roman" w:hAnsi="Times New Roman" w:cs="Times New Roman"/>
                      <w:sz w:val="18"/>
                      <w:szCs w:val="18"/>
                      <w:lang w:eastAsia="tr-TR"/>
                    </w:rPr>
                    <w:t xml:space="preserve"> 26/4/2009 tarihli ve 27211 sayılı Resmî Gazete’de yayımlanan Milli Emlak Genel Tebliği (Sıra No: 324)’nin “II. GENEL ESASLAR” başlıklı kısmının “2. Bedel tespiti” başlıklı bölümünün dördüncü fıkrasından sonra gelmek üzere aşağıdaki fıkralar eklenmiş ve diğer fıkralar buna göre teselsül ettirilmiştir.</w:t>
                  </w:r>
                </w:p>
                <w:p w:rsidR="003A3376" w:rsidRPr="003A3376" w:rsidRDefault="003A3376" w:rsidP="003A337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376">
                    <w:rPr>
                      <w:rFonts w:ascii="Times New Roman" w:eastAsia="Times New Roman" w:hAnsi="Times New Roman" w:cs="Times New Roman"/>
                      <w:sz w:val="18"/>
                      <w:szCs w:val="18"/>
                      <w:lang w:eastAsia="tr-TR"/>
                    </w:rPr>
                    <w:t>“(5) 9/1/2002 tarihli ve 4737 sayılı Endüstri Bölgeleri Kanunu (Endüstri Bölgeleri Kanunu ve Organize Sanayi Bölgeleri Kanununda Değişiklik Yapılması Hakkında Kanun) hükümleri uyarınca ilgilileri lehine tesis edilecek irtifak hakları ile verilecek kullanma izinlerinde ilk yıl bedeli, taşınmazın emlak vergisine esas asgari metrekare birim değeri toplamının binde beşi, endüstri bölgelerinde stratejik yatırım yapacak yatırımcılar lehine tesis edilecek irtifak hakları ile verilecek kullanma izinlerinde ise ilk yıl bedeli, taşınmazın emlak vergisine esas asgari metrekare birim değeri toplamının binde biri esas alınmak suretiyle belirlenecektir.</w:t>
                  </w:r>
                </w:p>
                <w:p w:rsidR="003A3376" w:rsidRPr="003A3376" w:rsidRDefault="003A3376" w:rsidP="003A337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376">
                    <w:rPr>
                      <w:rFonts w:ascii="Times New Roman" w:eastAsia="Times New Roman" w:hAnsi="Times New Roman" w:cs="Times New Roman"/>
                      <w:sz w:val="18"/>
                      <w:szCs w:val="18"/>
                      <w:lang w:eastAsia="tr-TR"/>
                    </w:rPr>
                    <w:t>(6) Yurtiçi özgün geliştirme ve ileri teknoloji gerektiren savunma, havacılık ve uzay sanayii alanlarında faaliyet gösteren ve Savunma Sanayii Müsteşarlığınca bildirilen yatırımcılar lehine tesis edilecek irtifak hakları ile verilecek kullanma izinlerinde ilk yıl bedeli, taşınmazın emlak vergisine esas asgari metrekare birim değerinin binde biri esas alınmak suretiyle belirlenecektir.”</w:t>
                  </w:r>
                </w:p>
                <w:p w:rsidR="003A3376" w:rsidRPr="003A3376" w:rsidRDefault="003A3376" w:rsidP="003A337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376">
                    <w:rPr>
                      <w:rFonts w:ascii="Times New Roman" w:eastAsia="Times New Roman" w:hAnsi="Times New Roman" w:cs="Times New Roman"/>
                      <w:b/>
                      <w:sz w:val="18"/>
                      <w:szCs w:val="18"/>
                      <w:lang w:eastAsia="tr-TR"/>
                    </w:rPr>
                    <w:t>MADDE 2 –</w:t>
                  </w:r>
                  <w:r w:rsidRPr="003A3376">
                    <w:rPr>
                      <w:rFonts w:ascii="Times New Roman" w:eastAsia="Times New Roman" w:hAnsi="Times New Roman" w:cs="Times New Roman"/>
                      <w:sz w:val="18"/>
                      <w:szCs w:val="18"/>
                      <w:lang w:eastAsia="tr-TR"/>
                    </w:rPr>
                    <w:t xml:space="preserve"> Aynı Tebliğin “II. GENEL ESASLAR” başlıklı kısmının “8. İhale usulü” başlıklı bölümünün ikinci fıkrasına, (e) bendinden sonra gelmek üzere aşağıdaki bentler eklenmiş ve diğer bentler buna göre teselsül ettirilmiştir.</w:t>
                  </w:r>
                </w:p>
                <w:p w:rsidR="003A3376" w:rsidRPr="003A3376" w:rsidRDefault="003A3376" w:rsidP="003A337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376">
                    <w:rPr>
                      <w:rFonts w:ascii="Times New Roman" w:eastAsia="Times New Roman" w:hAnsi="Times New Roman" w:cs="Times New Roman"/>
                      <w:sz w:val="18"/>
                      <w:szCs w:val="18"/>
                      <w:lang w:eastAsia="tr-TR"/>
                    </w:rPr>
                    <w:t>“f) 4737 sayılı Endüstri Bölgeleri Kanunu (Endüstri Bölgeleri Kanunu ve Organize Sanayi Bölgeleri Kanununda Değişiklik Yapılması Hakkında Kanun) hükümleri uyarınca yatırım yapacak yatırımcılar ile endüstri bölgelerinde stratejik yatırım yapacak yatırımcılara,</w:t>
                  </w:r>
                </w:p>
                <w:p w:rsidR="003A3376" w:rsidRPr="003A3376" w:rsidRDefault="003A3376" w:rsidP="003A337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376">
                    <w:rPr>
                      <w:rFonts w:ascii="Times New Roman" w:eastAsia="Times New Roman" w:hAnsi="Times New Roman" w:cs="Times New Roman"/>
                      <w:sz w:val="18"/>
                      <w:szCs w:val="18"/>
                      <w:lang w:eastAsia="tr-TR"/>
                    </w:rPr>
                    <w:t>g) Yurtiçi özgün geliştirme ve ileri teknoloji gerektiren savunma, havacılık ve uzay sanayii alanlarında faaliyet gösteren ve Savunma Sanayii Müsteşarlığınca bildirilen yatırımcılara,”</w:t>
                  </w:r>
                </w:p>
                <w:p w:rsidR="003A3376" w:rsidRPr="003A3376" w:rsidRDefault="003A3376" w:rsidP="003A337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376">
                    <w:rPr>
                      <w:rFonts w:ascii="Times New Roman" w:eastAsia="Times New Roman" w:hAnsi="Times New Roman" w:cs="Times New Roman"/>
                      <w:b/>
                      <w:sz w:val="18"/>
                      <w:szCs w:val="18"/>
                      <w:lang w:eastAsia="tr-TR"/>
                    </w:rPr>
                    <w:t>MADDE 3 –</w:t>
                  </w:r>
                  <w:r w:rsidRPr="003A3376">
                    <w:rPr>
                      <w:rFonts w:ascii="Times New Roman" w:eastAsia="Times New Roman" w:hAnsi="Times New Roman" w:cs="Times New Roman"/>
                      <w:sz w:val="18"/>
                      <w:szCs w:val="18"/>
                      <w:lang w:eastAsia="tr-TR"/>
                    </w:rPr>
                    <w:t xml:space="preserve"> Bu Tebliğ yayımı tarihinde yürürlüğe girer.</w:t>
                  </w:r>
                </w:p>
                <w:p w:rsidR="003A3376" w:rsidRPr="003A3376" w:rsidRDefault="003A3376" w:rsidP="003A337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376">
                    <w:rPr>
                      <w:rFonts w:ascii="Times New Roman" w:eastAsia="Times New Roman" w:hAnsi="Times New Roman" w:cs="Times New Roman"/>
                      <w:b/>
                      <w:sz w:val="18"/>
                      <w:szCs w:val="18"/>
                      <w:lang w:eastAsia="tr-TR"/>
                    </w:rPr>
                    <w:t>MADDE 4 –</w:t>
                  </w:r>
                  <w:r w:rsidRPr="003A3376">
                    <w:rPr>
                      <w:rFonts w:ascii="Times New Roman" w:eastAsia="Times New Roman" w:hAnsi="Times New Roman" w:cs="Times New Roman"/>
                      <w:sz w:val="18"/>
                      <w:szCs w:val="18"/>
                      <w:lang w:eastAsia="tr-TR"/>
                    </w:rPr>
                    <w:t xml:space="preserve"> Bu Tebliğ hükümlerini Maliye Bakanı yürütür.</w:t>
                  </w:r>
                </w:p>
                <w:p w:rsidR="003A3376" w:rsidRPr="003A3376" w:rsidRDefault="003A3376" w:rsidP="003A3376">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3A3376" w:rsidRPr="003A3376" w:rsidRDefault="003A3376" w:rsidP="003A3376">
            <w:pPr>
              <w:spacing w:line="240" w:lineRule="auto"/>
              <w:ind w:right="0"/>
              <w:jc w:val="center"/>
              <w:rPr>
                <w:rFonts w:ascii="Times New Roman" w:eastAsia="Times New Roman" w:hAnsi="Times New Roman" w:cs="Times New Roman"/>
                <w:sz w:val="20"/>
                <w:szCs w:val="20"/>
                <w:lang w:eastAsia="tr-TR"/>
              </w:rPr>
            </w:pPr>
          </w:p>
        </w:tc>
      </w:tr>
    </w:tbl>
    <w:p w:rsidR="003A3376" w:rsidRPr="003A3376" w:rsidRDefault="003A3376" w:rsidP="003A3376">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5D48F3"/>
    <w:rsid w:val="003A3376"/>
    <w:rsid w:val="0046759C"/>
    <w:rsid w:val="005D48F3"/>
    <w:rsid w:val="00A22C7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B4CC"/>
  <w15:chartTrackingRefBased/>
  <w15:docId w15:val="{899F35AC-DBC7-4499-858A-9126A87F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3A3376"/>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3A3376"/>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3A3376"/>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3A3376"/>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52817">
      <w:bodyDiv w:val="1"/>
      <w:marLeft w:val="0"/>
      <w:marRight w:val="0"/>
      <w:marTop w:val="0"/>
      <w:marBottom w:val="0"/>
      <w:divBdr>
        <w:top w:val="none" w:sz="0" w:space="0" w:color="auto"/>
        <w:left w:val="none" w:sz="0" w:space="0" w:color="auto"/>
        <w:bottom w:val="none" w:sz="0" w:space="0" w:color="auto"/>
        <w:right w:val="none" w:sz="0" w:space="0" w:color="auto"/>
      </w:divBdr>
      <w:divsChild>
        <w:div w:id="1618024334">
          <w:marLeft w:val="0"/>
          <w:marRight w:val="0"/>
          <w:marTop w:val="0"/>
          <w:marBottom w:val="0"/>
          <w:divBdr>
            <w:top w:val="none" w:sz="0" w:space="0" w:color="auto"/>
            <w:left w:val="none" w:sz="0" w:space="0" w:color="auto"/>
            <w:bottom w:val="none" w:sz="0" w:space="0" w:color="auto"/>
            <w:right w:val="none" w:sz="0" w:space="0" w:color="auto"/>
          </w:divBdr>
          <w:divsChild>
            <w:div w:id="1112169251">
              <w:marLeft w:val="0"/>
              <w:marRight w:val="0"/>
              <w:marTop w:val="0"/>
              <w:marBottom w:val="0"/>
              <w:divBdr>
                <w:top w:val="none" w:sz="0" w:space="0" w:color="auto"/>
                <w:left w:val="none" w:sz="0" w:space="0" w:color="auto"/>
                <w:bottom w:val="none" w:sz="0" w:space="0" w:color="auto"/>
                <w:right w:val="none" w:sz="0" w:space="0" w:color="auto"/>
              </w:divBdr>
              <w:divsChild>
                <w:div w:id="13085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2016-11-19T08:24:00Z</dcterms:created>
  <dcterms:modified xsi:type="dcterms:W3CDTF">2016-11-19T08:24:00Z</dcterms:modified>
</cp:coreProperties>
</file>