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CA60BB" w:rsidRPr="00CA60BB" w:rsidTr="00CA60BB">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CA60BB" w:rsidRPr="00CA60BB">
              <w:trPr>
                <w:trHeight w:val="317"/>
                <w:jc w:val="center"/>
              </w:trPr>
              <w:tc>
                <w:tcPr>
                  <w:tcW w:w="2931" w:type="dxa"/>
                  <w:tcBorders>
                    <w:top w:val="nil"/>
                    <w:left w:val="nil"/>
                    <w:bottom w:val="single" w:sz="4" w:space="0" w:color="660066"/>
                    <w:right w:val="nil"/>
                  </w:tcBorders>
                  <w:vAlign w:val="center"/>
                  <w:hideMark/>
                </w:tcPr>
                <w:p w:rsidR="00CA60BB" w:rsidRPr="00CA60BB" w:rsidRDefault="00CA60BB" w:rsidP="00CA60BB">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CA60BB">
                    <w:rPr>
                      <w:rFonts w:ascii="Arial" w:eastAsia="Times New Roman" w:hAnsi="Arial" w:cs="Arial"/>
                      <w:sz w:val="16"/>
                      <w:szCs w:val="16"/>
                      <w:lang w:eastAsia="tr-TR"/>
                    </w:rPr>
                    <w:t>29 Kasım 2016 SALI</w:t>
                  </w:r>
                </w:p>
              </w:tc>
              <w:tc>
                <w:tcPr>
                  <w:tcW w:w="2931" w:type="dxa"/>
                  <w:tcBorders>
                    <w:top w:val="nil"/>
                    <w:left w:val="nil"/>
                    <w:bottom w:val="single" w:sz="4" w:space="0" w:color="660066"/>
                    <w:right w:val="nil"/>
                  </w:tcBorders>
                  <w:vAlign w:val="center"/>
                  <w:hideMark/>
                </w:tcPr>
                <w:p w:rsidR="00CA60BB" w:rsidRPr="00CA60BB" w:rsidRDefault="00CA60BB" w:rsidP="00CA60BB">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CA60B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A60BB" w:rsidRPr="00CA60BB" w:rsidRDefault="00CA60BB" w:rsidP="00CA60BB">
                  <w:pPr>
                    <w:spacing w:before="100" w:beforeAutospacing="1" w:after="100" w:afterAutospacing="1" w:line="240" w:lineRule="auto"/>
                    <w:ind w:right="0"/>
                    <w:jc w:val="right"/>
                    <w:rPr>
                      <w:rFonts w:ascii="Arial" w:eastAsia="Times New Roman" w:hAnsi="Arial" w:cs="Arial"/>
                      <w:sz w:val="16"/>
                      <w:szCs w:val="16"/>
                      <w:lang w:eastAsia="tr-TR"/>
                    </w:rPr>
                  </w:pPr>
                  <w:r w:rsidRPr="00CA60BB">
                    <w:rPr>
                      <w:rFonts w:ascii="Arial" w:eastAsia="Times New Roman" w:hAnsi="Arial" w:cs="Arial"/>
                      <w:sz w:val="16"/>
                      <w:szCs w:val="16"/>
                      <w:lang w:eastAsia="tr-TR"/>
                    </w:rPr>
                    <w:t>Sayı : 29903</w:t>
                  </w:r>
                </w:p>
              </w:tc>
            </w:tr>
            <w:tr w:rsidR="00CA60BB" w:rsidRPr="00CA60BB">
              <w:trPr>
                <w:trHeight w:val="480"/>
                <w:jc w:val="center"/>
              </w:trPr>
              <w:tc>
                <w:tcPr>
                  <w:tcW w:w="8789" w:type="dxa"/>
                  <w:gridSpan w:val="3"/>
                  <w:vAlign w:val="center"/>
                  <w:hideMark/>
                </w:tcPr>
                <w:p w:rsidR="00CA60BB" w:rsidRPr="00CA60BB" w:rsidRDefault="00CA60BB" w:rsidP="00CA60BB">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CA60BB">
                    <w:rPr>
                      <w:rFonts w:ascii="Arial" w:eastAsia="Times New Roman" w:hAnsi="Arial" w:cs="Arial"/>
                      <w:b/>
                      <w:color w:val="000080"/>
                      <w:sz w:val="18"/>
                      <w:szCs w:val="18"/>
                      <w:lang w:eastAsia="tr-TR"/>
                    </w:rPr>
                    <w:t>YÖNETMELİK</w:t>
                  </w:r>
                </w:p>
              </w:tc>
            </w:tr>
            <w:tr w:rsidR="00CA60BB" w:rsidRPr="00CA60BB">
              <w:trPr>
                <w:trHeight w:val="480"/>
                <w:jc w:val="center"/>
              </w:trPr>
              <w:tc>
                <w:tcPr>
                  <w:tcW w:w="8789" w:type="dxa"/>
                  <w:gridSpan w:val="3"/>
                  <w:vAlign w:val="center"/>
                  <w:hideMark/>
                </w:tcPr>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CA60BB">
                    <w:rPr>
                      <w:rFonts w:ascii="Times New Roman" w:eastAsia="Times New Roman" w:hAnsi="Times New Roman" w:cs="Times New Roman"/>
                      <w:sz w:val="18"/>
                      <w:szCs w:val="18"/>
                      <w:u w:val="single"/>
                      <w:lang w:eastAsia="tr-TR"/>
                    </w:rPr>
                    <w:t>Kamu İhale Kurumundan:</w:t>
                  </w:r>
                </w:p>
                <w:p w:rsidR="00CA60BB" w:rsidRPr="00CA60BB" w:rsidRDefault="00CA60BB" w:rsidP="00CA60BB">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CA60BB">
                    <w:rPr>
                      <w:rFonts w:ascii="Times New Roman" w:eastAsia="Times New Roman" w:hAnsi="Times New Roman" w:cs="Times New Roman"/>
                      <w:b/>
                      <w:bCs/>
                      <w:sz w:val="18"/>
                      <w:szCs w:val="18"/>
                      <w:lang w:eastAsia="tr-TR"/>
                    </w:rPr>
                    <w:t xml:space="preserve">YAPIM İŞLERİ İHALELERİ UYGULAMA YÖNETMELİĞİNDE </w:t>
                  </w:r>
                </w:p>
                <w:p w:rsidR="00CA60BB" w:rsidRPr="00CA60BB" w:rsidRDefault="00CA60BB" w:rsidP="00CA60BB">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CA60BB">
                    <w:rPr>
                      <w:rFonts w:ascii="Times New Roman" w:eastAsia="Times New Roman" w:hAnsi="Times New Roman" w:cs="Times New Roman"/>
                      <w:b/>
                      <w:bCs/>
                      <w:sz w:val="18"/>
                      <w:szCs w:val="18"/>
                      <w:lang w:eastAsia="tr-TR"/>
                    </w:rPr>
                    <w:t xml:space="preserve">DEĞİŞİKLİK YAPILMASINA DAİR YÖNETMELİK </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b/>
                      <w:bCs/>
                      <w:sz w:val="18"/>
                      <w:szCs w:val="18"/>
                      <w:lang w:eastAsia="tr-TR"/>
                    </w:rPr>
                    <w:t>MADDE 1 –</w:t>
                  </w:r>
                  <w:r w:rsidRPr="00CA60BB">
                    <w:rPr>
                      <w:rFonts w:ascii="Times New Roman" w:eastAsia="Times New Roman" w:hAnsi="Times New Roman" w:cs="Times New Roman"/>
                      <w:sz w:val="18"/>
                      <w:szCs w:val="18"/>
                      <w:lang w:eastAsia="tr-TR"/>
                    </w:rPr>
                    <w:t xml:space="preserve"> 4/3/2009 tarihli ve 27159 mükerrer sayılı Resmî Gazete'de yayımlanan Yapım İşleri İhaleleri Uygulama Yönetmeliğinin 29 uncu maddesinin dokuzuncu fıkrasında yer alan “yabancı para birimi cinsinden teklif verilebilecek durumlarda ise Türkiye Cumhuriyet Merkez Bankası çapraz kuru üzerinden tekliflerin değerlendirilmesinde esas alınacak para birimine çevrilerek” ibaresi yürürlükten kaldırılmıştır</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b/>
                      <w:sz w:val="18"/>
                      <w:szCs w:val="18"/>
                      <w:lang w:eastAsia="tr-TR"/>
                    </w:rPr>
                    <w:t>MADDE 2 –</w:t>
                  </w:r>
                  <w:r w:rsidRPr="00CA60BB">
                    <w:rPr>
                      <w:rFonts w:ascii="Times New Roman" w:eastAsia="Times New Roman" w:hAnsi="Times New Roman" w:cs="Times New Roman"/>
                      <w:sz w:val="18"/>
                      <w:szCs w:val="18"/>
                      <w:lang w:eastAsia="tr-TR"/>
                    </w:rPr>
                    <w:t xml:space="preserve"> Aynı Yönetmeliğin 49 uncu maddesinin dördüncü ve beşinci fıkraları yürürlükten kaldırılmıştır. </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b/>
                      <w:sz w:val="18"/>
                      <w:szCs w:val="18"/>
                      <w:lang w:eastAsia="tr-TR"/>
                    </w:rPr>
                    <w:t>MADDE 3 –</w:t>
                  </w:r>
                  <w:r w:rsidRPr="00CA60BB">
                    <w:rPr>
                      <w:rFonts w:ascii="Times New Roman" w:eastAsia="Times New Roman" w:hAnsi="Times New Roman" w:cs="Times New Roman"/>
                      <w:sz w:val="18"/>
                      <w:szCs w:val="18"/>
                      <w:lang w:eastAsia="tr-TR"/>
                    </w:rPr>
                    <w:t xml:space="preserve"> Aynı Yönetmeliğin 59 uncu maddesinin ikinci fıkrası yürürlükten kaldırılmıştır. </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b/>
                      <w:sz w:val="18"/>
                      <w:szCs w:val="18"/>
                      <w:lang w:eastAsia="tr-TR"/>
                    </w:rPr>
                    <w:t>MADDE 4 –</w:t>
                  </w:r>
                  <w:r w:rsidRPr="00CA60BB">
                    <w:rPr>
                      <w:rFonts w:ascii="Times New Roman" w:eastAsia="Times New Roman" w:hAnsi="Times New Roman" w:cs="Times New Roman"/>
                      <w:sz w:val="18"/>
                      <w:szCs w:val="18"/>
                      <w:lang w:eastAsia="tr-TR"/>
                    </w:rPr>
                    <w:t xml:space="preserve"> Aynı Yönetmeliğin eki Ek-1’de yer alan KİK023.1/Y numaralı Geçici Teminat Mektubu, KİK023.2/Y numaralı Kesin Teminat Mektubu, KİK023.3/Y numaralı Avans Teminat Mektubu, KİK023.4/Y numaralı Kesin Hesap Teminat Mektubu ve KİK023.5/Y numaralı Geçici Kabul Noksanları Teminat Mektubu standart formlarında yer alan not metni aşağıdaki şekilde değiştirilmiştir.</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“NOT: Yabancı bankaların veya benzeri kredi kuruluşlarının kontrgarantilerine dayanılarak verilecek mektuplarda, kontrgarantiyi veren yabancı banka veya kredi kuruluşunun ismi ve teminatın kontrgarantili olduğu belirtilecektir.”</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b/>
                      <w:sz w:val="18"/>
                      <w:szCs w:val="18"/>
                      <w:lang w:eastAsia="tr-TR"/>
                    </w:rPr>
                    <w:t>MADDE 5 –</w:t>
                  </w:r>
                  <w:r w:rsidRPr="00CA60BB">
                    <w:rPr>
                      <w:rFonts w:ascii="Times New Roman" w:eastAsia="Times New Roman" w:hAnsi="Times New Roman" w:cs="Times New Roman"/>
                      <w:sz w:val="18"/>
                      <w:szCs w:val="18"/>
                      <w:lang w:eastAsia="tr-TR"/>
                    </w:rPr>
                    <w:t xml:space="preserve"> Aynı Yönetmeliğin eki Ek-2’de yer alan “Açık İhale Usulü İle İhale Edilen Yapım İşlerinde Uygulanacak Tip İdari Şartname” nin 21.1. inci maddesi  aşağıdaki şekilde değiştirilmiş ve bu maddeye ilişkin 27 numaralı dipnot yürürlükten kaldırılmıştır. </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“21.1. İstekliler teklifini gösteren fiyatlar ve bunların toplam tutarlarını Türk Lirası olarak verecektir. Sözleşme konusu işin ödemelerinde Türk Lirası kullanılacaktır.”</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b/>
                      <w:sz w:val="18"/>
                      <w:szCs w:val="18"/>
                      <w:lang w:eastAsia="tr-TR"/>
                    </w:rPr>
                    <w:t xml:space="preserve">MADDE 6 – </w:t>
                  </w:r>
                  <w:r w:rsidRPr="00CA60BB">
                    <w:rPr>
                      <w:rFonts w:ascii="Times New Roman" w:eastAsia="Times New Roman" w:hAnsi="Times New Roman" w:cs="Times New Roman"/>
                      <w:sz w:val="18"/>
                      <w:szCs w:val="18"/>
                      <w:lang w:eastAsia="tr-TR"/>
                    </w:rPr>
                    <w:t>Aynı Yönetmeliğin eki Ek-2’de yer alan “Açık İhale Usulü İle İhale Edilen Yapım İşlerinde Uygulanacak Tip İdari Şartname” nin 35.3 üncü maddesi ile bu maddeye ilişkin 33 numaralı dipnot yürürlükten kaldırılmıştır.</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b/>
                      <w:sz w:val="18"/>
                      <w:szCs w:val="18"/>
                      <w:lang w:eastAsia="tr-TR"/>
                    </w:rPr>
                    <w:t xml:space="preserve">MADDE 7 – </w:t>
                  </w:r>
                  <w:r w:rsidRPr="00CA60BB">
                    <w:rPr>
                      <w:rFonts w:ascii="Times New Roman" w:eastAsia="Times New Roman" w:hAnsi="Times New Roman" w:cs="Times New Roman"/>
                      <w:sz w:val="18"/>
                      <w:szCs w:val="18"/>
                      <w:lang w:eastAsia="tr-TR"/>
                    </w:rPr>
                    <w:t xml:space="preserve">Aynı Yönetmeliğin eki Ek-4’te yer alan “Belli İstekliler Arasında İhale Usulü İle İhale Edilen Yapım İşlerinde Uygulanacak Tip İdari Şartname” nin 21.1. inci maddesi aşağıdaki şekilde değiştirilmiş ve bu maddeye ilişkin 21 numaralı dipnot yürürlükten kaldırılmıştır. </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“21.1. İstekliler teklifini gösteren fiyatlar ve bunların toplam tutarlarını Türk Lirası olarak verecektir. Sözleşme konusu işin ödemelerinde Türk Lirası kullanılacaktır.”</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b/>
                      <w:sz w:val="18"/>
                      <w:szCs w:val="18"/>
                      <w:lang w:eastAsia="tr-TR"/>
                    </w:rPr>
                    <w:t xml:space="preserve">MADDE 8 – </w:t>
                  </w:r>
                  <w:r w:rsidRPr="00CA60BB">
                    <w:rPr>
                      <w:rFonts w:ascii="Times New Roman" w:eastAsia="Times New Roman" w:hAnsi="Times New Roman" w:cs="Times New Roman"/>
                      <w:sz w:val="18"/>
                      <w:szCs w:val="18"/>
                      <w:lang w:eastAsia="tr-TR"/>
                    </w:rPr>
                    <w:t>Aynı Yönetmeliğin eki Ek-4’te yer alan “Belli İstekliler Arasında İhale Usulü İle İhale Edilen Yapım İşlerinde Uygulanacak Tip İdari Şartname” nin 35.3 üncü maddesi ile bu maddeye ilişkin 27 numaralı dipnot yürürlükten kaldırılmıştır.</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b/>
                      <w:sz w:val="18"/>
                      <w:szCs w:val="18"/>
                      <w:lang w:eastAsia="tr-TR"/>
                    </w:rPr>
                    <w:t xml:space="preserve">MADDE 9 – </w:t>
                  </w:r>
                  <w:r w:rsidRPr="00CA60BB">
                    <w:rPr>
                      <w:rFonts w:ascii="Times New Roman" w:eastAsia="Times New Roman" w:hAnsi="Times New Roman" w:cs="Times New Roman"/>
                      <w:sz w:val="18"/>
                      <w:szCs w:val="18"/>
                      <w:lang w:eastAsia="tr-TR"/>
                    </w:rPr>
                    <w:t xml:space="preserve">Aynı Yönetmeliğin eki Ek-5’te yer alan “4734 Sayılı Kanunun 21 inci Maddesinin (b), (c) Bentlerine Göre Pazarlık Usulü İle İhale Edilen Yapım İşlerinde Uygulanacak Tip İdari Şartname” nin 21.1. inci maddesi  aşağıdaki şekilde değiştirilmiş ve bu maddeye ilişkin 27 numaralı dipnot yürürlükten kaldırılmıştır. </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“21.1. İstekliler teklifini gösteren fiyatlar ve bunların toplam tutarlarını Türk Lirası olarak verecektir. Sözleşme konusu işin ödemelerinde Türk Lirası kullanılacaktır.”</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b/>
                      <w:sz w:val="18"/>
                      <w:szCs w:val="18"/>
                      <w:lang w:eastAsia="tr-TR"/>
                    </w:rPr>
                    <w:t xml:space="preserve">MADDE 10 – </w:t>
                  </w:r>
                  <w:r w:rsidRPr="00CA60BB">
                    <w:rPr>
                      <w:rFonts w:ascii="Times New Roman" w:eastAsia="Times New Roman" w:hAnsi="Times New Roman" w:cs="Times New Roman"/>
                      <w:sz w:val="18"/>
                      <w:szCs w:val="18"/>
                      <w:lang w:eastAsia="tr-TR"/>
                    </w:rPr>
                    <w:t>Aynı Yönetmeliğin eki Ek-5’te yer alan “4734 Sayılı Kanunun 21 inci Maddesinin (b), (c) Bentlerine Göre Pazarlık Usulü İle İhale Edilen Yapım İşlerinde Uygulanacak Tip İdari Şartname” nin 36.3 üncü maddesi ile bu maddeye ilişkin 33 numaralı dipnot yürürlükten kaldırılmıştır.</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b/>
                      <w:sz w:val="18"/>
                      <w:szCs w:val="18"/>
                      <w:lang w:eastAsia="tr-TR"/>
                    </w:rPr>
                    <w:t xml:space="preserve">MADDE 11 – </w:t>
                  </w:r>
                  <w:r w:rsidRPr="00CA60BB">
                    <w:rPr>
                      <w:rFonts w:ascii="Times New Roman" w:eastAsia="Times New Roman" w:hAnsi="Times New Roman" w:cs="Times New Roman"/>
                      <w:sz w:val="18"/>
                      <w:szCs w:val="18"/>
                      <w:lang w:eastAsia="tr-TR"/>
                    </w:rPr>
                    <w:t xml:space="preserve">Aynı Yönetmeliğin eki Ek-6’da yer alan “4734 Sayılı Kanunun 21 inci Maddesinin (a), (d), (e) Bentlerine Göre Pazarlık Usulü İle İhale Edilen Yapım İşlerinde Uygulanacak Tip İdari Şartname” nin 25.1. inci maddesi  aşağıdaki şekilde değiştirilmiş ve bu maddeye ilişkin 26 numaralı dipnot yürürlükten kaldırılmıştır. </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“25.1. İstekliler teklifini gösteren fiyatlar ve bunların toplam tutarlarını Türk Lirası olarak verecektir. Sözleşme konusu işin ödemelerinde Türk Lirası kullanılacaktır.”</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b/>
                      <w:sz w:val="18"/>
                      <w:szCs w:val="18"/>
                      <w:lang w:eastAsia="tr-TR"/>
                    </w:rPr>
                    <w:t xml:space="preserve">MADDE 12 – </w:t>
                  </w:r>
                  <w:r w:rsidRPr="00CA60BB">
                    <w:rPr>
                      <w:rFonts w:ascii="Times New Roman" w:eastAsia="Times New Roman" w:hAnsi="Times New Roman" w:cs="Times New Roman"/>
                      <w:sz w:val="18"/>
                      <w:szCs w:val="18"/>
                      <w:lang w:eastAsia="tr-TR"/>
                    </w:rPr>
                    <w:t>Aynı Yönetmeliğin eki Ek-6’da yer alan “4734 Sayılı Kanunun 21 inci Maddesinin (a), (d), (e) Bentlerine Göre Pazarlık Usulü İle İhale Edilen Yapım İşlerinde Uygulanacak Tip İdari Şartname” nin 40.3 üncü maddesi ile bu maddeye ilişkin 32 numaralı dipnot yürürlükten kaldırılmıştır.</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b/>
                      <w:sz w:val="18"/>
                      <w:szCs w:val="18"/>
                      <w:lang w:eastAsia="tr-TR"/>
                    </w:rPr>
                    <w:t>MADDE 13 –</w:t>
                  </w:r>
                  <w:r w:rsidRPr="00CA60BB">
                    <w:rPr>
                      <w:rFonts w:ascii="Times New Roman" w:eastAsia="Times New Roman" w:hAnsi="Times New Roman" w:cs="Times New Roman"/>
                      <w:sz w:val="18"/>
                      <w:szCs w:val="18"/>
                      <w:lang w:eastAsia="tr-TR"/>
                    </w:rPr>
                    <w:t xml:space="preserve"> Aynı Yönetmeliğe aşağıdaki geçici madde eklenmiştir. </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CA60BB">
                    <w:rPr>
                      <w:rFonts w:ascii="Times New Roman" w:eastAsia="Times New Roman" w:hAnsi="Times New Roman" w:cs="Times New Roman"/>
                      <w:b/>
                      <w:sz w:val="18"/>
                      <w:szCs w:val="18"/>
                      <w:lang w:eastAsia="tr-TR"/>
                    </w:rPr>
                    <w:t>“Başlamış olan ihaleler</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b/>
                      <w:sz w:val="18"/>
                      <w:szCs w:val="18"/>
                      <w:lang w:eastAsia="tr-TR"/>
                    </w:rPr>
                    <w:t xml:space="preserve">GEÇİCİ MADDE 14 – </w:t>
                  </w:r>
                  <w:r w:rsidRPr="00CA60BB">
                    <w:rPr>
                      <w:rFonts w:ascii="Times New Roman" w:eastAsia="Times New Roman" w:hAnsi="Times New Roman" w:cs="Times New Roman"/>
                      <w:sz w:val="18"/>
                      <w:szCs w:val="18"/>
                      <w:lang w:eastAsia="tr-TR"/>
                    </w:rPr>
                    <w:t xml:space="preserve">(1) Bu maddenin yürürlük tarihi ve öncesinde teklif alınmış olan ihaleler, ilan edildiği </w:t>
                  </w:r>
                  <w:r w:rsidRPr="00CA60BB">
                    <w:rPr>
                      <w:rFonts w:ascii="Times New Roman" w:eastAsia="Times New Roman" w:hAnsi="Times New Roman" w:cs="Times New Roman"/>
                      <w:sz w:val="18"/>
                      <w:szCs w:val="18"/>
                      <w:lang w:eastAsia="tr-TR"/>
                    </w:rPr>
                    <w:lastRenderedPageBreak/>
                    <w:t>veya duyurulduğu tarihte yürürlükte olan Yönetmelik hükümlerine göre sonuçlandırılır.”</w:t>
                  </w:r>
                </w:p>
                <w:p w:rsidR="00CA60BB" w:rsidRPr="00CA60BB" w:rsidRDefault="00CA60BB" w:rsidP="00CA60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b/>
                      <w:sz w:val="18"/>
                      <w:szCs w:val="18"/>
                      <w:lang w:eastAsia="tr-TR"/>
                    </w:rPr>
                    <w:t xml:space="preserve">MADDE 14 – </w:t>
                  </w:r>
                  <w:r w:rsidRPr="00CA60BB">
                    <w:rPr>
                      <w:rFonts w:ascii="Times New Roman" w:eastAsia="Times New Roman" w:hAnsi="Times New Roman" w:cs="Times New Roman"/>
                      <w:sz w:val="18"/>
                      <w:szCs w:val="18"/>
                      <w:lang w:eastAsia="tr-TR"/>
                    </w:rPr>
                    <w:t>Bu Yönetmelik yayımı tarihinde yürürlüğe girer.</w:t>
                  </w:r>
                </w:p>
                <w:p w:rsidR="00CA60BB" w:rsidRPr="00CA60BB" w:rsidRDefault="00CA60BB" w:rsidP="00CA60BB">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CA60BB">
                    <w:rPr>
                      <w:rFonts w:ascii="Times New Roman" w:eastAsia="Times New Roman" w:hAnsi="Times New Roman" w:cs="Times New Roman"/>
                      <w:b/>
                      <w:sz w:val="18"/>
                      <w:szCs w:val="18"/>
                      <w:lang w:eastAsia="tr-TR"/>
                    </w:rPr>
                    <w:t xml:space="preserve">MADDE 15 – </w:t>
                  </w:r>
                  <w:r w:rsidRPr="00CA60BB">
                    <w:rPr>
                      <w:rFonts w:ascii="Times New Roman" w:eastAsia="Times New Roman" w:hAnsi="Times New Roman" w:cs="Times New Roman"/>
                      <w:sz w:val="18"/>
                      <w:szCs w:val="18"/>
                      <w:lang w:eastAsia="tr-TR"/>
                    </w:rPr>
                    <w:t>Bu Yönetmelik hükümlerini Kamu İhale Kurumu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809"/>
                    <w:gridCol w:w="4240"/>
                  </w:tblGrid>
                  <w:tr w:rsidR="00CA60BB" w:rsidRPr="00CA60BB">
                    <w:trPr>
                      <w:jc w:val="center"/>
                    </w:trPr>
                    <w:tc>
                      <w:tcPr>
                        <w:tcW w:w="8505" w:type="dxa"/>
                        <w:gridSpan w:val="3"/>
                        <w:tcBorders>
                          <w:top w:val="single" w:sz="4" w:space="0" w:color="auto"/>
                          <w:left w:val="single" w:sz="4" w:space="0" w:color="auto"/>
                          <w:bottom w:val="nil"/>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b/>
                            <w:sz w:val="18"/>
                            <w:szCs w:val="18"/>
                          </w:rPr>
                        </w:pPr>
                        <w:r w:rsidRPr="00CA60BB">
                          <w:rPr>
                            <w:rFonts w:ascii="Times New Roman" w:eastAsia="Times New Roman" w:hAnsi="Times New Roman" w:cs="Times New Roman"/>
                            <w:b/>
                            <w:sz w:val="18"/>
                            <w:szCs w:val="18"/>
                          </w:rPr>
                          <w:t>Yönetmeliğin Yayımlandığı Resmî Gazete'nin</w:t>
                        </w:r>
                      </w:p>
                    </w:tc>
                  </w:tr>
                  <w:tr w:rsidR="00CA60BB" w:rsidRPr="00CA60BB">
                    <w:trPr>
                      <w:jc w:val="center"/>
                    </w:trPr>
                    <w:tc>
                      <w:tcPr>
                        <w:tcW w:w="4254" w:type="dxa"/>
                        <w:gridSpan w:val="2"/>
                        <w:tcBorders>
                          <w:top w:val="nil"/>
                          <w:left w:val="single" w:sz="4" w:space="0" w:color="auto"/>
                          <w:bottom w:val="single" w:sz="4" w:space="0" w:color="auto"/>
                          <w:right w:val="nil"/>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b/>
                            <w:sz w:val="18"/>
                            <w:szCs w:val="18"/>
                          </w:rPr>
                        </w:pPr>
                        <w:r w:rsidRPr="00CA60BB">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b/>
                            <w:sz w:val="18"/>
                            <w:szCs w:val="18"/>
                          </w:rPr>
                        </w:pPr>
                        <w:r w:rsidRPr="00CA60BB">
                          <w:rPr>
                            <w:rFonts w:ascii="Times New Roman" w:eastAsia="Times New Roman" w:hAnsi="Times New Roman" w:cs="Times New Roman"/>
                            <w:b/>
                            <w:sz w:val="18"/>
                            <w:szCs w:val="18"/>
                          </w:rPr>
                          <w:t>Sayısı</w:t>
                        </w:r>
                      </w:p>
                    </w:tc>
                  </w:tr>
                  <w:tr w:rsidR="00CA60BB" w:rsidRPr="00CA60BB">
                    <w:trPr>
                      <w:jc w:val="center"/>
                    </w:trPr>
                    <w:tc>
                      <w:tcPr>
                        <w:tcW w:w="4254" w:type="dxa"/>
                        <w:gridSpan w:val="2"/>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4/3/2009</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27159 (Mükerrer)</w:t>
                        </w:r>
                      </w:p>
                    </w:tc>
                  </w:tr>
                  <w:tr w:rsidR="00CA60BB" w:rsidRPr="00CA60BB">
                    <w:trPr>
                      <w:jc w:val="center"/>
                    </w:trPr>
                    <w:tc>
                      <w:tcPr>
                        <w:tcW w:w="8505" w:type="dxa"/>
                        <w:gridSpan w:val="3"/>
                        <w:tcBorders>
                          <w:top w:val="single" w:sz="4" w:space="0" w:color="auto"/>
                          <w:left w:val="single" w:sz="4" w:space="0" w:color="auto"/>
                          <w:bottom w:val="nil"/>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b/>
                            <w:sz w:val="18"/>
                            <w:szCs w:val="18"/>
                          </w:rPr>
                        </w:pPr>
                        <w:r w:rsidRPr="00CA60BB">
                          <w:rPr>
                            <w:rFonts w:ascii="Times New Roman" w:eastAsia="Times New Roman" w:hAnsi="Times New Roman" w:cs="Times New Roman"/>
                            <w:b/>
                            <w:sz w:val="18"/>
                            <w:szCs w:val="18"/>
                          </w:rPr>
                          <w:t>Yönetmelikte Değişiklik Yapan Yönetmeliklerin Yayımlandığı Resmî Gazete'nin</w:t>
                        </w:r>
                      </w:p>
                    </w:tc>
                  </w:tr>
                  <w:tr w:rsidR="00CA60BB" w:rsidRPr="00CA60BB">
                    <w:trPr>
                      <w:jc w:val="center"/>
                    </w:trPr>
                    <w:tc>
                      <w:tcPr>
                        <w:tcW w:w="4254" w:type="dxa"/>
                        <w:gridSpan w:val="2"/>
                        <w:tcBorders>
                          <w:top w:val="nil"/>
                          <w:left w:val="single" w:sz="4" w:space="0" w:color="auto"/>
                          <w:bottom w:val="single" w:sz="4" w:space="0" w:color="auto"/>
                          <w:right w:val="nil"/>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b/>
                            <w:sz w:val="18"/>
                            <w:szCs w:val="18"/>
                          </w:rPr>
                        </w:pPr>
                        <w:r w:rsidRPr="00CA60BB">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b/>
                            <w:sz w:val="18"/>
                            <w:szCs w:val="18"/>
                          </w:rPr>
                        </w:pPr>
                        <w:r w:rsidRPr="00CA60BB">
                          <w:rPr>
                            <w:rFonts w:ascii="Times New Roman" w:eastAsia="Times New Roman" w:hAnsi="Times New Roman" w:cs="Times New Roman"/>
                            <w:b/>
                            <w:sz w:val="18"/>
                            <w:szCs w:val="18"/>
                          </w:rPr>
                          <w:t>Sayısı</w:t>
                        </w:r>
                      </w:p>
                    </w:tc>
                  </w:tr>
                  <w:tr w:rsidR="00CA60BB" w:rsidRPr="00CA60BB">
                    <w:trPr>
                      <w:jc w:val="center"/>
                    </w:trPr>
                    <w:tc>
                      <w:tcPr>
                        <w:tcW w:w="437" w:type="dxa"/>
                        <w:tcBorders>
                          <w:top w:val="single" w:sz="4" w:space="0" w:color="auto"/>
                          <w:left w:val="single" w:sz="4" w:space="0" w:color="auto"/>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sz w:val="18"/>
                            <w:szCs w:val="18"/>
                          </w:rPr>
                        </w:pPr>
                        <w:r w:rsidRPr="00CA60BB">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464"/>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3/7/2009</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27277</w:t>
                        </w:r>
                      </w:p>
                    </w:tc>
                  </w:tr>
                  <w:tr w:rsidR="00CA60BB" w:rsidRPr="00CA60BB">
                    <w:trPr>
                      <w:jc w:val="center"/>
                    </w:trPr>
                    <w:tc>
                      <w:tcPr>
                        <w:tcW w:w="437" w:type="dxa"/>
                        <w:tcBorders>
                          <w:top w:val="single" w:sz="4" w:space="0" w:color="auto"/>
                          <w:left w:val="single" w:sz="4" w:space="0" w:color="auto"/>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sz w:val="18"/>
                            <w:szCs w:val="18"/>
                          </w:rPr>
                        </w:pPr>
                        <w:r w:rsidRPr="00CA60BB">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464"/>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8/9/2009</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27343</w:t>
                        </w:r>
                      </w:p>
                    </w:tc>
                  </w:tr>
                  <w:tr w:rsidR="00CA60BB" w:rsidRPr="00CA60BB">
                    <w:trPr>
                      <w:jc w:val="center"/>
                    </w:trPr>
                    <w:tc>
                      <w:tcPr>
                        <w:tcW w:w="437" w:type="dxa"/>
                        <w:tcBorders>
                          <w:top w:val="single" w:sz="4" w:space="0" w:color="auto"/>
                          <w:left w:val="single" w:sz="4" w:space="0" w:color="auto"/>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sz w:val="18"/>
                            <w:szCs w:val="18"/>
                          </w:rPr>
                        </w:pPr>
                        <w:r w:rsidRPr="00CA60BB">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464"/>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4/3/2010</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27511</w:t>
                        </w:r>
                      </w:p>
                    </w:tc>
                  </w:tr>
                  <w:tr w:rsidR="00CA60BB" w:rsidRPr="00CA60BB">
                    <w:trPr>
                      <w:jc w:val="center"/>
                    </w:trPr>
                    <w:tc>
                      <w:tcPr>
                        <w:tcW w:w="437" w:type="dxa"/>
                        <w:tcBorders>
                          <w:top w:val="single" w:sz="4" w:space="0" w:color="auto"/>
                          <w:left w:val="single" w:sz="4" w:space="0" w:color="auto"/>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sz w:val="18"/>
                            <w:szCs w:val="18"/>
                          </w:rPr>
                        </w:pPr>
                        <w:r w:rsidRPr="00CA60BB">
                          <w:rPr>
                            <w:rFonts w:ascii="Times New Roman" w:eastAsia="Times New Roman" w:hAnsi="Times New Roman"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464"/>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2/4/2010</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27540</w:t>
                        </w:r>
                      </w:p>
                    </w:tc>
                  </w:tr>
                  <w:tr w:rsidR="00CA60BB" w:rsidRPr="00CA60BB">
                    <w:trPr>
                      <w:jc w:val="center"/>
                    </w:trPr>
                    <w:tc>
                      <w:tcPr>
                        <w:tcW w:w="437" w:type="dxa"/>
                        <w:tcBorders>
                          <w:top w:val="single" w:sz="4" w:space="0" w:color="auto"/>
                          <w:left w:val="single" w:sz="4" w:space="0" w:color="auto"/>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sz w:val="18"/>
                            <w:szCs w:val="18"/>
                          </w:rPr>
                        </w:pPr>
                        <w:r w:rsidRPr="00CA60BB">
                          <w:rPr>
                            <w:rFonts w:ascii="Times New Roman" w:eastAsia="Times New Roman" w:hAnsi="Times New Roman"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464"/>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26/6/2010</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27623</w:t>
                        </w:r>
                      </w:p>
                    </w:tc>
                  </w:tr>
                  <w:tr w:rsidR="00CA60BB" w:rsidRPr="00CA60BB">
                    <w:trPr>
                      <w:jc w:val="center"/>
                    </w:trPr>
                    <w:tc>
                      <w:tcPr>
                        <w:tcW w:w="437" w:type="dxa"/>
                        <w:tcBorders>
                          <w:top w:val="single" w:sz="4" w:space="0" w:color="auto"/>
                          <w:left w:val="single" w:sz="4" w:space="0" w:color="auto"/>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sz w:val="18"/>
                            <w:szCs w:val="18"/>
                          </w:rPr>
                        </w:pPr>
                        <w:r w:rsidRPr="00CA60BB">
                          <w:rPr>
                            <w:rFonts w:ascii="Times New Roman" w:eastAsia="Times New Roman" w:hAnsi="Times New Roman"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464"/>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16/3/2011</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27876</w:t>
                        </w:r>
                      </w:p>
                    </w:tc>
                  </w:tr>
                  <w:tr w:rsidR="00CA60BB" w:rsidRPr="00CA60BB">
                    <w:trPr>
                      <w:jc w:val="center"/>
                    </w:trPr>
                    <w:tc>
                      <w:tcPr>
                        <w:tcW w:w="437" w:type="dxa"/>
                        <w:tcBorders>
                          <w:top w:val="single" w:sz="4" w:space="0" w:color="auto"/>
                          <w:left w:val="single" w:sz="4" w:space="0" w:color="auto"/>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sz w:val="18"/>
                            <w:szCs w:val="18"/>
                          </w:rPr>
                        </w:pPr>
                        <w:r w:rsidRPr="00CA60BB">
                          <w:rPr>
                            <w:rFonts w:ascii="Times New Roman" w:eastAsia="Times New Roman" w:hAnsi="Times New Roman"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464"/>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16/7/2011</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27996</w:t>
                        </w:r>
                      </w:p>
                    </w:tc>
                  </w:tr>
                  <w:tr w:rsidR="00CA60BB" w:rsidRPr="00CA60BB">
                    <w:trPr>
                      <w:jc w:val="center"/>
                    </w:trPr>
                    <w:tc>
                      <w:tcPr>
                        <w:tcW w:w="437" w:type="dxa"/>
                        <w:tcBorders>
                          <w:top w:val="single" w:sz="4" w:space="0" w:color="auto"/>
                          <w:left w:val="single" w:sz="4" w:space="0" w:color="auto"/>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sz w:val="18"/>
                            <w:szCs w:val="18"/>
                          </w:rPr>
                        </w:pPr>
                        <w:r w:rsidRPr="00CA60BB">
                          <w:rPr>
                            <w:rFonts w:ascii="Times New Roman" w:eastAsia="Times New Roman" w:hAnsi="Times New Roman"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464"/>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30/7/2011</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28010</w:t>
                        </w:r>
                      </w:p>
                    </w:tc>
                  </w:tr>
                  <w:tr w:rsidR="00CA60BB" w:rsidRPr="00CA60BB">
                    <w:trPr>
                      <w:jc w:val="center"/>
                    </w:trPr>
                    <w:tc>
                      <w:tcPr>
                        <w:tcW w:w="437" w:type="dxa"/>
                        <w:tcBorders>
                          <w:top w:val="single" w:sz="4" w:space="0" w:color="auto"/>
                          <w:left w:val="single" w:sz="4" w:space="0" w:color="auto"/>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sz w:val="18"/>
                            <w:szCs w:val="18"/>
                          </w:rPr>
                        </w:pPr>
                        <w:r w:rsidRPr="00CA60BB">
                          <w:rPr>
                            <w:rFonts w:ascii="Times New Roman" w:eastAsia="Times New Roman" w:hAnsi="Times New Roman" w:cs="Times New Roman"/>
                            <w:sz w:val="18"/>
                            <w:szCs w:val="18"/>
                          </w:rPr>
                          <w:t>9-</w:t>
                        </w:r>
                      </w:p>
                    </w:tc>
                    <w:tc>
                      <w:tcPr>
                        <w:tcW w:w="3817"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464"/>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2/10/2011</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28072</w:t>
                        </w:r>
                      </w:p>
                    </w:tc>
                  </w:tr>
                  <w:tr w:rsidR="00CA60BB" w:rsidRPr="00CA60BB">
                    <w:trPr>
                      <w:jc w:val="center"/>
                    </w:trPr>
                    <w:tc>
                      <w:tcPr>
                        <w:tcW w:w="437" w:type="dxa"/>
                        <w:tcBorders>
                          <w:top w:val="single" w:sz="4" w:space="0" w:color="auto"/>
                          <w:left w:val="single" w:sz="4" w:space="0" w:color="auto"/>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sz w:val="18"/>
                            <w:szCs w:val="18"/>
                          </w:rPr>
                        </w:pPr>
                        <w:r w:rsidRPr="00CA60BB">
                          <w:rPr>
                            <w:rFonts w:ascii="Times New Roman" w:eastAsia="Times New Roman" w:hAnsi="Times New Roman" w:cs="Times New Roman"/>
                            <w:sz w:val="18"/>
                            <w:szCs w:val="18"/>
                          </w:rPr>
                          <w:t>10-</w:t>
                        </w:r>
                      </w:p>
                    </w:tc>
                    <w:tc>
                      <w:tcPr>
                        <w:tcW w:w="3817"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464"/>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 xml:space="preserve">13/8/2012 </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28383</w:t>
                        </w:r>
                      </w:p>
                    </w:tc>
                  </w:tr>
                  <w:tr w:rsidR="00CA60BB" w:rsidRPr="00CA60BB">
                    <w:trPr>
                      <w:jc w:val="center"/>
                    </w:trPr>
                    <w:tc>
                      <w:tcPr>
                        <w:tcW w:w="437" w:type="dxa"/>
                        <w:tcBorders>
                          <w:top w:val="single" w:sz="4" w:space="0" w:color="auto"/>
                          <w:left w:val="single" w:sz="4" w:space="0" w:color="auto"/>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sz w:val="18"/>
                            <w:szCs w:val="18"/>
                          </w:rPr>
                        </w:pPr>
                        <w:r w:rsidRPr="00CA60BB">
                          <w:rPr>
                            <w:rFonts w:ascii="Times New Roman" w:eastAsia="Times New Roman" w:hAnsi="Times New Roman" w:cs="Times New Roman"/>
                            <w:sz w:val="18"/>
                            <w:szCs w:val="18"/>
                          </w:rPr>
                          <w:t>11-</w:t>
                        </w:r>
                      </w:p>
                    </w:tc>
                    <w:tc>
                      <w:tcPr>
                        <w:tcW w:w="3817"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464"/>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13/4/2013</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28617</w:t>
                        </w:r>
                      </w:p>
                    </w:tc>
                  </w:tr>
                  <w:tr w:rsidR="00CA60BB" w:rsidRPr="00CA60BB">
                    <w:trPr>
                      <w:jc w:val="center"/>
                    </w:trPr>
                    <w:tc>
                      <w:tcPr>
                        <w:tcW w:w="437" w:type="dxa"/>
                        <w:tcBorders>
                          <w:top w:val="single" w:sz="4" w:space="0" w:color="auto"/>
                          <w:left w:val="single" w:sz="4" w:space="0" w:color="auto"/>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sz w:val="18"/>
                            <w:szCs w:val="18"/>
                          </w:rPr>
                        </w:pPr>
                        <w:r w:rsidRPr="00CA60BB">
                          <w:rPr>
                            <w:rFonts w:ascii="Times New Roman" w:eastAsia="Times New Roman" w:hAnsi="Times New Roman" w:cs="Times New Roman"/>
                            <w:sz w:val="18"/>
                            <w:szCs w:val="18"/>
                          </w:rPr>
                          <w:t>12-</w:t>
                        </w:r>
                      </w:p>
                    </w:tc>
                    <w:tc>
                      <w:tcPr>
                        <w:tcW w:w="3817"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464"/>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24/9/2013</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28775</w:t>
                        </w:r>
                      </w:p>
                    </w:tc>
                  </w:tr>
                  <w:tr w:rsidR="00CA60BB" w:rsidRPr="00CA60BB">
                    <w:trPr>
                      <w:jc w:val="center"/>
                    </w:trPr>
                    <w:tc>
                      <w:tcPr>
                        <w:tcW w:w="437" w:type="dxa"/>
                        <w:tcBorders>
                          <w:top w:val="single" w:sz="4" w:space="0" w:color="auto"/>
                          <w:left w:val="single" w:sz="4" w:space="0" w:color="auto"/>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sz w:val="18"/>
                            <w:szCs w:val="18"/>
                          </w:rPr>
                        </w:pPr>
                        <w:r w:rsidRPr="00CA60BB">
                          <w:rPr>
                            <w:rFonts w:ascii="Times New Roman" w:eastAsia="Times New Roman" w:hAnsi="Times New Roman" w:cs="Times New Roman"/>
                            <w:sz w:val="18"/>
                            <w:szCs w:val="18"/>
                          </w:rPr>
                          <w:t>13-</w:t>
                        </w:r>
                      </w:p>
                    </w:tc>
                    <w:tc>
                      <w:tcPr>
                        <w:tcW w:w="3817"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464"/>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 xml:space="preserve">28/11/2013 </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28835</w:t>
                        </w:r>
                      </w:p>
                    </w:tc>
                  </w:tr>
                  <w:tr w:rsidR="00CA60BB" w:rsidRPr="00CA60BB">
                    <w:trPr>
                      <w:jc w:val="center"/>
                    </w:trPr>
                    <w:tc>
                      <w:tcPr>
                        <w:tcW w:w="437" w:type="dxa"/>
                        <w:tcBorders>
                          <w:top w:val="single" w:sz="4" w:space="0" w:color="auto"/>
                          <w:left w:val="single" w:sz="4" w:space="0" w:color="auto"/>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sz w:val="18"/>
                            <w:szCs w:val="18"/>
                          </w:rPr>
                        </w:pPr>
                        <w:r w:rsidRPr="00CA60BB">
                          <w:rPr>
                            <w:rFonts w:ascii="Times New Roman" w:eastAsia="Times New Roman" w:hAnsi="Times New Roman" w:cs="Times New Roman"/>
                            <w:sz w:val="18"/>
                            <w:szCs w:val="18"/>
                          </w:rPr>
                          <w:t>14-</w:t>
                        </w:r>
                      </w:p>
                    </w:tc>
                    <w:tc>
                      <w:tcPr>
                        <w:tcW w:w="3817"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464"/>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7/6/2014</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29023</w:t>
                        </w:r>
                      </w:p>
                    </w:tc>
                  </w:tr>
                  <w:tr w:rsidR="00CA60BB" w:rsidRPr="00CA60BB">
                    <w:trPr>
                      <w:jc w:val="center"/>
                    </w:trPr>
                    <w:tc>
                      <w:tcPr>
                        <w:tcW w:w="437" w:type="dxa"/>
                        <w:tcBorders>
                          <w:top w:val="single" w:sz="4" w:space="0" w:color="auto"/>
                          <w:left w:val="single" w:sz="4" w:space="0" w:color="auto"/>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sz w:val="18"/>
                            <w:szCs w:val="18"/>
                          </w:rPr>
                        </w:pPr>
                        <w:r w:rsidRPr="00CA60BB">
                          <w:rPr>
                            <w:rFonts w:ascii="Times New Roman" w:eastAsia="Times New Roman" w:hAnsi="Times New Roman" w:cs="Times New Roman"/>
                            <w:sz w:val="18"/>
                            <w:szCs w:val="18"/>
                          </w:rPr>
                          <w:t>15-</w:t>
                        </w:r>
                      </w:p>
                    </w:tc>
                    <w:tc>
                      <w:tcPr>
                        <w:tcW w:w="3817"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464"/>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12/6/2015</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29384</w:t>
                        </w:r>
                      </w:p>
                    </w:tc>
                  </w:tr>
                  <w:tr w:rsidR="00CA60BB" w:rsidRPr="00CA60BB">
                    <w:trPr>
                      <w:jc w:val="center"/>
                    </w:trPr>
                    <w:tc>
                      <w:tcPr>
                        <w:tcW w:w="437" w:type="dxa"/>
                        <w:tcBorders>
                          <w:top w:val="single" w:sz="4" w:space="0" w:color="auto"/>
                          <w:left w:val="single" w:sz="4" w:space="0" w:color="auto"/>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sz w:val="18"/>
                            <w:szCs w:val="18"/>
                          </w:rPr>
                        </w:pPr>
                        <w:r w:rsidRPr="00CA60BB">
                          <w:rPr>
                            <w:rFonts w:ascii="Times New Roman" w:eastAsia="Times New Roman" w:hAnsi="Times New Roman" w:cs="Times New Roman"/>
                            <w:sz w:val="18"/>
                            <w:szCs w:val="18"/>
                          </w:rPr>
                          <w:t>16-</w:t>
                        </w:r>
                      </w:p>
                    </w:tc>
                    <w:tc>
                      <w:tcPr>
                        <w:tcW w:w="3817"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464"/>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27/6/2015</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29399</w:t>
                        </w:r>
                      </w:p>
                    </w:tc>
                  </w:tr>
                  <w:tr w:rsidR="00CA60BB" w:rsidRPr="00CA60BB">
                    <w:trPr>
                      <w:jc w:val="center"/>
                    </w:trPr>
                    <w:tc>
                      <w:tcPr>
                        <w:tcW w:w="437" w:type="dxa"/>
                        <w:tcBorders>
                          <w:top w:val="single" w:sz="4" w:space="0" w:color="auto"/>
                          <w:left w:val="single" w:sz="4" w:space="0" w:color="auto"/>
                          <w:bottom w:val="single" w:sz="4" w:space="0" w:color="auto"/>
                          <w:right w:val="single" w:sz="4" w:space="0" w:color="auto"/>
                        </w:tcBorders>
                        <w:hideMark/>
                      </w:tcPr>
                      <w:p w:rsidR="00CA60BB" w:rsidRPr="00CA60BB" w:rsidRDefault="00CA60BB" w:rsidP="00CA60BB">
                        <w:pPr>
                          <w:tabs>
                            <w:tab w:val="left" w:pos="566"/>
                          </w:tabs>
                          <w:spacing w:line="240" w:lineRule="exact"/>
                          <w:ind w:right="0"/>
                          <w:jc w:val="center"/>
                          <w:rPr>
                            <w:rFonts w:ascii="Times New Roman" w:eastAsia="Times New Roman" w:hAnsi="Times New Roman" w:cs="Times New Roman"/>
                            <w:sz w:val="18"/>
                            <w:szCs w:val="18"/>
                          </w:rPr>
                        </w:pPr>
                        <w:r w:rsidRPr="00CA60BB">
                          <w:rPr>
                            <w:rFonts w:ascii="Times New Roman" w:eastAsia="Times New Roman" w:hAnsi="Times New Roman" w:cs="Times New Roman"/>
                            <w:sz w:val="18"/>
                            <w:szCs w:val="18"/>
                          </w:rPr>
                          <w:t>17-</w:t>
                        </w:r>
                      </w:p>
                    </w:tc>
                    <w:tc>
                      <w:tcPr>
                        <w:tcW w:w="3817"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464"/>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27/4/2016</w:t>
                        </w:r>
                      </w:p>
                    </w:tc>
                    <w:tc>
                      <w:tcPr>
                        <w:tcW w:w="4251" w:type="dxa"/>
                        <w:tcBorders>
                          <w:top w:val="single" w:sz="4" w:space="0" w:color="auto"/>
                          <w:left w:val="single" w:sz="4" w:space="0" w:color="auto"/>
                          <w:bottom w:val="single" w:sz="4" w:space="0" w:color="auto"/>
                          <w:right w:val="single" w:sz="4" w:space="0" w:color="auto"/>
                        </w:tcBorders>
                        <w:vAlign w:val="center"/>
                        <w:hideMark/>
                      </w:tcPr>
                      <w:p w:rsidR="00CA60BB" w:rsidRPr="00CA60BB" w:rsidRDefault="00CA60BB" w:rsidP="00CA60BB">
                        <w:pPr>
                          <w:spacing w:line="240" w:lineRule="exact"/>
                          <w:ind w:right="0"/>
                          <w:jc w:val="center"/>
                          <w:rPr>
                            <w:rFonts w:ascii="Times New Roman" w:eastAsia="Times New Roman" w:hAnsi="Times New Roman" w:cs="Times New Roman"/>
                            <w:sz w:val="18"/>
                            <w:szCs w:val="18"/>
                            <w:lang w:eastAsia="tr-TR"/>
                          </w:rPr>
                        </w:pPr>
                        <w:r w:rsidRPr="00CA60BB">
                          <w:rPr>
                            <w:rFonts w:ascii="Times New Roman" w:eastAsia="Times New Roman" w:hAnsi="Times New Roman" w:cs="Times New Roman"/>
                            <w:sz w:val="18"/>
                            <w:szCs w:val="18"/>
                            <w:lang w:eastAsia="tr-TR"/>
                          </w:rPr>
                          <w:t>29696</w:t>
                        </w:r>
                      </w:p>
                    </w:tc>
                  </w:tr>
                </w:tbl>
                <w:p w:rsidR="00CA60BB" w:rsidRPr="00CA60BB" w:rsidRDefault="00CA60BB" w:rsidP="00CA60BB">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CA60BB" w:rsidRPr="00CA60BB" w:rsidRDefault="00CA60BB" w:rsidP="00CA60BB">
            <w:pPr>
              <w:spacing w:line="240" w:lineRule="auto"/>
              <w:ind w:right="0"/>
              <w:jc w:val="center"/>
              <w:rPr>
                <w:rFonts w:ascii="Times New Roman" w:eastAsia="Times New Roman" w:hAnsi="Times New Roman" w:cs="Times New Roman"/>
                <w:sz w:val="20"/>
                <w:szCs w:val="20"/>
                <w:lang w:eastAsia="tr-TR"/>
              </w:rPr>
            </w:pPr>
          </w:p>
        </w:tc>
      </w:tr>
    </w:tbl>
    <w:p w:rsidR="00CA60BB" w:rsidRPr="00CA60BB" w:rsidRDefault="00CA60BB" w:rsidP="00CA60BB">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9E767F"/>
    <w:rsid w:val="0046759C"/>
    <w:rsid w:val="009E767F"/>
    <w:rsid w:val="00A22C78"/>
    <w:rsid w:val="00CA60BB"/>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3A7BA-736D-4D75-AF0C-213308B4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CA60BB"/>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CA60BB"/>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CA60BB"/>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CA60BB"/>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653236">
      <w:bodyDiv w:val="1"/>
      <w:marLeft w:val="0"/>
      <w:marRight w:val="0"/>
      <w:marTop w:val="0"/>
      <w:marBottom w:val="0"/>
      <w:divBdr>
        <w:top w:val="none" w:sz="0" w:space="0" w:color="auto"/>
        <w:left w:val="none" w:sz="0" w:space="0" w:color="auto"/>
        <w:bottom w:val="none" w:sz="0" w:space="0" w:color="auto"/>
        <w:right w:val="none" w:sz="0" w:space="0" w:color="auto"/>
      </w:divBdr>
      <w:divsChild>
        <w:div w:id="54471662">
          <w:marLeft w:val="0"/>
          <w:marRight w:val="0"/>
          <w:marTop w:val="0"/>
          <w:marBottom w:val="0"/>
          <w:divBdr>
            <w:top w:val="none" w:sz="0" w:space="0" w:color="auto"/>
            <w:left w:val="none" w:sz="0" w:space="0" w:color="auto"/>
            <w:bottom w:val="none" w:sz="0" w:space="0" w:color="auto"/>
            <w:right w:val="none" w:sz="0" w:space="0" w:color="auto"/>
          </w:divBdr>
          <w:divsChild>
            <w:div w:id="2031493449">
              <w:marLeft w:val="0"/>
              <w:marRight w:val="0"/>
              <w:marTop w:val="0"/>
              <w:marBottom w:val="0"/>
              <w:divBdr>
                <w:top w:val="none" w:sz="0" w:space="0" w:color="auto"/>
                <w:left w:val="none" w:sz="0" w:space="0" w:color="auto"/>
                <w:bottom w:val="none" w:sz="0" w:space="0" w:color="auto"/>
                <w:right w:val="none" w:sz="0" w:space="0" w:color="auto"/>
              </w:divBdr>
              <w:divsChild>
                <w:div w:id="76029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2016-11-29T06:04:00Z</dcterms:created>
  <dcterms:modified xsi:type="dcterms:W3CDTF">2016-11-29T06:04:00Z</dcterms:modified>
</cp:coreProperties>
</file>