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3C8" w:rsidRPr="009233C8" w:rsidRDefault="009233C8" w:rsidP="009233C8">
      <w:pPr>
        <w:jc w:val="both"/>
      </w:pPr>
      <w:r w:rsidRPr="009233C8">
        <w:t xml:space="preserve">     </w:t>
      </w:r>
      <w:proofErr w:type="gramStart"/>
      <w:r w:rsidRPr="009233C8">
        <w:t>...............</w:t>
      </w:r>
      <w:proofErr w:type="gramEnd"/>
      <w:r w:rsidRPr="009233C8">
        <w:t xml:space="preserve"> Anonim Şirketinin </w:t>
      </w:r>
      <w:proofErr w:type="gramStart"/>
      <w:r w:rsidRPr="009233C8">
        <w:t>........</w:t>
      </w:r>
      <w:proofErr w:type="gramEnd"/>
      <w:r w:rsidRPr="009233C8">
        <w:t xml:space="preserve"> yılına ait tasfiye sonu genel kurul toplantısı </w:t>
      </w:r>
      <w:proofErr w:type="gramStart"/>
      <w:r w:rsidRPr="009233C8">
        <w:t>........</w:t>
      </w:r>
      <w:proofErr w:type="gramEnd"/>
      <w:r w:rsidRPr="009233C8">
        <w:t xml:space="preserve"> tarihinde, saat </w:t>
      </w:r>
      <w:proofErr w:type="gramStart"/>
      <w:r w:rsidRPr="009233C8">
        <w:t>.......</w:t>
      </w:r>
      <w:proofErr w:type="gramEnd"/>
      <w:r w:rsidRPr="009233C8">
        <w:t xml:space="preserve"> de, şirket merkez adresi olan </w:t>
      </w:r>
      <w:proofErr w:type="gramStart"/>
      <w:r w:rsidRPr="009233C8">
        <w:t>...............</w:t>
      </w:r>
      <w:proofErr w:type="gramEnd"/>
      <w:r w:rsidRPr="009233C8">
        <w:t xml:space="preserve"> </w:t>
      </w:r>
      <w:proofErr w:type="gramStart"/>
      <w:r w:rsidRPr="009233C8">
        <w:t>................</w:t>
      </w:r>
      <w:proofErr w:type="gramEnd"/>
      <w:r w:rsidRPr="009233C8">
        <w:t xml:space="preserve"> adresinde, </w:t>
      </w:r>
      <w:r w:rsidRPr="004724B0">
        <w:rPr>
          <w:color w:val="FF0000"/>
        </w:rPr>
        <w:t>/</w:t>
      </w:r>
      <w:proofErr w:type="gramStart"/>
      <w:r w:rsidRPr="004724B0">
        <w:rPr>
          <w:color w:val="FF0000"/>
        </w:rPr>
        <w:t>...............</w:t>
      </w:r>
      <w:proofErr w:type="gramEnd"/>
      <w:r w:rsidRPr="004724B0">
        <w:rPr>
          <w:color w:val="FF0000"/>
        </w:rPr>
        <w:t xml:space="preserve"> İl Gümrük ve Ticaret Müdürlüğü'nün </w:t>
      </w:r>
      <w:proofErr w:type="gramStart"/>
      <w:r w:rsidRPr="004724B0">
        <w:rPr>
          <w:color w:val="FF0000"/>
        </w:rPr>
        <w:t>........</w:t>
      </w:r>
      <w:proofErr w:type="gramEnd"/>
      <w:r w:rsidRPr="004724B0">
        <w:rPr>
          <w:color w:val="FF0000"/>
        </w:rPr>
        <w:t xml:space="preserve"> tarih ve </w:t>
      </w:r>
      <w:proofErr w:type="gramStart"/>
      <w:r w:rsidRPr="004724B0">
        <w:rPr>
          <w:color w:val="FF0000"/>
        </w:rPr>
        <w:t>..........</w:t>
      </w:r>
      <w:proofErr w:type="gramEnd"/>
      <w:r w:rsidRPr="004724B0">
        <w:rPr>
          <w:color w:val="FF0000"/>
        </w:rPr>
        <w:t xml:space="preserve"> sayılı yazılarıyla görevlendirilen Bakanlık Temsilcisi  </w:t>
      </w:r>
      <w:proofErr w:type="gramStart"/>
      <w:r w:rsidRPr="004724B0">
        <w:rPr>
          <w:color w:val="FF0000"/>
        </w:rPr>
        <w:t>.........</w:t>
      </w:r>
      <w:proofErr w:type="gramEnd"/>
      <w:r w:rsidRPr="004724B0">
        <w:rPr>
          <w:color w:val="FF0000"/>
        </w:rPr>
        <w:t>'</w:t>
      </w:r>
      <w:proofErr w:type="spellStart"/>
      <w:r w:rsidRPr="004724B0">
        <w:rPr>
          <w:color w:val="FF0000"/>
        </w:rPr>
        <w:t>ın</w:t>
      </w:r>
      <w:proofErr w:type="spellEnd"/>
      <w:r w:rsidRPr="004724B0">
        <w:rPr>
          <w:color w:val="FF0000"/>
        </w:rPr>
        <w:t xml:space="preserve"> (katılması durumunda yazılacaktır, katılmasının zorunlu olduğu durumlar için dikkat kısmındaki ilgili maddeye bakınız) gözetiminde </w:t>
      </w:r>
      <w:r w:rsidRPr="009233C8">
        <w:t>yapılmıştır.</w:t>
      </w:r>
    </w:p>
    <w:p w:rsidR="009233C8" w:rsidRPr="009233C8" w:rsidRDefault="009233C8" w:rsidP="009233C8">
      <w:pPr>
        <w:jc w:val="both"/>
      </w:pPr>
    </w:p>
    <w:p w:rsidR="009233C8" w:rsidRPr="009233C8" w:rsidRDefault="009233C8" w:rsidP="009233C8">
      <w:pPr>
        <w:jc w:val="both"/>
      </w:pPr>
      <w:r w:rsidRPr="009233C8">
        <w:rPr>
          <w:color w:val="FF0000"/>
        </w:rPr>
        <w:t>*Çağrılı genel kurul olması durumunda aşağıdaki paragraf yazılmalıdır;</w:t>
      </w:r>
    </w:p>
    <w:p w:rsidR="009233C8" w:rsidRPr="009233C8" w:rsidRDefault="009233C8" w:rsidP="009233C8">
      <w:pPr>
        <w:jc w:val="both"/>
      </w:pPr>
      <w:r w:rsidRPr="009233C8">
        <w:t xml:space="preserve">Toplantıya ait çağrı; kanun ve esas sözleşmede öngörüldüğü gibi ve gündemi de ihtiva edecek şekilde, Türkiye Ticaret Sicili Gazetesinin </w:t>
      </w:r>
      <w:proofErr w:type="gramStart"/>
      <w:r w:rsidRPr="009233C8">
        <w:t>.......</w:t>
      </w:r>
      <w:proofErr w:type="gramEnd"/>
      <w:r w:rsidRPr="009233C8">
        <w:t xml:space="preserve"> tarih ve </w:t>
      </w:r>
      <w:proofErr w:type="gramStart"/>
      <w:r w:rsidRPr="009233C8">
        <w:t>..........</w:t>
      </w:r>
      <w:proofErr w:type="gramEnd"/>
      <w:r w:rsidRPr="009233C8">
        <w:t xml:space="preserve"> </w:t>
      </w:r>
      <w:proofErr w:type="gramStart"/>
      <w:r w:rsidRPr="009233C8">
        <w:t>sayılı</w:t>
      </w:r>
      <w:proofErr w:type="gramEnd"/>
      <w:r w:rsidRPr="009233C8">
        <w:t xml:space="preserve"> nüshasında ilân edilmek suretiyle ve ayrıca nama yazılı pay sahipleri ile önceden pay senedi tevdi ederek adresini bildiren hamiline yazılı pay sahiplerine taahhütlü mektupla, toplantı gün ve gündeminin bildirilmesi suretiyle süresi içinde yapılmıştır. Hazır bulunanlar listesinin  tetkikinde, şirket paylarının  </w:t>
      </w:r>
      <w:proofErr w:type="gramStart"/>
      <w:r w:rsidRPr="009233C8">
        <w:t>…….</w:t>
      </w:r>
      <w:proofErr w:type="gramEnd"/>
      <w:r w:rsidRPr="009233C8">
        <w:t xml:space="preserve">toplam itibari değerinin; toplam itibari değeri ......... TL olan, </w:t>
      </w:r>
      <w:proofErr w:type="gramStart"/>
      <w:r w:rsidRPr="009233C8">
        <w:t>……</w:t>
      </w:r>
      <w:proofErr w:type="gramEnd"/>
      <w:r w:rsidRPr="009233C8">
        <w:t xml:space="preserve">payın temsilen, toplam itibari değeri......... TL olan </w:t>
      </w:r>
      <w:proofErr w:type="gramStart"/>
      <w:r w:rsidRPr="009233C8">
        <w:t>…….</w:t>
      </w:r>
      <w:proofErr w:type="gramEnd"/>
      <w:r w:rsidRPr="009233C8">
        <w:t xml:space="preserve">payın  asaleten olmak üzere toplantıda temsil edildiği ve böylece gerek Kanun gerekse esas sözleşmede öngörülen asgari toplantı nisabının mevcut olduğunun anlaşılması üzerine toplantı </w:t>
      </w:r>
      <w:r w:rsidRPr="009233C8">
        <w:rPr>
          <w:color w:val="FF0000"/>
        </w:rPr>
        <w:t>Yönetim Kurulu Başkanı/Üyesi/Tasfiye Memuru</w:t>
      </w:r>
      <w:r w:rsidRPr="009233C8">
        <w:rPr>
          <w:color w:val="000000" w:themeColor="text1"/>
        </w:rPr>
        <w:t>...........</w:t>
      </w:r>
      <w:r w:rsidRPr="009233C8">
        <w:rPr>
          <w:color w:val="FF0000"/>
        </w:rPr>
        <w:t xml:space="preserve"> </w:t>
      </w:r>
      <w:proofErr w:type="gramStart"/>
      <w:r w:rsidRPr="009233C8">
        <w:t>tarafından</w:t>
      </w:r>
      <w:proofErr w:type="gramEnd"/>
      <w:r w:rsidRPr="009233C8">
        <w:t xml:space="preserve"> açılarak gündemin görüşülmesine geçilmiştir.</w:t>
      </w:r>
    </w:p>
    <w:p w:rsidR="009233C8" w:rsidRPr="009233C8" w:rsidRDefault="009233C8" w:rsidP="009233C8">
      <w:pPr>
        <w:jc w:val="both"/>
      </w:pPr>
    </w:p>
    <w:p w:rsidR="009233C8" w:rsidRPr="009233C8" w:rsidRDefault="009233C8" w:rsidP="009233C8">
      <w:pPr>
        <w:jc w:val="both"/>
      </w:pPr>
      <w:r w:rsidRPr="009233C8">
        <w:rPr>
          <w:color w:val="FF0000"/>
        </w:rPr>
        <w:t>* Çağrısız genel kurul olması durumunda ise yukarıdaki paragraf yerine aşağıdaki paragraf yazılmalıdır;</w:t>
      </w:r>
    </w:p>
    <w:p w:rsidR="009233C8" w:rsidRPr="009233C8" w:rsidRDefault="009233C8" w:rsidP="009233C8">
      <w:pPr>
        <w:jc w:val="both"/>
      </w:pPr>
      <w:r w:rsidRPr="009233C8">
        <w:t xml:space="preserve">Toplantı </w:t>
      </w:r>
      <w:proofErr w:type="spellStart"/>
      <w:r w:rsidRPr="009233C8">
        <w:t>T.T.K’nun</w:t>
      </w:r>
      <w:proofErr w:type="spellEnd"/>
      <w:r w:rsidRPr="009233C8">
        <w:t xml:space="preserve"> 416. Maddesine göre t</w:t>
      </w:r>
      <w:r w:rsidR="00AC704F">
        <w:t>üm ortakların hazır bulunduğu,</w:t>
      </w:r>
      <w:r w:rsidRPr="009233C8">
        <w:t xml:space="preserve"> çağrısız olarak toplandığı ve toplantıya ait hiçbir itirazın olmadığı tespit edilmiştir. Hazır bulunanlar listesinin  tetkikinde, şirket paylarının  </w:t>
      </w:r>
      <w:proofErr w:type="gramStart"/>
      <w:r w:rsidRPr="009233C8">
        <w:t>…….</w:t>
      </w:r>
      <w:proofErr w:type="gramEnd"/>
      <w:r w:rsidRPr="009233C8">
        <w:t xml:space="preserve">toplam itibari değerinin; toplam itibari değeri ......... TL olan, </w:t>
      </w:r>
      <w:proofErr w:type="gramStart"/>
      <w:r w:rsidRPr="009233C8">
        <w:t>……</w:t>
      </w:r>
      <w:proofErr w:type="gramEnd"/>
      <w:r w:rsidRPr="009233C8">
        <w:t xml:space="preserve">payın temsilen, toplam itibari değeri......... TL olan </w:t>
      </w:r>
      <w:proofErr w:type="gramStart"/>
      <w:r w:rsidRPr="009233C8">
        <w:t>…….</w:t>
      </w:r>
      <w:proofErr w:type="gramEnd"/>
      <w:r w:rsidRPr="009233C8">
        <w:t xml:space="preserve">payın  asaleten olmak üzere toplantıda temsil edildiğinin anlaşılması üzerine toplantı </w:t>
      </w:r>
      <w:r>
        <w:rPr>
          <w:color w:val="FF0000"/>
        </w:rPr>
        <w:t>Yönetim Kurulu Baş</w:t>
      </w:r>
      <w:r w:rsidRPr="009233C8">
        <w:rPr>
          <w:color w:val="FF0000"/>
        </w:rPr>
        <w:t xml:space="preserve">kanı/Üyesi/Tasfiye Memuru </w:t>
      </w:r>
      <w:r w:rsidRPr="009233C8">
        <w:rPr>
          <w:color w:val="000000" w:themeColor="text1"/>
        </w:rPr>
        <w:t>................</w:t>
      </w:r>
      <w:r w:rsidRPr="009233C8">
        <w:rPr>
          <w:color w:val="FF0000"/>
        </w:rPr>
        <w:t xml:space="preserve"> </w:t>
      </w:r>
      <w:proofErr w:type="gramStart"/>
      <w:r w:rsidRPr="009233C8">
        <w:t>tarafından</w:t>
      </w:r>
      <w:proofErr w:type="gramEnd"/>
      <w:r w:rsidRPr="009233C8">
        <w:t xml:space="preserve"> açılarak gündemin görüşülmesine geçilmiştir. </w:t>
      </w:r>
      <w:r w:rsidRPr="009233C8">
        <w:rPr>
          <w:color w:val="FF0000"/>
        </w:rPr>
        <w:t xml:space="preserve">(Çağrısız toplanan genel kurulda gündeme oybirliği ile madde eklenebilir; aksine esas sözleşme hükmü geçersizdir.) (TTK/Madde 416/2) </w:t>
      </w:r>
    </w:p>
    <w:p w:rsidR="009233C8" w:rsidRPr="009233C8" w:rsidRDefault="009233C8" w:rsidP="009233C8">
      <w:pPr>
        <w:jc w:val="both"/>
      </w:pPr>
    </w:p>
    <w:p w:rsidR="009233C8" w:rsidRPr="009233C8" w:rsidRDefault="009233C8" w:rsidP="009233C8">
      <w:pPr>
        <w:jc w:val="both"/>
      </w:pPr>
      <w:r w:rsidRPr="009233C8">
        <w:t xml:space="preserve">1 – Toplantı açılışı yapıldı ve gündem okundu. Toplantı başkanlığına </w:t>
      </w:r>
      <w:proofErr w:type="gramStart"/>
      <w:r w:rsidRPr="009233C8">
        <w:t>...........</w:t>
      </w:r>
      <w:proofErr w:type="spellStart"/>
      <w:proofErr w:type="gramEnd"/>
      <w:r w:rsidRPr="009233C8">
        <w:t>nın</w:t>
      </w:r>
      <w:proofErr w:type="spellEnd"/>
      <w:r w:rsidRPr="009233C8">
        <w:t>, oy toplama memurluğuna (seçilmesi durumunda)…………</w:t>
      </w:r>
      <w:proofErr w:type="spellStart"/>
      <w:r w:rsidRPr="009233C8">
        <w:t>nın</w:t>
      </w:r>
      <w:proofErr w:type="spellEnd"/>
      <w:r w:rsidRPr="009233C8">
        <w:t>, tutanak yazmanlığına (seçilmesi durumunda)………………….</w:t>
      </w:r>
      <w:proofErr w:type="spellStart"/>
      <w:r w:rsidRPr="009233C8">
        <w:t>nın</w:t>
      </w:r>
      <w:proofErr w:type="spellEnd"/>
      <w:r w:rsidRPr="009233C8">
        <w:t xml:space="preserve">, seçilmelerine oybirliğiyle/........... </w:t>
      </w:r>
      <w:r w:rsidRPr="009233C8">
        <w:rPr>
          <w:color w:val="FF0000"/>
        </w:rPr>
        <w:t xml:space="preserve">olumsuz oya karşılık </w:t>
      </w:r>
      <w:proofErr w:type="gramStart"/>
      <w:r w:rsidRPr="009233C8">
        <w:rPr>
          <w:color w:val="FF0000"/>
        </w:rPr>
        <w:t>.........</w:t>
      </w:r>
      <w:proofErr w:type="gramEnd"/>
      <w:r w:rsidRPr="009233C8">
        <w:rPr>
          <w:color w:val="FF0000"/>
        </w:rPr>
        <w:t xml:space="preserve"> </w:t>
      </w:r>
      <w:proofErr w:type="gramStart"/>
      <w:r w:rsidRPr="009233C8">
        <w:rPr>
          <w:color w:val="FF0000"/>
        </w:rPr>
        <w:t>oyla</w:t>
      </w:r>
      <w:proofErr w:type="gramEnd"/>
      <w:r w:rsidRPr="009233C8">
        <w:t xml:space="preserve"> karar verildi.</w:t>
      </w:r>
    </w:p>
    <w:p w:rsidR="009233C8" w:rsidRPr="009233C8" w:rsidRDefault="009233C8" w:rsidP="009233C8">
      <w:pPr>
        <w:jc w:val="both"/>
      </w:pPr>
      <w:r w:rsidRPr="009233C8">
        <w:tab/>
      </w:r>
      <w:r w:rsidRPr="009233C8">
        <w:tab/>
      </w:r>
      <w:r w:rsidRPr="009233C8">
        <w:tab/>
      </w:r>
      <w:r w:rsidRPr="009233C8">
        <w:tab/>
      </w:r>
      <w:r w:rsidRPr="009233C8">
        <w:tab/>
      </w:r>
      <w:r w:rsidRPr="009233C8">
        <w:tab/>
      </w:r>
      <w:r w:rsidRPr="009233C8">
        <w:tab/>
      </w:r>
      <w:r w:rsidRPr="009233C8">
        <w:tab/>
      </w:r>
      <w:r w:rsidRPr="009233C8">
        <w:tab/>
      </w:r>
    </w:p>
    <w:p w:rsidR="009233C8" w:rsidRPr="009233C8" w:rsidRDefault="009233C8" w:rsidP="009233C8">
      <w:pPr>
        <w:jc w:val="both"/>
      </w:pPr>
      <w:r w:rsidRPr="009233C8">
        <w:t xml:space="preserve">2- Şirketimiz tasfiyesine </w:t>
      </w:r>
      <w:proofErr w:type="gramStart"/>
      <w:r w:rsidRPr="009233C8">
        <w:t>……….</w:t>
      </w:r>
      <w:proofErr w:type="gramEnd"/>
      <w:r w:rsidRPr="009233C8">
        <w:t xml:space="preserve"> Tarihinde karar verilmiş ve Türkiye Ticaret Sicil Gazetesi’nde </w:t>
      </w:r>
      <w:proofErr w:type="gramStart"/>
      <w:r w:rsidRPr="009233C8">
        <w:t>…..</w:t>
      </w:r>
      <w:proofErr w:type="gramEnd"/>
      <w:r w:rsidRPr="009233C8">
        <w:t xml:space="preserve"> , … </w:t>
      </w:r>
      <w:proofErr w:type="gramStart"/>
      <w:r w:rsidRPr="009233C8">
        <w:t>,…</w:t>
      </w:r>
      <w:proofErr w:type="gramEnd"/>
      <w:r w:rsidRPr="009233C8">
        <w:t xml:space="preserve"> tarihlerinde </w:t>
      </w:r>
      <w:proofErr w:type="gramStart"/>
      <w:r w:rsidRPr="009233C8">
        <w:t>….,,</w:t>
      </w:r>
      <w:proofErr w:type="gramEnd"/>
      <w:r w:rsidRPr="009233C8">
        <w:t xml:space="preserve"> .…, …….. </w:t>
      </w:r>
      <w:proofErr w:type="gramStart"/>
      <w:r w:rsidRPr="009233C8">
        <w:t>sayılarında</w:t>
      </w:r>
      <w:proofErr w:type="gramEnd"/>
      <w:r w:rsidRPr="009233C8">
        <w:t xml:space="preserve"> ilan edilmiştir. Şirketimiz kanuni tasfiye süresini tamamlamış olduğundan ve herhangi bir borcu ve alacağı olmadığından şirket tasfiyesinin sonlandırılmasına, tasfiye Memurunun/</w:t>
      </w:r>
      <w:r w:rsidRPr="009233C8">
        <w:rPr>
          <w:color w:val="FF0000"/>
        </w:rPr>
        <w:t xml:space="preserve">Memurlarının </w:t>
      </w:r>
      <w:r w:rsidRPr="009233C8">
        <w:t xml:space="preserve">ibrasına, son ve kesin bilançonun kabulüne, şirket ticaret sicil kaydının silinmesine ve ilgili vergi dairesine bildirilmesine karar verilmiştir. </w:t>
      </w:r>
    </w:p>
    <w:p w:rsidR="009233C8" w:rsidRPr="009233C8" w:rsidRDefault="009233C8" w:rsidP="009233C8">
      <w:pPr>
        <w:jc w:val="both"/>
      </w:pPr>
    </w:p>
    <w:p w:rsidR="009233C8" w:rsidRPr="009B6B23" w:rsidRDefault="009233C8" w:rsidP="009233C8">
      <w:pPr>
        <w:jc w:val="both"/>
        <w:rPr>
          <w:color w:val="FF0000"/>
        </w:rPr>
      </w:pPr>
      <w:r w:rsidRPr="009B6B23">
        <w:rPr>
          <w:color w:val="FF0000"/>
        </w:rPr>
        <w:t>DİVAN HEYETİ İMZA</w:t>
      </w:r>
    </w:p>
    <w:p w:rsidR="009233C8" w:rsidRPr="009233C8" w:rsidRDefault="009233C8" w:rsidP="009233C8">
      <w:pPr>
        <w:jc w:val="both"/>
      </w:pPr>
    </w:p>
    <w:p w:rsidR="009233C8" w:rsidRPr="009233C8" w:rsidRDefault="009233C8" w:rsidP="009233C8">
      <w:pPr>
        <w:jc w:val="both"/>
      </w:pPr>
      <w:r w:rsidRPr="009233C8">
        <w:t xml:space="preserve">Toplantı </w:t>
      </w:r>
      <w:proofErr w:type="gramStart"/>
      <w:r w:rsidRPr="009233C8">
        <w:t xml:space="preserve">Başkanı       </w:t>
      </w:r>
      <w:r w:rsidRPr="009233C8">
        <w:rPr>
          <w:color w:val="FF0000"/>
        </w:rPr>
        <w:t>Tutanak</w:t>
      </w:r>
      <w:proofErr w:type="gramEnd"/>
      <w:r w:rsidRPr="009233C8">
        <w:rPr>
          <w:color w:val="FF0000"/>
        </w:rPr>
        <w:t xml:space="preserve"> Yazmanı      Oy Toplama Memuru       Bakanlık Temsilcisi             </w:t>
      </w:r>
    </w:p>
    <w:p w:rsidR="009233C8" w:rsidRPr="009233C8" w:rsidRDefault="009233C8" w:rsidP="009233C8">
      <w:pPr>
        <w:jc w:val="both"/>
      </w:pPr>
      <w:r w:rsidRPr="009233C8">
        <w:tab/>
        <w:t>İMZA</w:t>
      </w:r>
      <w:r w:rsidRPr="009233C8">
        <w:tab/>
      </w:r>
      <w:r w:rsidRPr="009233C8">
        <w:tab/>
      </w:r>
      <w:r w:rsidRPr="009233C8">
        <w:rPr>
          <w:color w:val="FF0000"/>
        </w:rPr>
        <w:t xml:space="preserve">       </w:t>
      </w:r>
      <w:proofErr w:type="spellStart"/>
      <w:r w:rsidRPr="009233C8">
        <w:rPr>
          <w:color w:val="FF0000"/>
        </w:rPr>
        <w:t>İMZA</w:t>
      </w:r>
      <w:proofErr w:type="spellEnd"/>
      <w:r w:rsidRPr="009233C8">
        <w:rPr>
          <w:color w:val="FF0000"/>
        </w:rPr>
        <w:tab/>
      </w:r>
      <w:r w:rsidRPr="009233C8">
        <w:rPr>
          <w:color w:val="FF0000"/>
        </w:rPr>
        <w:tab/>
      </w:r>
      <w:r w:rsidRPr="009233C8">
        <w:rPr>
          <w:color w:val="FF0000"/>
        </w:rPr>
        <w:tab/>
      </w:r>
      <w:proofErr w:type="spellStart"/>
      <w:r w:rsidRPr="009233C8">
        <w:rPr>
          <w:color w:val="FF0000"/>
        </w:rPr>
        <w:t>İMZA</w:t>
      </w:r>
      <w:proofErr w:type="spellEnd"/>
      <w:r w:rsidRPr="009233C8">
        <w:rPr>
          <w:color w:val="FF0000"/>
        </w:rPr>
        <w:tab/>
      </w:r>
      <w:r w:rsidRPr="009233C8">
        <w:rPr>
          <w:color w:val="FF0000"/>
        </w:rPr>
        <w:tab/>
      </w:r>
      <w:r w:rsidRPr="009233C8">
        <w:rPr>
          <w:color w:val="FF0000"/>
        </w:rPr>
        <w:tab/>
        <w:t xml:space="preserve">  </w:t>
      </w:r>
      <w:proofErr w:type="spellStart"/>
      <w:r w:rsidRPr="009233C8">
        <w:rPr>
          <w:color w:val="FF0000"/>
        </w:rPr>
        <w:t>İMZA</w:t>
      </w:r>
      <w:proofErr w:type="spellEnd"/>
    </w:p>
    <w:p w:rsidR="009233C8" w:rsidRDefault="009233C8" w:rsidP="009233C8">
      <w:pPr>
        <w:jc w:val="both"/>
        <w:rPr>
          <w:color w:val="FF0000"/>
        </w:rPr>
      </w:pPr>
      <w:r w:rsidRPr="009233C8">
        <w:tab/>
      </w:r>
      <w:r w:rsidRPr="009233C8">
        <w:tab/>
        <w:t xml:space="preserve">     </w:t>
      </w:r>
      <w:r w:rsidRPr="009233C8">
        <w:rPr>
          <w:color w:val="FF0000"/>
        </w:rPr>
        <w:t xml:space="preserve"> (seçilmesi durumunda)    (seçilmesi durumunda)    (</w:t>
      </w:r>
      <w:r w:rsidR="00002CC8">
        <w:rPr>
          <w:color w:val="FF0000"/>
        </w:rPr>
        <w:t>Katılması</w:t>
      </w:r>
      <w:r w:rsidRPr="009233C8">
        <w:rPr>
          <w:color w:val="FF0000"/>
        </w:rPr>
        <w:t xml:space="preserve"> durumunda)    </w:t>
      </w:r>
    </w:p>
    <w:p w:rsidR="009233C8" w:rsidRDefault="009233C8" w:rsidP="009233C8">
      <w:pPr>
        <w:jc w:val="both"/>
        <w:rPr>
          <w:color w:val="FF0000"/>
        </w:rPr>
      </w:pPr>
    </w:p>
    <w:p w:rsidR="00FD5A05" w:rsidRDefault="00FD5A05" w:rsidP="009233C8">
      <w:pPr>
        <w:jc w:val="both"/>
        <w:rPr>
          <w:b/>
          <w:color w:val="C0504D" w:themeColor="accent2"/>
        </w:rPr>
      </w:pPr>
    </w:p>
    <w:p w:rsidR="00FD5A05" w:rsidRDefault="00FD5A05" w:rsidP="009233C8">
      <w:pPr>
        <w:jc w:val="both"/>
        <w:rPr>
          <w:b/>
          <w:color w:val="C0504D" w:themeColor="accent2"/>
        </w:rPr>
      </w:pPr>
    </w:p>
    <w:p w:rsidR="009233C8" w:rsidRDefault="009233C8" w:rsidP="009233C8">
      <w:pPr>
        <w:jc w:val="both"/>
        <w:rPr>
          <w:b/>
        </w:rPr>
      </w:pPr>
      <w:r w:rsidRPr="00E25CDE">
        <w:rPr>
          <w:b/>
          <w:color w:val="C0504D" w:themeColor="accent2"/>
        </w:rPr>
        <w:lastRenderedPageBreak/>
        <w:t>DİKKAT!</w:t>
      </w:r>
    </w:p>
    <w:p w:rsidR="009233C8" w:rsidRDefault="009233C8" w:rsidP="009233C8">
      <w:pPr>
        <w:jc w:val="both"/>
      </w:pPr>
    </w:p>
    <w:p w:rsidR="009233C8" w:rsidRDefault="009233C8" w:rsidP="009233C8">
      <w:pPr>
        <w:jc w:val="both"/>
      </w:pPr>
      <w:r w:rsidRPr="00252F0F">
        <w:t>*</w:t>
      </w:r>
      <w:r w:rsidRPr="00CE6A54">
        <w:rPr>
          <w:u w:val="single"/>
        </w:rPr>
        <w:t xml:space="preserve"> </w:t>
      </w:r>
      <w:r w:rsidRPr="009310AC">
        <w:rPr>
          <w:u w:val="single"/>
        </w:rPr>
        <w:t>Sermaye Şirketlerinin Tasfiyesinde Şirket Alacaklılarının Alacaklarının Yatırılacağı Bankanın Belirlenmesine İlişkin Tebliğ’e bakınız</w:t>
      </w:r>
      <w:proofErr w:type="gramStart"/>
      <w:r>
        <w:t>.</w:t>
      </w:r>
      <w:r w:rsidRPr="00252F0F">
        <w:t>.</w:t>
      </w:r>
      <w:proofErr w:type="gramEnd"/>
    </w:p>
    <w:p w:rsidR="009233C8" w:rsidRPr="00252F0F" w:rsidRDefault="009233C8" w:rsidP="009233C8">
      <w:pPr>
        <w:jc w:val="both"/>
      </w:pPr>
    </w:p>
    <w:p w:rsidR="009233C8" w:rsidRDefault="009233C8" w:rsidP="009233C8">
      <w:pPr>
        <w:jc w:val="both"/>
      </w:pPr>
      <w:r>
        <w:t>*</w:t>
      </w:r>
      <w:r w:rsidRPr="00252F0F">
        <w:t xml:space="preserve">Tasfiye Kapanışı </w:t>
      </w:r>
      <w:r>
        <w:t xml:space="preserve">kararı için </w:t>
      </w:r>
      <w:r w:rsidRPr="00252F0F">
        <w:t xml:space="preserve">3. İlan gazetesinden itibaren </w:t>
      </w:r>
      <w:r w:rsidR="000378AC">
        <w:t>6 ay 1</w:t>
      </w:r>
      <w:r w:rsidRPr="00252F0F">
        <w:t xml:space="preserve"> gün geçmesi gerekmektedir.</w:t>
      </w:r>
    </w:p>
    <w:p w:rsidR="009233C8" w:rsidRPr="00377E44" w:rsidRDefault="009233C8" w:rsidP="009233C8">
      <w:pPr>
        <w:jc w:val="both"/>
      </w:pPr>
      <w:r w:rsidRPr="00AE1F6E">
        <w:t xml:space="preserve">       </w:t>
      </w:r>
    </w:p>
    <w:p w:rsidR="009233C8" w:rsidRPr="009310AC" w:rsidRDefault="009233C8" w:rsidP="009233C8">
      <w:pPr>
        <w:spacing w:line="240" w:lineRule="exact"/>
        <w:jc w:val="both"/>
      </w:pPr>
      <w:r w:rsidRPr="00673100">
        <w:t>*</w:t>
      </w:r>
      <w:r w:rsidRPr="00CE6A54">
        <w:t xml:space="preserve"> </w:t>
      </w:r>
      <w:r w:rsidRPr="009310AC">
        <w:t xml:space="preserve">MADDE 543- (1) Tasfiye hâlinde bulunan şirketin borçları ödendikten ve pay bedelleri geri verildikten sonra kalan varlığı, esas sözleşmede aksi kararlaştırılmamışsa pay sahipleri arasında, ödedikleri sermayeler ve imtiyaz hakları oranında dağıtılır. Tasfiye payında imtiyazın varlığı hâlinde esas sözleşmedeki düzenleme uygulanır. </w:t>
      </w:r>
    </w:p>
    <w:p w:rsidR="009233C8" w:rsidRPr="009310AC" w:rsidRDefault="009233C8" w:rsidP="009233C8">
      <w:pPr>
        <w:spacing w:line="240" w:lineRule="exact"/>
        <w:jc w:val="both"/>
      </w:pPr>
      <w:r w:rsidRPr="009310AC">
        <w:t xml:space="preserve">(2) </w:t>
      </w:r>
      <w:r w:rsidRPr="009310AC">
        <w:rPr>
          <w:u w:val="single"/>
        </w:rPr>
        <w:t xml:space="preserve">Alacaklılara üçüncü kez yapılan çağrı tarihinden itibaren </w:t>
      </w:r>
      <w:r w:rsidR="000378AC">
        <w:rPr>
          <w:u w:val="single"/>
        </w:rPr>
        <w:t>6 ay</w:t>
      </w:r>
      <w:bookmarkStart w:id="0" w:name="_GoBack"/>
      <w:bookmarkEnd w:id="0"/>
      <w:r w:rsidRPr="009310AC">
        <w:rPr>
          <w:u w:val="single"/>
        </w:rPr>
        <w:t xml:space="preserve"> geçmedikçe kalan varlık dağıtılamaz</w:t>
      </w:r>
      <w:r w:rsidRPr="009310AC">
        <w:t xml:space="preserve">. Şu kadar ki, hâl ve duruma göre alacaklılar için bir tehlike mevcut olmadığı takdirde </w:t>
      </w:r>
      <w:r w:rsidRPr="009310AC">
        <w:rPr>
          <w:u w:val="single"/>
        </w:rPr>
        <w:t>mahkeme</w:t>
      </w:r>
      <w:r w:rsidRPr="009310AC">
        <w:t xml:space="preserve"> bir yıl geçmeden de dağıtmaya izin verebilir.</w:t>
      </w:r>
    </w:p>
    <w:p w:rsidR="009233C8" w:rsidRPr="009310AC" w:rsidRDefault="009233C8" w:rsidP="009233C8">
      <w:pPr>
        <w:spacing w:line="240" w:lineRule="exact"/>
        <w:jc w:val="both"/>
      </w:pPr>
      <w:r w:rsidRPr="009310AC">
        <w:t>(3) Esas sözleşme ve genel kurul kararında aksine hüküm bulunmadıkça, dağıtma para olarak yapılır.</w:t>
      </w:r>
    </w:p>
    <w:p w:rsidR="009233C8" w:rsidRDefault="009233C8" w:rsidP="009233C8">
      <w:pPr>
        <w:jc w:val="both"/>
      </w:pPr>
    </w:p>
    <w:p w:rsidR="009233C8" w:rsidRDefault="009233C8" w:rsidP="009233C8">
      <w:pPr>
        <w:jc w:val="both"/>
      </w:pPr>
      <w:r w:rsidRPr="00CD3382">
        <w:t>*</w:t>
      </w:r>
      <w:r>
        <w:t xml:space="preserve">Hazır bulunanlar cetvelinde </w:t>
      </w:r>
      <w:proofErr w:type="gramStart"/>
      <w:r>
        <w:t>vekaleten</w:t>
      </w:r>
      <w:proofErr w:type="gramEnd"/>
      <w:r>
        <w:t xml:space="preserve"> katılım varsa vekaletnamede Genel Kurul yılı, tarihi ve temsil edilen hisse adedi ve miktarı belirtilmelidir. Hazır bulunan cetveli divan heyeti tarafından imzalanmalıdır. Şirketin mevcut yönetim kurulu başkanı genel kurul toplantısından önce hazır bulunanlar listesini hazırlama ve imzalamakla yükümlüdür. Ancak yönetim kurulu başkanın bulunmadığı durumlarda yönetim kurulu başkanının bir </w:t>
      </w:r>
      <w:hyperlink r:id="rId6" w:history="1">
        <w:r w:rsidRPr="00EB3002">
          <w:rPr>
            <w:rStyle w:val="Kpr"/>
          </w:rPr>
          <w:t>yetki yazısı</w:t>
        </w:r>
      </w:hyperlink>
      <w:r>
        <w:t xml:space="preserve"> ile yetkilendirdiği başka bir yönetim kurulu üyesi hazır bulunanlar listesini hazırlar ve imzalar. Görev taksimi yapmayan anonim şirketlerde ise hazır bulunanlar listesi tüm yönetim kurulu üyeleri tarafından imzalanmalıdır. </w:t>
      </w:r>
      <w:r w:rsidRPr="005C1813">
        <w:rPr>
          <w:color w:val="000000" w:themeColor="text1"/>
        </w:rPr>
        <w:t>(TTK Madde 417/3)</w:t>
      </w:r>
    </w:p>
    <w:p w:rsidR="009233C8" w:rsidRPr="00AE1F6E" w:rsidRDefault="009233C8" w:rsidP="009233C8">
      <w:pPr>
        <w:jc w:val="both"/>
      </w:pPr>
    </w:p>
    <w:p w:rsidR="009233C8" w:rsidRDefault="009233C8" w:rsidP="009233C8">
      <w:pPr>
        <w:jc w:val="both"/>
      </w:pPr>
      <w:r>
        <w:t xml:space="preserve">*Tek pay sahipli anonim şirketlerde toplantıda hazır bulunan pay sahibinin veya temsilcisinin toplantı tutanağını imzalaması zorunludur. </w:t>
      </w:r>
    </w:p>
    <w:p w:rsidR="009233C8" w:rsidRDefault="009233C8" w:rsidP="009233C8">
      <w:pPr>
        <w:jc w:val="both"/>
      </w:pPr>
    </w:p>
    <w:p w:rsidR="009233C8" w:rsidRDefault="009233C8" w:rsidP="00923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t>*</w:t>
      </w:r>
      <w:r w:rsidRPr="00CE6A54">
        <w:t xml:space="preserve"> </w:t>
      </w:r>
      <w:r>
        <w:t>Genel kurul karar tarihinden itibaren 15 gün süre içerisinde müdürlüğe başvurulması gerekmektedir.</w:t>
      </w:r>
    </w:p>
    <w:p w:rsidR="009233C8" w:rsidRDefault="009233C8" w:rsidP="00923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p>
    <w:p w:rsidR="009233C8" w:rsidRDefault="009233C8" w:rsidP="00923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t>**</w:t>
      </w:r>
      <w:r w:rsidRPr="00FA1865">
        <w:rPr>
          <w:color w:val="FF0000"/>
        </w:rPr>
        <w:t>Genel Kurul Toplantı Tutanağı metninde kırmızıyla işaretlenen bölümler dikkat çekmek amacıyla a</w:t>
      </w:r>
      <w:r>
        <w:rPr>
          <w:color w:val="FF0000"/>
        </w:rPr>
        <w:t xml:space="preserve">çıklama veya alternatif olarak </w:t>
      </w:r>
      <w:r w:rsidRPr="00FA1865">
        <w:rPr>
          <w:color w:val="FF0000"/>
        </w:rPr>
        <w:t>belirtilmiştir. Gerekli olmayan veya açık</w:t>
      </w:r>
      <w:r>
        <w:rPr>
          <w:color w:val="FF0000"/>
        </w:rPr>
        <w:t xml:space="preserve">lama şeklinde yazılan yerlerin </w:t>
      </w:r>
      <w:r w:rsidRPr="00FA1865">
        <w:rPr>
          <w:color w:val="FF0000"/>
        </w:rPr>
        <w:t>Tutanaktan çıkarılması gerekmektedir</w:t>
      </w:r>
      <w:r>
        <w:t>.</w:t>
      </w:r>
    </w:p>
    <w:p w:rsidR="009233C8" w:rsidRDefault="009233C8" w:rsidP="009233C8">
      <w:pPr>
        <w:jc w:val="both"/>
      </w:pPr>
    </w:p>
    <w:p w:rsidR="009233C8" w:rsidRDefault="009233C8" w:rsidP="009233C8">
      <w:pPr>
        <w:jc w:val="both"/>
      </w:pPr>
      <w:r w:rsidRPr="00164EBD">
        <w:t>*</w:t>
      </w:r>
      <w:r>
        <w:t>Aşağıda sayılan genel kurul toplantılarında ve bunların ertelenmesi halinde yapılacak ikinci toplantılarda Bakanlık temsilcisinin bulundurulması zorunludur:</w:t>
      </w:r>
    </w:p>
    <w:p w:rsidR="009233C8" w:rsidRDefault="009233C8" w:rsidP="009233C8">
      <w:pPr>
        <w:jc w:val="both"/>
      </w:pPr>
    </w:p>
    <w:p w:rsidR="009233C8" w:rsidRDefault="009233C8" w:rsidP="009233C8">
      <w:pPr>
        <w:jc w:val="both"/>
      </w:pPr>
      <w:proofErr w:type="gramStart"/>
      <w:r>
        <w:t xml:space="preserve">a)Kuruluş ve esas sözleşme değişikliği işlemleri Bakanlık iznine tabi olan şirketlerin bütün genel </w:t>
      </w:r>
      <w:r w:rsidR="00D97080">
        <w:t xml:space="preserve">kurul </w:t>
      </w:r>
      <w:r>
        <w:t>toplantılarında, diğer şirketlerde ise gündeminde, sermaye arttırılması veya azaltılması, kayıtlı sermaye sistemine geçilmesi ve kayıtlı sermaye sisteminden çıkılması, kayıtlı sermaye tavanının arttırılması veya faaliyet konusunun değiştirilmesine ilişkin esas sözleşme değişikliği ile birleşme, bölünme veya tür değişikliği konuları bulunan genel kurul toplantılarında.</w:t>
      </w:r>
      <w:proofErr w:type="gramEnd"/>
    </w:p>
    <w:p w:rsidR="009233C8" w:rsidRDefault="009233C8" w:rsidP="009233C8">
      <w:pPr>
        <w:jc w:val="both"/>
      </w:pPr>
      <w:r>
        <w:t>b)Genel kurulda elektronik ortamda katılım sistemini uygulayan şirketlerin genel kurul toplantılarında.</w:t>
      </w:r>
    </w:p>
    <w:p w:rsidR="009233C8" w:rsidRDefault="009233C8" w:rsidP="009233C8">
      <w:pPr>
        <w:jc w:val="both"/>
      </w:pPr>
      <w:r>
        <w:t>c)Yurt dışında yapılacak bütün genel kurul toplantılarında.</w:t>
      </w:r>
    </w:p>
    <w:p w:rsidR="009233C8" w:rsidRDefault="009233C8" w:rsidP="009233C8">
      <w:pPr>
        <w:jc w:val="both"/>
      </w:pPr>
      <w:r>
        <w:t>ç)</w:t>
      </w:r>
      <w:r w:rsidRPr="00164EBD">
        <w:t xml:space="preserve"> </w:t>
      </w:r>
      <w:r>
        <w:t>Yurt dışında yapılacak imtiyazlı pay sahipleri özel kurul toplantılarında.</w:t>
      </w:r>
    </w:p>
    <w:p w:rsidR="009233C8" w:rsidRDefault="009233C8" w:rsidP="009233C8">
      <w:pPr>
        <w:jc w:val="both"/>
      </w:pPr>
    </w:p>
    <w:p w:rsidR="009233C8" w:rsidRDefault="009233C8" w:rsidP="009233C8">
      <w:pPr>
        <w:jc w:val="both"/>
      </w:pPr>
      <w:r w:rsidRPr="00CE6A54">
        <w:t>Yukarıda</w:t>
      </w:r>
      <w:r w:rsidRPr="00164EBD">
        <w:t xml:space="preserve"> sayılanların dışındaki genel kurul toplantılarında ve imtiyazlı pay sahipleri özel kurullarında Bakanlık temsilcisinin bulunması zorunlu değildir. Ancak genel kurulu </w:t>
      </w:r>
      <w:r w:rsidRPr="00164EBD">
        <w:lastRenderedPageBreak/>
        <w:t>toplantıya çağıranların talep etmeleri ve bu taleplerin görevlendirme makamınca uygun görülmesi halinde Bakan</w:t>
      </w:r>
      <w:r>
        <w:t xml:space="preserve">lık temsilcisi görevlendirilir. </w:t>
      </w:r>
    </w:p>
    <w:p w:rsidR="009233C8" w:rsidRDefault="009233C8" w:rsidP="009233C8">
      <w:pPr>
        <w:jc w:val="both"/>
      </w:pPr>
    </w:p>
    <w:p w:rsidR="009233C8" w:rsidRDefault="009233C8" w:rsidP="009233C8">
      <w:pPr>
        <w:jc w:val="both"/>
      </w:pPr>
      <w:r>
        <w:t>*Kuruluşu ve ana sözleşme değişikliği bakanlık iznine tabi Anonim Şirketler şunlardır:</w:t>
      </w:r>
    </w:p>
    <w:p w:rsidR="009233C8" w:rsidRPr="0063352D" w:rsidRDefault="009233C8" w:rsidP="009233C8">
      <w:pPr>
        <w:numPr>
          <w:ilvl w:val="0"/>
          <w:numId w:val="1"/>
        </w:numPr>
        <w:shd w:val="clear" w:color="auto" w:fill="FBF9F2"/>
        <w:spacing w:line="336" w:lineRule="atLeast"/>
        <w:ind w:left="270"/>
        <w:jc w:val="both"/>
        <w:rPr>
          <w:rFonts w:ascii="Verdana" w:hAnsi="Verdana"/>
          <w:color w:val="1B1B1B"/>
          <w:sz w:val="21"/>
          <w:szCs w:val="21"/>
        </w:rPr>
      </w:pPr>
      <w:r w:rsidRPr="0063352D">
        <w:rPr>
          <w:rFonts w:ascii="Verdana" w:hAnsi="Verdana"/>
          <w:color w:val="1B1B1B"/>
          <w:sz w:val="20"/>
          <w:szCs w:val="20"/>
        </w:rPr>
        <w:t>Bankalar, </w:t>
      </w:r>
    </w:p>
    <w:p w:rsidR="009233C8" w:rsidRPr="0063352D" w:rsidRDefault="009233C8" w:rsidP="009233C8">
      <w:pPr>
        <w:numPr>
          <w:ilvl w:val="0"/>
          <w:numId w:val="1"/>
        </w:numPr>
        <w:shd w:val="clear" w:color="auto" w:fill="FBF9F2"/>
        <w:spacing w:line="336" w:lineRule="atLeast"/>
        <w:ind w:left="270"/>
        <w:jc w:val="both"/>
        <w:rPr>
          <w:rFonts w:ascii="Verdana" w:hAnsi="Verdana"/>
          <w:color w:val="1B1B1B"/>
          <w:sz w:val="21"/>
          <w:szCs w:val="21"/>
        </w:rPr>
      </w:pPr>
      <w:r w:rsidRPr="0063352D">
        <w:rPr>
          <w:rFonts w:ascii="Verdana" w:hAnsi="Verdana"/>
          <w:color w:val="1B1B1B"/>
          <w:sz w:val="20"/>
          <w:szCs w:val="20"/>
        </w:rPr>
        <w:t>Finansal kiralama şirketleri, </w:t>
      </w:r>
    </w:p>
    <w:p w:rsidR="009233C8" w:rsidRPr="0063352D" w:rsidRDefault="009233C8" w:rsidP="009233C8">
      <w:pPr>
        <w:numPr>
          <w:ilvl w:val="0"/>
          <w:numId w:val="1"/>
        </w:numPr>
        <w:shd w:val="clear" w:color="auto" w:fill="FBF9F2"/>
        <w:spacing w:line="336" w:lineRule="atLeast"/>
        <w:ind w:left="270"/>
        <w:jc w:val="both"/>
        <w:rPr>
          <w:rFonts w:ascii="Verdana" w:hAnsi="Verdana"/>
          <w:color w:val="1B1B1B"/>
          <w:sz w:val="21"/>
          <w:szCs w:val="21"/>
        </w:rPr>
      </w:pPr>
      <w:proofErr w:type="spellStart"/>
      <w:r w:rsidRPr="0063352D">
        <w:rPr>
          <w:rFonts w:ascii="Verdana" w:hAnsi="Verdana"/>
          <w:color w:val="1B1B1B"/>
          <w:sz w:val="20"/>
          <w:szCs w:val="20"/>
        </w:rPr>
        <w:t>Faktoring</w:t>
      </w:r>
      <w:proofErr w:type="spellEnd"/>
      <w:r w:rsidRPr="0063352D">
        <w:rPr>
          <w:rFonts w:ascii="Verdana" w:hAnsi="Verdana"/>
          <w:color w:val="1B1B1B"/>
          <w:sz w:val="20"/>
          <w:szCs w:val="20"/>
        </w:rPr>
        <w:t> şirketleri, </w:t>
      </w:r>
    </w:p>
    <w:p w:rsidR="009233C8" w:rsidRPr="0063352D" w:rsidRDefault="009233C8" w:rsidP="009233C8">
      <w:pPr>
        <w:numPr>
          <w:ilvl w:val="0"/>
          <w:numId w:val="1"/>
        </w:numPr>
        <w:shd w:val="clear" w:color="auto" w:fill="FBF9F2"/>
        <w:spacing w:line="336" w:lineRule="atLeast"/>
        <w:ind w:left="270"/>
        <w:jc w:val="both"/>
        <w:rPr>
          <w:rFonts w:ascii="Verdana" w:hAnsi="Verdana"/>
          <w:color w:val="1B1B1B"/>
          <w:sz w:val="21"/>
          <w:szCs w:val="21"/>
        </w:rPr>
      </w:pPr>
      <w:r w:rsidRPr="0063352D">
        <w:rPr>
          <w:rFonts w:ascii="Verdana" w:hAnsi="Verdana"/>
          <w:color w:val="1B1B1B"/>
          <w:sz w:val="20"/>
          <w:szCs w:val="20"/>
        </w:rPr>
        <w:t>Tüketici finansmanı ve kart hizmetleri şirketleri, </w:t>
      </w:r>
    </w:p>
    <w:p w:rsidR="009233C8" w:rsidRPr="0063352D" w:rsidRDefault="009233C8" w:rsidP="009233C8">
      <w:pPr>
        <w:numPr>
          <w:ilvl w:val="0"/>
          <w:numId w:val="1"/>
        </w:numPr>
        <w:shd w:val="clear" w:color="auto" w:fill="FBF9F2"/>
        <w:spacing w:line="336" w:lineRule="atLeast"/>
        <w:ind w:left="270"/>
        <w:jc w:val="both"/>
        <w:rPr>
          <w:rFonts w:ascii="Verdana" w:hAnsi="Verdana"/>
          <w:color w:val="1B1B1B"/>
          <w:sz w:val="21"/>
          <w:szCs w:val="21"/>
        </w:rPr>
      </w:pPr>
      <w:r w:rsidRPr="0063352D">
        <w:rPr>
          <w:rFonts w:ascii="Verdana" w:hAnsi="Verdana"/>
          <w:color w:val="1B1B1B"/>
          <w:sz w:val="20"/>
          <w:szCs w:val="20"/>
        </w:rPr>
        <w:t>Varlık yönetim şirketleri, </w:t>
      </w:r>
    </w:p>
    <w:p w:rsidR="009233C8" w:rsidRPr="0063352D" w:rsidRDefault="009233C8" w:rsidP="009233C8">
      <w:pPr>
        <w:numPr>
          <w:ilvl w:val="0"/>
          <w:numId w:val="1"/>
        </w:numPr>
        <w:shd w:val="clear" w:color="auto" w:fill="FBF9F2"/>
        <w:spacing w:line="336" w:lineRule="atLeast"/>
        <w:ind w:left="270"/>
        <w:jc w:val="both"/>
        <w:rPr>
          <w:rFonts w:ascii="Verdana" w:hAnsi="Verdana"/>
          <w:color w:val="1B1B1B"/>
          <w:sz w:val="21"/>
          <w:szCs w:val="21"/>
        </w:rPr>
      </w:pPr>
      <w:r w:rsidRPr="0063352D">
        <w:rPr>
          <w:rFonts w:ascii="Verdana" w:hAnsi="Verdana"/>
          <w:color w:val="1B1B1B"/>
          <w:sz w:val="20"/>
          <w:szCs w:val="20"/>
        </w:rPr>
        <w:t>Sigorta şirketleri, </w:t>
      </w:r>
    </w:p>
    <w:p w:rsidR="009233C8" w:rsidRPr="0063352D" w:rsidRDefault="009233C8" w:rsidP="009233C8">
      <w:pPr>
        <w:numPr>
          <w:ilvl w:val="0"/>
          <w:numId w:val="1"/>
        </w:numPr>
        <w:shd w:val="clear" w:color="auto" w:fill="FBF9F2"/>
        <w:spacing w:line="336" w:lineRule="atLeast"/>
        <w:ind w:left="270"/>
        <w:jc w:val="both"/>
        <w:rPr>
          <w:rFonts w:ascii="Verdana" w:hAnsi="Verdana"/>
          <w:color w:val="1B1B1B"/>
          <w:sz w:val="21"/>
          <w:szCs w:val="21"/>
        </w:rPr>
      </w:pPr>
      <w:r w:rsidRPr="0063352D">
        <w:rPr>
          <w:rFonts w:ascii="Verdana" w:hAnsi="Verdana"/>
          <w:color w:val="1B1B1B"/>
          <w:sz w:val="20"/>
          <w:szCs w:val="20"/>
        </w:rPr>
        <w:t>Anonim şirket şeklinde kurulan holdingler, </w:t>
      </w:r>
    </w:p>
    <w:p w:rsidR="009233C8" w:rsidRPr="0063352D" w:rsidRDefault="009233C8" w:rsidP="009233C8">
      <w:pPr>
        <w:numPr>
          <w:ilvl w:val="0"/>
          <w:numId w:val="1"/>
        </w:numPr>
        <w:shd w:val="clear" w:color="auto" w:fill="FBF9F2"/>
        <w:spacing w:line="336" w:lineRule="atLeast"/>
        <w:ind w:left="270"/>
        <w:jc w:val="both"/>
        <w:rPr>
          <w:rFonts w:ascii="Verdana" w:hAnsi="Verdana"/>
          <w:color w:val="1B1B1B"/>
          <w:sz w:val="21"/>
          <w:szCs w:val="21"/>
        </w:rPr>
      </w:pPr>
      <w:r w:rsidRPr="0063352D">
        <w:rPr>
          <w:rFonts w:ascii="Verdana" w:hAnsi="Verdana"/>
          <w:color w:val="1B1B1B"/>
          <w:sz w:val="20"/>
          <w:szCs w:val="20"/>
        </w:rPr>
        <w:t>Döviz büfesi işleten şirketler, </w:t>
      </w:r>
    </w:p>
    <w:p w:rsidR="009233C8" w:rsidRPr="0063352D" w:rsidRDefault="009233C8" w:rsidP="009233C8">
      <w:pPr>
        <w:numPr>
          <w:ilvl w:val="0"/>
          <w:numId w:val="1"/>
        </w:numPr>
        <w:shd w:val="clear" w:color="auto" w:fill="FBF9F2"/>
        <w:spacing w:line="336" w:lineRule="atLeast"/>
        <w:ind w:left="270"/>
        <w:jc w:val="both"/>
        <w:rPr>
          <w:rFonts w:ascii="Verdana" w:hAnsi="Verdana"/>
          <w:color w:val="1B1B1B"/>
          <w:sz w:val="21"/>
          <w:szCs w:val="21"/>
        </w:rPr>
      </w:pPr>
      <w:r w:rsidRPr="0063352D">
        <w:rPr>
          <w:rFonts w:ascii="Verdana" w:hAnsi="Verdana"/>
          <w:color w:val="1B1B1B"/>
          <w:sz w:val="20"/>
          <w:szCs w:val="20"/>
        </w:rPr>
        <w:t>Umumi mağazacılıkla uğraşan şirketler, </w:t>
      </w:r>
    </w:p>
    <w:p w:rsidR="009233C8" w:rsidRPr="0063352D" w:rsidRDefault="009233C8" w:rsidP="009233C8">
      <w:pPr>
        <w:numPr>
          <w:ilvl w:val="0"/>
          <w:numId w:val="1"/>
        </w:numPr>
        <w:shd w:val="clear" w:color="auto" w:fill="FBF9F2"/>
        <w:spacing w:line="336" w:lineRule="atLeast"/>
        <w:ind w:left="270"/>
        <w:jc w:val="both"/>
        <w:rPr>
          <w:rFonts w:ascii="Verdana" w:hAnsi="Verdana"/>
          <w:color w:val="1B1B1B"/>
          <w:sz w:val="21"/>
          <w:szCs w:val="21"/>
        </w:rPr>
      </w:pPr>
      <w:r w:rsidRPr="0063352D">
        <w:rPr>
          <w:rFonts w:ascii="Verdana" w:hAnsi="Verdana"/>
          <w:color w:val="1B1B1B"/>
          <w:sz w:val="20"/>
          <w:szCs w:val="20"/>
        </w:rPr>
        <w:t>Tarım ürünleri lisanslı depoculuk şirketleri, </w:t>
      </w:r>
    </w:p>
    <w:p w:rsidR="009233C8" w:rsidRPr="0063352D" w:rsidRDefault="009233C8" w:rsidP="009233C8">
      <w:pPr>
        <w:numPr>
          <w:ilvl w:val="0"/>
          <w:numId w:val="1"/>
        </w:numPr>
        <w:shd w:val="clear" w:color="auto" w:fill="FBF9F2"/>
        <w:spacing w:line="336" w:lineRule="atLeast"/>
        <w:ind w:left="270"/>
        <w:jc w:val="both"/>
        <w:rPr>
          <w:rFonts w:ascii="Verdana" w:hAnsi="Verdana"/>
          <w:color w:val="1B1B1B"/>
          <w:sz w:val="21"/>
          <w:szCs w:val="21"/>
        </w:rPr>
      </w:pPr>
      <w:r w:rsidRPr="0063352D">
        <w:rPr>
          <w:rFonts w:ascii="Verdana" w:hAnsi="Verdana"/>
          <w:color w:val="1B1B1B"/>
          <w:sz w:val="20"/>
          <w:szCs w:val="20"/>
        </w:rPr>
        <w:t>Ürün ihtisas borsası şirketleri, </w:t>
      </w:r>
    </w:p>
    <w:p w:rsidR="009233C8" w:rsidRPr="0063352D" w:rsidRDefault="009233C8" w:rsidP="009233C8">
      <w:pPr>
        <w:numPr>
          <w:ilvl w:val="0"/>
          <w:numId w:val="1"/>
        </w:numPr>
        <w:shd w:val="clear" w:color="auto" w:fill="FBF9F2"/>
        <w:spacing w:line="336" w:lineRule="atLeast"/>
        <w:ind w:left="270"/>
        <w:jc w:val="both"/>
        <w:rPr>
          <w:rFonts w:ascii="Verdana" w:hAnsi="Verdana"/>
          <w:color w:val="1B1B1B"/>
          <w:sz w:val="21"/>
          <w:szCs w:val="21"/>
        </w:rPr>
      </w:pPr>
      <w:r w:rsidRPr="0063352D">
        <w:rPr>
          <w:rFonts w:ascii="Verdana" w:hAnsi="Verdana"/>
          <w:color w:val="1B1B1B"/>
          <w:sz w:val="20"/>
          <w:szCs w:val="20"/>
        </w:rPr>
        <w:t>Bağımsız denetim şirketleri, </w:t>
      </w:r>
    </w:p>
    <w:p w:rsidR="009233C8" w:rsidRPr="0063352D" w:rsidRDefault="009233C8" w:rsidP="009233C8">
      <w:pPr>
        <w:numPr>
          <w:ilvl w:val="0"/>
          <w:numId w:val="1"/>
        </w:numPr>
        <w:shd w:val="clear" w:color="auto" w:fill="FBF9F2"/>
        <w:spacing w:line="336" w:lineRule="atLeast"/>
        <w:ind w:left="270"/>
        <w:jc w:val="both"/>
        <w:rPr>
          <w:rFonts w:ascii="Verdana" w:hAnsi="Verdana"/>
          <w:color w:val="1B1B1B"/>
          <w:sz w:val="21"/>
          <w:szCs w:val="21"/>
        </w:rPr>
      </w:pPr>
      <w:r w:rsidRPr="0063352D">
        <w:rPr>
          <w:rFonts w:ascii="Verdana" w:hAnsi="Verdana"/>
          <w:color w:val="1B1B1B"/>
          <w:sz w:val="20"/>
          <w:szCs w:val="20"/>
        </w:rPr>
        <w:t>Gözetim şirketleri, </w:t>
      </w:r>
    </w:p>
    <w:p w:rsidR="009233C8" w:rsidRPr="0063352D" w:rsidRDefault="009233C8" w:rsidP="009233C8">
      <w:pPr>
        <w:numPr>
          <w:ilvl w:val="0"/>
          <w:numId w:val="1"/>
        </w:numPr>
        <w:shd w:val="clear" w:color="auto" w:fill="FBF9F2"/>
        <w:spacing w:line="336" w:lineRule="atLeast"/>
        <w:ind w:left="270"/>
        <w:jc w:val="both"/>
        <w:rPr>
          <w:rFonts w:ascii="Verdana" w:hAnsi="Verdana"/>
          <w:color w:val="1B1B1B"/>
          <w:sz w:val="21"/>
          <w:szCs w:val="21"/>
        </w:rPr>
      </w:pPr>
      <w:r w:rsidRPr="0063352D">
        <w:rPr>
          <w:rFonts w:ascii="Verdana" w:hAnsi="Verdana"/>
          <w:color w:val="1B1B1B"/>
          <w:sz w:val="20"/>
          <w:szCs w:val="20"/>
        </w:rPr>
        <w:t>Teknoloji geliştirme bölgesi yönetici şirketleri, </w:t>
      </w:r>
    </w:p>
    <w:p w:rsidR="009233C8" w:rsidRPr="0063352D" w:rsidRDefault="009233C8" w:rsidP="009233C8">
      <w:pPr>
        <w:numPr>
          <w:ilvl w:val="0"/>
          <w:numId w:val="1"/>
        </w:numPr>
        <w:shd w:val="clear" w:color="auto" w:fill="FBF9F2"/>
        <w:spacing w:line="336" w:lineRule="atLeast"/>
        <w:ind w:left="270"/>
        <w:jc w:val="both"/>
        <w:rPr>
          <w:rFonts w:ascii="Verdana" w:hAnsi="Verdana"/>
          <w:color w:val="1B1B1B"/>
          <w:sz w:val="21"/>
          <w:szCs w:val="21"/>
        </w:rPr>
      </w:pPr>
      <w:r w:rsidRPr="0063352D">
        <w:rPr>
          <w:rFonts w:ascii="Verdana" w:hAnsi="Verdana"/>
          <w:color w:val="1B1B1B"/>
          <w:sz w:val="20"/>
          <w:szCs w:val="20"/>
        </w:rPr>
        <w:t xml:space="preserve">Sermaye Piyasası Kanununa tabi şirketler </w:t>
      </w:r>
      <w:proofErr w:type="gramStart"/>
      <w:r w:rsidRPr="0063352D">
        <w:rPr>
          <w:rFonts w:ascii="Verdana" w:hAnsi="Verdana"/>
          <w:color w:val="1B1B1B"/>
          <w:sz w:val="20"/>
          <w:szCs w:val="20"/>
        </w:rPr>
        <w:t>(</w:t>
      </w:r>
      <w:proofErr w:type="gramEnd"/>
      <w:r w:rsidRPr="0063352D">
        <w:rPr>
          <w:rFonts w:ascii="Verdana" w:hAnsi="Verdana"/>
          <w:color w:val="1B1B1B"/>
          <w:sz w:val="20"/>
          <w:szCs w:val="20"/>
        </w:rPr>
        <w:t>Kayıtlı sermaye sistemine kabul eden halka açık anonim şirketlerin kayıtlı sermaye tavanı içinde yapacakları sermaye artışlarında Bakanlık izni aranmamaktadır. )</w:t>
      </w:r>
    </w:p>
    <w:p w:rsidR="009233C8" w:rsidRPr="0063352D" w:rsidRDefault="009233C8" w:rsidP="009233C8">
      <w:pPr>
        <w:numPr>
          <w:ilvl w:val="0"/>
          <w:numId w:val="1"/>
        </w:numPr>
        <w:shd w:val="clear" w:color="auto" w:fill="FBF9F2"/>
        <w:spacing w:line="336" w:lineRule="atLeast"/>
        <w:ind w:left="270"/>
        <w:jc w:val="both"/>
        <w:rPr>
          <w:rFonts w:ascii="Verdana" w:hAnsi="Verdana"/>
          <w:color w:val="1B1B1B"/>
          <w:sz w:val="21"/>
          <w:szCs w:val="21"/>
        </w:rPr>
      </w:pPr>
      <w:r w:rsidRPr="0063352D">
        <w:rPr>
          <w:rFonts w:ascii="Verdana" w:hAnsi="Verdana"/>
          <w:color w:val="1B1B1B"/>
          <w:sz w:val="20"/>
          <w:szCs w:val="20"/>
        </w:rPr>
        <w:t>Serbest bölge kurucusu ve işleticisi şirketler</w:t>
      </w:r>
    </w:p>
    <w:p w:rsidR="009233C8" w:rsidRDefault="009233C8" w:rsidP="009233C8">
      <w:pPr>
        <w:jc w:val="both"/>
      </w:pPr>
    </w:p>
    <w:p w:rsidR="009233C8" w:rsidRDefault="009233C8" w:rsidP="009233C8">
      <w:pPr>
        <w:jc w:val="both"/>
      </w:pPr>
    </w:p>
    <w:p w:rsidR="00A05E83" w:rsidRPr="009233C8" w:rsidRDefault="009233C8" w:rsidP="009233C8">
      <w:r w:rsidRPr="009233C8">
        <w:rPr>
          <w:color w:val="FF0000"/>
        </w:rPr>
        <w:t xml:space="preserve">             </w:t>
      </w:r>
    </w:p>
    <w:sectPr w:rsidR="00A05E83" w:rsidRPr="009233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4D312E"/>
    <w:multiLevelType w:val="multilevel"/>
    <w:tmpl w:val="CA049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3C8"/>
    <w:rsid w:val="00002CC8"/>
    <w:rsid w:val="000378AC"/>
    <w:rsid w:val="000C4FAE"/>
    <w:rsid w:val="004724B0"/>
    <w:rsid w:val="00555B52"/>
    <w:rsid w:val="009233C8"/>
    <w:rsid w:val="009B6B23"/>
    <w:rsid w:val="00A05E83"/>
    <w:rsid w:val="00AC704F"/>
    <w:rsid w:val="00D97080"/>
    <w:rsid w:val="00FD5A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3C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9233C8"/>
    <w:rPr>
      <w:rFonts w:ascii="Tahoma" w:hAnsi="Tahoma" w:cs="Tahoma"/>
      <w:sz w:val="16"/>
      <w:szCs w:val="16"/>
    </w:rPr>
  </w:style>
  <w:style w:type="character" w:customStyle="1" w:styleId="BalonMetniChar">
    <w:name w:val="Balon Metni Char"/>
    <w:basedOn w:val="VarsaylanParagrafYazTipi"/>
    <w:link w:val="BalonMetni"/>
    <w:uiPriority w:val="99"/>
    <w:semiHidden/>
    <w:rsid w:val="009233C8"/>
    <w:rPr>
      <w:rFonts w:ascii="Tahoma" w:eastAsia="Times New Roman" w:hAnsi="Tahoma" w:cs="Tahoma"/>
      <w:sz w:val="16"/>
      <w:szCs w:val="16"/>
      <w:lang w:eastAsia="tr-TR"/>
    </w:rPr>
  </w:style>
  <w:style w:type="character" w:styleId="Kpr">
    <w:name w:val="Hyperlink"/>
    <w:uiPriority w:val="99"/>
    <w:unhideWhenUsed/>
    <w:rsid w:val="009233C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3C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9233C8"/>
    <w:rPr>
      <w:rFonts w:ascii="Tahoma" w:hAnsi="Tahoma" w:cs="Tahoma"/>
      <w:sz w:val="16"/>
      <w:szCs w:val="16"/>
    </w:rPr>
  </w:style>
  <w:style w:type="character" w:customStyle="1" w:styleId="BalonMetniChar">
    <w:name w:val="Balon Metni Char"/>
    <w:basedOn w:val="VarsaylanParagrafYazTipi"/>
    <w:link w:val="BalonMetni"/>
    <w:uiPriority w:val="99"/>
    <w:semiHidden/>
    <w:rsid w:val="009233C8"/>
    <w:rPr>
      <w:rFonts w:ascii="Tahoma" w:eastAsia="Times New Roman" w:hAnsi="Tahoma" w:cs="Tahoma"/>
      <w:sz w:val="16"/>
      <w:szCs w:val="16"/>
      <w:lang w:eastAsia="tr-TR"/>
    </w:rPr>
  </w:style>
  <w:style w:type="character" w:styleId="Kpr">
    <w:name w:val="Hyperlink"/>
    <w:uiPriority w:val="99"/>
    <w:unhideWhenUsed/>
    <w:rsid w:val="009233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sedat.oguz\AppData\Local\Microsoft\Windows\Temporary%20Internet%20Files\Content.Outlook\43SI0TSI\Haz&#305;r%20Bulunanlar%20YK%20Baskan&#305;%20yetkilendirme%20yaz&#305;s&#305;%20&#246;rne&#287;i.doc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1135</Words>
  <Characters>6475</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Cagan BICEL</dc:creator>
  <cp:lastModifiedBy>Aysegul KETEN</cp:lastModifiedBy>
  <cp:revision>2</cp:revision>
  <cp:lastPrinted>2016-01-26T13:30:00Z</cp:lastPrinted>
  <dcterms:created xsi:type="dcterms:W3CDTF">2017-08-16T08:45:00Z</dcterms:created>
  <dcterms:modified xsi:type="dcterms:W3CDTF">2017-08-16T08:45:00Z</dcterms:modified>
</cp:coreProperties>
</file>