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37B" w:rsidRPr="00625561" w:rsidRDefault="006B337B" w:rsidP="00625561">
      <w:pPr>
        <w:tabs>
          <w:tab w:val="left" w:pos="4253"/>
        </w:tabs>
        <w:spacing w:line="280" w:lineRule="atLeast"/>
        <w:jc w:val="center"/>
        <w:rPr>
          <w:rFonts w:asciiTheme="minorHAnsi" w:eastAsia="Batang" w:hAnsiTheme="minorHAnsi"/>
          <w:b/>
          <w:sz w:val="22"/>
          <w:szCs w:val="22"/>
        </w:rPr>
      </w:pPr>
    </w:p>
    <w:p w:rsidR="00625561" w:rsidRPr="00625561" w:rsidRDefault="00625561" w:rsidP="00625561">
      <w:pPr>
        <w:shd w:val="clear" w:color="auto" w:fill="FFFFFF"/>
        <w:spacing w:line="280" w:lineRule="atLeast"/>
        <w:jc w:val="center"/>
        <w:outlineLvl w:val="0"/>
        <w:rPr>
          <w:rFonts w:asciiTheme="minorHAnsi" w:hAnsiTheme="minorHAnsi"/>
          <w:b/>
          <w:sz w:val="28"/>
          <w:szCs w:val="28"/>
        </w:rPr>
      </w:pPr>
      <w:r w:rsidRPr="00625561">
        <w:rPr>
          <w:rFonts w:asciiTheme="minorHAnsi" w:hAnsiTheme="minorHAnsi"/>
          <w:b/>
          <w:sz w:val="28"/>
          <w:szCs w:val="28"/>
        </w:rPr>
        <w:t xml:space="preserve">6337 SAYILI YASA İLE BAZI VERGİ YASALARINDA </w:t>
      </w:r>
    </w:p>
    <w:p w:rsidR="00625561" w:rsidRPr="00625561" w:rsidRDefault="00625561" w:rsidP="00625561">
      <w:pPr>
        <w:shd w:val="clear" w:color="auto" w:fill="FFFFFF"/>
        <w:spacing w:line="280" w:lineRule="atLeast"/>
        <w:jc w:val="center"/>
        <w:outlineLvl w:val="0"/>
        <w:rPr>
          <w:rFonts w:asciiTheme="minorHAnsi" w:hAnsiTheme="minorHAnsi"/>
          <w:b/>
          <w:sz w:val="28"/>
          <w:szCs w:val="28"/>
        </w:rPr>
      </w:pPr>
      <w:r w:rsidRPr="00625561">
        <w:rPr>
          <w:rFonts w:asciiTheme="minorHAnsi" w:hAnsiTheme="minorHAnsi"/>
          <w:b/>
          <w:sz w:val="28"/>
          <w:szCs w:val="28"/>
        </w:rPr>
        <w:t xml:space="preserve">DEĞİŞİKLİK YAPILDI </w:t>
      </w:r>
    </w:p>
    <w:p w:rsidR="00625561" w:rsidRPr="00625561" w:rsidRDefault="00625561" w:rsidP="00625561">
      <w:pPr>
        <w:tabs>
          <w:tab w:val="left" w:pos="4253"/>
        </w:tabs>
        <w:spacing w:line="280" w:lineRule="atLeast"/>
        <w:jc w:val="center"/>
        <w:rPr>
          <w:rFonts w:asciiTheme="minorHAnsi" w:eastAsia="Batang" w:hAnsiTheme="minorHAnsi"/>
          <w:b/>
          <w:sz w:val="22"/>
          <w:szCs w:val="22"/>
        </w:rPr>
      </w:pPr>
    </w:p>
    <w:tbl>
      <w:tblPr>
        <w:tblW w:w="8396" w:type="dxa"/>
        <w:jc w:val="center"/>
        <w:tblInd w:w="-540" w:type="dxa"/>
        <w:tblBorders>
          <w:top w:val="threeDEmboss" w:sz="18" w:space="0" w:color="0070C0"/>
          <w:bottom w:val="threeDEmboss" w:sz="18" w:space="0" w:color="0070C0"/>
        </w:tblBorders>
        <w:tblLayout w:type="fixed"/>
        <w:tblLook w:val="01E0"/>
      </w:tblPr>
      <w:tblGrid>
        <w:gridCol w:w="1641"/>
        <w:gridCol w:w="236"/>
        <w:gridCol w:w="6519"/>
      </w:tblGrid>
      <w:tr w:rsidR="00205207" w:rsidRPr="00625561" w:rsidTr="00463FE8">
        <w:trPr>
          <w:trHeight w:val="805"/>
          <w:jc w:val="center"/>
        </w:trPr>
        <w:tc>
          <w:tcPr>
            <w:tcW w:w="1641" w:type="dxa"/>
            <w:tcBorders>
              <w:top w:val="threeDEmboss" w:sz="18" w:space="0" w:color="0070C0"/>
              <w:left w:val="nil"/>
              <w:bottom w:val="threeDEmboss" w:sz="18" w:space="0" w:color="0070C0"/>
              <w:right w:val="nil"/>
            </w:tcBorders>
            <w:vAlign w:val="center"/>
            <w:hideMark/>
          </w:tcPr>
          <w:p w:rsidR="00205207" w:rsidRPr="00625561" w:rsidRDefault="00205207" w:rsidP="00625561">
            <w:pPr>
              <w:widowControl w:val="0"/>
              <w:tabs>
                <w:tab w:val="left" w:pos="882"/>
              </w:tabs>
              <w:autoSpaceDE w:val="0"/>
              <w:autoSpaceDN w:val="0"/>
              <w:adjustRightInd w:val="0"/>
              <w:spacing w:line="280" w:lineRule="atLeast"/>
              <w:jc w:val="both"/>
              <w:rPr>
                <w:rFonts w:asciiTheme="minorHAnsi" w:eastAsia="Batang" w:hAnsiTheme="minorHAnsi"/>
                <w:b/>
                <w:sz w:val="22"/>
                <w:szCs w:val="22"/>
              </w:rPr>
            </w:pPr>
            <w:r w:rsidRPr="00625561">
              <w:rPr>
                <w:rFonts w:asciiTheme="minorHAnsi" w:eastAsia="Batang" w:hAnsiTheme="minorHAnsi"/>
                <w:b/>
                <w:sz w:val="22"/>
                <w:szCs w:val="22"/>
              </w:rPr>
              <w:t>ÖZET</w:t>
            </w:r>
          </w:p>
        </w:tc>
        <w:tc>
          <w:tcPr>
            <w:tcW w:w="236" w:type="dxa"/>
            <w:tcBorders>
              <w:top w:val="threeDEmboss" w:sz="18" w:space="0" w:color="0070C0"/>
              <w:left w:val="nil"/>
              <w:bottom w:val="threeDEmboss" w:sz="18" w:space="0" w:color="0070C0"/>
              <w:right w:val="nil"/>
            </w:tcBorders>
            <w:vAlign w:val="center"/>
            <w:hideMark/>
          </w:tcPr>
          <w:p w:rsidR="00205207" w:rsidRPr="00625561" w:rsidRDefault="00205207" w:rsidP="00625561">
            <w:pPr>
              <w:widowControl w:val="0"/>
              <w:tabs>
                <w:tab w:val="left" w:pos="882"/>
              </w:tabs>
              <w:autoSpaceDE w:val="0"/>
              <w:autoSpaceDN w:val="0"/>
              <w:adjustRightInd w:val="0"/>
              <w:spacing w:line="280" w:lineRule="atLeast"/>
              <w:jc w:val="both"/>
              <w:rPr>
                <w:rFonts w:asciiTheme="minorHAnsi" w:eastAsia="Batang" w:hAnsiTheme="minorHAnsi"/>
                <w:b/>
                <w:sz w:val="22"/>
                <w:szCs w:val="22"/>
              </w:rPr>
            </w:pPr>
            <w:r w:rsidRPr="00625561">
              <w:rPr>
                <w:rFonts w:asciiTheme="minorHAnsi" w:eastAsia="Batang" w:hAnsiTheme="minorHAnsi"/>
                <w:b/>
                <w:sz w:val="22"/>
                <w:szCs w:val="22"/>
              </w:rPr>
              <w:t>:</w:t>
            </w:r>
          </w:p>
        </w:tc>
        <w:tc>
          <w:tcPr>
            <w:tcW w:w="6519" w:type="dxa"/>
            <w:tcBorders>
              <w:top w:val="threeDEmboss" w:sz="18" w:space="0" w:color="0070C0"/>
              <w:left w:val="nil"/>
              <w:bottom w:val="threeDEmboss" w:sz="18" w:space="0" w:color="0070C0"/>
              <w:right w:val="nil"/>
            </w:tcBorders>
            <w:vAlign w:val="center"/>
            <w:hideMark/>
          </w:tcPr>
          <w:p w:rsidR="00625561" w:rsidRPr="00625561" w:rsidRDefault="00625561" w:rsidP="00625561">
            <w:pPr>
              <w:autoSpaceDE w:val="0"/>
              <w:autoSpaceDN w:val="0"/>
              <w:adjustRightInd w:val="0"/>
              <w:spacing w:line="280" w:lineRule="atLeast"/>
              <w:jc w:val="both"/>
              <w:rPr>
                <w:rFonts w:asciiTheme="minorHAnsi" w:eastAsia="Calibri" w:hAnsiTheme="minorHAnsi"/>
                <w:b/>
                <w:color w:val="000000"/>
                <w:sz w:val="22"/>
                <w:szCs w:val="22"/>
              </w:rPr>
            </w:pPr>
            <w:bookmarkStart w:id="0" w:name="_GoBack"/>
            <w:bookmarkEnd w:id="0"/>
            <w:r w:rsidRPr="00625561">
              <w:rPr>
                <w:rFonts w:asciiTheme="minorHAnsi" w:eastAsia="Calibri" w:hAnsiTheme="minorHAnsi"/>
                <w:b/>
                <w:color w:val="000000"/>
                <w:sz w:val="22"/>
                <w:szCs w:val="22"/>
              </w:rPr>
              <w:t xml:space="preserve">6637 </w:t>
            </w:r>
            <w:proofErr w:type="gramStart"/>
            <w:r w:rsidRPr="00625561">
              <w:rPr>
                <w:rFonts w:asciiTheme="minorHAnsi" w:eastAsia="Calibri" w:hAnsiTheme="minorHAnsi"/>
                <w:b/>
                <w:color w:val="000000"/>
                <w:sz w:val="22"/>
                <w:szCs w:val="22"/>
              </w:rPr>
              <w:t>sayılı   Bazı</w:t>
            </w:r>
            <w:proofErr w:type="gramEnd"/>
            <w:r w:rsidRPr="00625561">
              <w:rPr>
                <w:rFonts w:asciiTheme="minorHAnsi" w:eastAsia="Calibri" w:hAnsiTheme="minorHAnsi"/>
                <w:b/>
                <w:color w:val="000000"/>
                <w:sz w:val="22"/>
                <w:szCs w:val="22"/>
              </w:rPr>
              <w:t xml:space="preserve"> Kanun Ve Kanun Hükmünde Kararnamelerde Değişiklik Yapılmasına Dair Kanun ile</w:t>
            </w:r>
          </w:p>
          <w:p w:rsidR="00625561" w:rsidRPr="00625561" w:rsidRDefault="00625561" w:rsidP="00625561">
            <w:pPr>
              <w:pStyle w:val="ListeParagraf"/>
              <w:numPr>
                <w:ilvl w:val="0"/>
                <w:numId w:val="35"/>
              </w:numPr>
              <w:spacing w:line="280" w:lineRule="atLeast"/>
              <w:rPr>
                <w:rFonts w:asciiTheme="minorHAnsi" w:hAnsiTheme="minorHAnsi"/>
                <w:b/>
                <w:sz w:val="22"/>
                <w:szCs w:val="22"/>
              </w:rPr>
            </w:pPr>
            <w:r w:rsidRPr="00625561">
              <w:rPr>
                <w:rFonts w:asciiTheme="minorHAnsi" w:hAnsiTheme="minorHAnsi"/>
                <w:b/>
                <w:sz w:val="22"/>
                <w:szCs w:val="22"/>
              </w:rPr>
              <w:t xml:space="preserve">Katma Değer Vergisi Kanunu’nda </w:t>
            </w:r>
          </w:p>
          <w:p w:rsidR="00625561" w:rsidRPr="00625561" w:rsidRDefault="00625561" w:rsidP="00625561">
            <w:pPr>
              <w:pStyle w:val="ListeParagraf"/>
              <w:numPr>
                <w:ilvl w:val="0"/>
                <w:numId w:val="35"/>
              </w:numPr>
              <w:spacing w:line="280" w:lineRule="atLeast"/>
              <w:rPr>
                <w:rFonts w:asciiTheme="minorHAnsi" w:hAnsiTheme="minorHAnsi"/>
                <w:b/>
                <w:sz w:val="22"/>
                <w:szCs w:val="22"/>
              </w:rPr>
            </w:pPr>
            <w:r w:rsidRPr="00625561">
              <w:rPr>
                <w:rFonts w:asciiTheme="minorHAnsi" w:hAnsiTheme="minorHAnsi"/>
                <w:b/>
                <w:sz w:val="22"/>
                <w:szCs w:val="22"/>
              </w:rPr>
              <w:t>Özel Tüketim Vergisi Kanunu’nda</w:t>
            </w:r>
          </w:p>
          <w:p w:rsidR="00625561" w:rsidRPr="00625561" w:rsidRDefault="00625561" w:rsidP="00625561">
            <w:pPr>
              <w:pStyle w:val="ListeParagraf"/>
              <w:numPr>
                <w:ilvl w:val="0"/>
                <w:numId w:val="35"/>
              </w:numPr>
              <w:spacing w:line="280" w:lineRule="atLeast"/>
              <w:rPr>
                <w:rFonts w:asciiTheme="minorHAnsi" w:hAnsiTheme="minorHAnsi"/>
                <w:b/>
                <w:sz w:val="22"/>
                <w:szCs w:val="22"/>
              </w:rPr>
            </w:pPr>
            <w:r w:rsidRPr="00625561">
              <w:rPr>
                <w:rFonts w:asciiTheme="minorHAnsi" w:hAnsiTheme="minorHAnsi"/>
                <w:b/>
                <w:sz w:val="22"/>
                <w:szCs w:val="22"/>
              </w:rPr>
              <w:t>Vergi Usul Kanunu’nda</w:t>
            </w:r>
          </w:p>
          <w:p w:rsidR="00625561" w:rsidRPr="00625561" w:rsidRDefault="00625561" w:rsidP="00625561">
            <w:pPr>
              <w:pStyle w:val="ListeParagraf"/>
              <w:numPr>
                <w:ilvl w:val="0"/>
                <w:numId w:val="35"/>
              </w:numPr>
              <w:spacing w:line="280" w:lineRule="atLeast"/>
              <w:rPr>
                <w:rFonts w:asciiTheme="minorHAnsi" w:hAnsiTheme="minorHAnsi"/>
                <w:b/>
                <w:sz w:val="22"/>
                <w:szCs w:val="22"/>
              </w:rPr>
            </w:pPr>
            <w:r w:rsidRPr="00625561">
              <w:rPr>
                <w:rFonts w:asciiTheme="minorHAnsi" w:hAnsiTheme="minorHAnsi"/>
                <w:b/>
                <w:sz w:val="22"/>
                <w:szCs w:val="22"/>
              </w:rPr>
              <w:t>Kurumlar Vergisi Kanunu’nda</w:t>
            </w:r>
          </w:p>
          <w:p w:rsidR="00625561" w:rsidRPr="00625561" w:rsidRDefault="00625561" w:rsidP="00625561">
            <w:pPr>
              <w:spacing w:line="280" w:lineRule="atLeast"/>
              <w:rPr>
                <w:rFonts w:asciiTheme="minorHAnsi" w:hAnsiTheme="minorHAnsi"/>
                <w:b/>
                <w:sz w:val="22"/>
                <w:szCs w:val="22"/>
              </w:rPr>
            </w:pPr>
            <w:proofErr w:type="gramStart"/>
            <w:r w:rsidRPr="00625561">
              <w:rPr>
                <w:rFonts w:asciiTheme="minorHAnsi" w:hAnsiTheme="minorHAnsi"/>
                <w:b/>
                <w:sz w:val="22"/>
                <w:szCs w:val="22"/>
              </w:rPr>
              <w:t>değişiklikler  yapılmıştır</w:t>
            </w:r>
            <w:proofErr w:type="gramEnd"/>
            <w:r w:rsidRPr="00625561">
              <w:rPr>
                <w:rFonts w:asciiTheme="minorHAnsi" w:hAnsiTheme="minorHAnsi"/>
                <w:b/>
                <w:sz w:val="22"/>
                <w:szCs w:val="22"/>
              </w:rPr>
              <w:t>.</w:t>
            </w:r>
          </w:p>
          <w:p w:rsidR="00625561" w:rsidRPr="00625561" w:rsidRDefault="00625561" w:rsidP="00625561">
            <w:pPr>
              <w:autoSpaceDE w:val="0"/>
              <w:autoSpaceDN w:val="0"/>
              <w:adjustRightInd w:val="0"/>
              <w:spacing w:line="280" w:lineRule="atLeast"/>
              <w:jc w:val="both"/>
              <w:rPr>
                <w:rFonts w:asciiTheme="minorHAnsi" w:eastAsia="Calibri" w:hAnsiTheme="minorHAnsi"/>
                <w:b/>
                <w:color w:val="000000"/>
                <w:sz w:val="22"/>
                <w:szCs w:val="22"/>
              </w:rPr>
            </w:pPr>
          </w:p>
          <w:p w:rsidR="00F16406" w:rsidRPr="00625561" w:rsidRDefault="00625561" w:rsidP="00625561">
            <w:pPr>
              <w:spacing w:line="280" w:lineRule="atLeast"/>
              <w:jc w:val="both"/>
              <w:rPr>
                <w:rFonts w:asciiTheme="minorHAnsi" w:hAnsiTheme="minorHAnsi"/>
                <w:b/>
                <w:sz w:val="22"/>
                <w:szCs w:val="22"/>
              </w:rPr>
            </w:pPr>
            <w:r w:rsidRPr="00625561">
              <w:rPr>
                <w:rFonts w:asciiTheme="minorHAnsi" w:eastAsia="Calibri" w:hAnsiTheme="minorHAnsi"/>
                <w:b/>
                <w:color w:val="000000"/>
                <w:sz w:val="22"/>
                <w:szCs w:val="22"/>
              </w:rPr>
              <w:t xml:space="preserve">Kurumlar Vergisi Kanununun 10’uncu maddesine eklenen (ı) bendi ile </w:t>
            </w:r>
            <w:proofErr w:type="gramStart"/>
            <w:r w:rsidRPr="00625561">
              <w:rPr>
                <w:rFonts w:asciiTheme="minorHAnsi" w:eastAsia="Calibri" w:hAnsiTheme="minorHAnsi"/>
                <w:b/>
                <w:color w:val="000000"/>
                <w:sz w:val="22"/>
                <w:szCs w:val="22"/>
              </w:rPr>
              <w:t>1  Temmuz</w:t>
            </w:r>
            <w:proofErr w:type="gramEnd"/>
            <w:r w:rsidRPr="00625561">
              <w:rPr>
                <w:rFonts w:asciiTheme="minorHAnsi" w:eastAsia="Calibri" w:hAnsiTheme="minorHAnsi"/>
                <w:b/>
                <w:color w:val="000000"/>
                <w:sz w:val="22"/>
                <w:szCs w:val="22"/>
              </w:rPr>
              <w:t xml:space="preserve"> 2015 tarihinden itibaren  sermaye şirketlerinin ilgili hesap dönemi içinde, ticaret siciline tescil edilmiş olan ödenmiş veya çıkarılmış sermaye tutarlarındaki nakdi sermaye artışları veya yeni kurulan sermaye şirketlerinde ödenmiş sermayenin nakit olarak karşılanan kısmı üzerinden Türkiye Cumhuriyet Merkez Bankası tarafından indirimden yararlanılan yıl için en son açıklanan “Bankalarca açılan TL cinsinden ticari kredilere uygulanan ağırlıklı yıllık ortalama faiz oranı” dikkate alınarak, ilgili hesap döneminin sonuna kadar hesaplanan tutarın %50’sini indirebilecekleri belirtilmiştir.</w:t>
            </w:r>
          </w:p>
        </w:tc>
      </w:tr>
    </w:tbl>
    <w:p w:rsidR="005B5477" w:rsidRPr="00625561" w:rsidRDefault="005B5477" w:rsidP="00625561">
      <w:pPr>
        <w:spacing w:line="280" w:lineRule="atLeast"/>
        <w:jc w:val="both"/>
        <w:rPr>
          <w:rFonts w:asciiTheme="minorHAnsi" w:hAnsiTheme="minorHAnsi"/>
          <w:b/>
          <w:bCs/>
          <w:color w:val="000000"/>
          <w:sz w:val="22"/>
          <w:szCs w:val="22"/>
        </w:rPr>
      </w:pPr>
    </w:p>
    <w:p w:rsidR="00625561" w:rsidRPr="00625561" w:rsidRDefault="00625561" w:rsidP="00625561">
      <w:pPr>
        <w:spacing w:line="280" w:lineRule="atLeast"/>
        <w:jc w:val="both"/>
        <w:rPr>
          <w:rFonts w:asciiTheme="minorHAnsi" w:hAnsiTheme="minorHAnsi"/>
          <w:b/>
          <w:bCs/>
          <w:color w:val="000000"/>
          <w:sz w:val="22"/>
          <w:szCs w:val="22"/>
        </w:rPr>
      </w:pPr>
    </w:p>
    <w:p w:rsidR="00625561" w:rsidRPr="00625561" w:rsidRDefault="00625561" w:rsidP="00625561">
      <w:pPr>
        <w:spacing w:line="280" w:lineRule="atLeast"/>
        <w:rPr>
          <w:rFonts w:asciiTheme="minorHAnsi" w:hAnsiTheme="minorHAnsi"/>
          <w:sz w:val="22"/>
          <w:szCs w:val="22"/>
        </w:rPr>
      </w:pPr>
      <w:r w:rsidRPr="00625561">
        <w:rPr>
          <w:rFonts w:asciiTheme="minorHAnsi" w:hAnsiTheme="minorHAnsi"/>
          <w:sz w:val="22"/>
          <w:szCs w:val="22"/>
        </w:rPr>
        <w:t xml:space="preserve">02/04/2015 tarih </w:t>
      </w:r>
      <w:proofErr w:type="gramStart"/>
      <w:r w:rsidRPr="00625561">
        <w:rPr>
          <w:rFonts w:asciiTheme="minorHAnsi" w:hAnsiTheme="minorHAnsi"/>
          <w:sz w:val="22"/>
          <w:szCs w:val="22"/>
        </w:rPr>
        <w:t>ve  29319</w:t>
      </w:r>
      <w:proofErr w:type="gramEnd"/>
      <w:r w:rsidRPr="00625561">
        <w:rPr>
          <w:rFonts w:asciiTheme="minorHAnsi" w:hAnsiTheme="minorHAnsi"/>
          <w:sz w:val="22"/>
          <w:szCs w:val="22"/>
        </w:rPr>
        <w:t xml:space="preserve">  sayılı Resmi Gazete’de, yayımlanan  6637 sayılı Bazı Kanun Ve Kanun Hükmünde Kararnamelerde Değişiklik Yapılmasına Dair Kanun ile </w:t>
      </w:r>
    </w:p>
    <w:p w:rsidR="00625561" w:rsidRPr="00625561" w:rsidRDefault="00625561" w:rsidP="00625561">
      <w:pPr>
        <w:pStyle w:val="ListeParagraf"/>
        <w:numPr>
          <w:ilvl w:val="0"/>
          <w:numId w:val="35"/>
        </w:numPr>
        <w:spacing w:line="280" w:lineRule="atLeast"/>
        <w:rPr>
          <w:rFonts w:asciiTheme="minorHAnsi" w:hAnsiTheme="minorHAnsi"/>
          <w:sz w:val="22"/>
          <w:szCs w:val="22"/>
        </w:rPr>
      </w:pPr>
      <w:r w:rsidRPr="00625561">
        <w:rPr>
          <w:rFonts w:asciiTheme="minorHAnsi" w:hAnsiTheme="minorHAnsi"/>
          <w:sz w:val="22"/>
          <w:szCs w:val="22"/>
        </w:rPr>
        <w:t xml:space="preserve">Katma Değer Vergisi Kanunu’nda </w:t>
      </w:r>
    </w:p>
    <w:p w:rsidR="00625561" w:rsidRPr="00625561" w:rsidRDefault="00625561" w:rsidP="00625561">
      <w:pPr>
        <w:pStyle w:val="ListeParagraf"/>
        <w:numPr>
          <w:ilvl w:val="0"/>
          <w:numId w:val="35"/>
        </w:numPr>
        <w:spacing w:line="280" w:lineRule="atLeast"/>
        <w:rPr>
          <w:rFonts w:asciiTheme="minorHAnsi" w:hAnsiTheme="minorHAnsi"/>
          <w:sz w:val="22"/>
          <w:szCs w:val="22"/>
        </w:rPr>
      </w:pPr>
      <w:r w:rsidRPr="00625561">
        <w:rPr>
          <w:rFonts w:asciiTheme="minorHAnsi" w:hAnsiTheme="minorHAnsi"/>
          <w:sz w:val="22"/>
          <w:szCs w:val="22"/>
        </w:rPr>
        <w:t>Özel Tüketim Vergisi Kanunu’nda</w:t>
      </w:r>
    </w:p>
    <w:p w:rsidR="00625561" w:rsidRPr="00625561" w:rsidRDefault="00625561" w:rsidP="00625561">
      <w:pPr>
        <w:pStyle w:val="ListeParagraf"/>
        <w:numPr>
          <w:ilvl w:val="0"/>
          <w:numId w:val="35"/>
        </w:numPr>
        <w:spacing w:line="280" w:lineRule="atLeast"/>
        <w:rPr>
          <w:rFonts w:asciiTheme="minorHAnsi" w:hAnsiTheme="minorHAnsi"/>
          <w:sz w:val="22"/>
          <w:szCs w:val="22"/>
        </w:rPr>
      </w:pPr>
      <w:r w:rsidRPr="00625561">
        <w:rPr>
          <w:rFonts w:asciiTheme="minorHAnsi" w:hAnsiTheme="minorHAnsi"/>
          <w:sz w:val="22"/>
          <w:szCs w:val="22"/>
        </w:rPr>
        <w:t>Vergi Usul Kanunu’nda</w:t>
      </w:r>
    </w:p>
    <w:p w:rsidR="00625561" w:rsidRPr="00625561" w:rsidRDefault="00625561" w:rsidP="00625561">
      <w:pPr>
        <w:pStyle w:val="ListeParagraf"/>
        <w:numPr>
          <w:ilvl w:val="0"/>
          <w:numId w:val="35"/>
        </w:numPr>
        <w:spacing w:line="280" w:lineRule="atLeast"/>
        <w:rPr>
          <w:rFonts w:asciiTheme="minorHAnsi" w:hAnsiTheme="minorHAnsi"/>
          <w:sz w:val="22"/>
          <w:szCs w:val="22"/>
        </w:rPr>
      </w:pPr>
      <w:r w:rsidRPr="00625561">
        <w:rPr>
          <w:rFonts w:asciiTheme="minorHAnsi" w:hAnsiTheme="minorHAnsi"/>
          <w:sz w:val="22"/>
          <w:szCs w:val="22"/>
        </w:rPr>
        <w:t>Kurumlar Vergisi Kanunu’nda</w:t>
      </w:r>
    </w:p>
    <w:p w:rsidR="00625561" w:rsidRPr="00625561" w:rsidRDefault="00625561" w:rsidP="00625561">
      <w:pPr>
        <w:shd w:val="clear" w:color="auto" w:fill="FFFFFF"/>
        <w:spacing w:line="280" w:lineRule="atLeast"/>
        <w:jc w:val="both"/>
        <w:outlineLvl w:val="0"/>
        <w:rPr>
          <w:rFonts w:asciiTheme="minorHAnsi" w:hAnsiTheme="minorHAnsi"/>
          <w:b/>
          <w:sz w:val="22"/>
          <w:szCs w:val="22"/>
        </w:rPr>
      </w:pPr>
    </w:p>
    <w:p w:rsidR="00625561" w:rsidRDefault="00625561" w:rsidP="00625561">
      <w:pPr>
        <w:spacing w:line="280" w:lineRule="atLeast"/>
        <w:rPr>
          <w:rFonts w:asciiTheme="minorHAnsi" w:hAnsiTheme="minorHAnsi"/>
          <w:sz w:val="22"/>
          <w:szCs w:val="22"/>
        </w:rPr>
      </w:pPr>
      <w:proofErr w:type="gramStart"/>
      <w:r w:rsidRPr="00625561">
        <w:rPr>
          <w:rFonts w:asciiTheme="minorHAnsi" w:hAnsiTheme="minorHAnsi"/>
          <w:sz w:val="22"/>
          <w:szCs w:val="22"/>
        </w:rPr>
        <w:t>değişiklikler  yapılmıştır</w:t>
      </w:r>
      <w:proofErr w:type="gramEnd"/>
      <w:r w:rsidRPr="00625561">
        <w:rPr>
          <w:rFonts w:asciiTheme="minorHAnsi" w:hAnsiTheme="minorHAnsi"/>
          <w:sz w:val="22"/>
          <w:szCs w:val="22"/>
        </w:rPr>
        <w:t>.</w:t>
      </w:r>
    </w:p>
    <w:p w:rsidR="00625561" w:rsidRPr="00625561" w:rsidRDefault="00625561" w:rsidP="00625561">
      <w:pPr>
        <w:spacing w:line="280" w:lineRule="atLeast"/>
        <w:rPr>
          <w:rFonts w:asciiTheme="minorHAnsi" w:hAnsiTheme="minorHAnsi"/>
          <w:sz w:val="22"/>
          <w:szCs w:val="22"/>
        </w:rPr>
      </w:pPr>
    </w:p>
    <w:p w:rsidR="00625561" w:rsidRDefault="00625561" w:rsidP="00625561">
      <w:pPr>
        <w:spacing w:line="280" w:lineRule="atLeast"/>
        <w:jc w:val="both"/>
        <w:rPr>
          <w:rFonts w:asciiTheme="minorHAnsi" w:hAnsiTheme="minorHAnsi"/>
          <w:sz w:val="22"/>
          <w:szCs w:val="22"/>
        </w:rPr>
      </w:pPr>
      <w:r w:rsidRPr="00625561">
        <w:rPr>
          <w:rFonts w:asciiTheme="minorHAnsi" w:hAnsiTheme="minorHAnsi"/>
          <w:sz w:val="22"/>
          <w:szCs w:val="22"/>
        </w:rPr>
        <w:t xml:space="preserve">Kurumlar Vergisi Kanununun 10’uncu maddesine eklenen (ı) bendi ile </w:t>
      </w:r>
      <w:proofErr w:type="gramStart"/>
      <w:r w:rsidRPr="00625561">
        <w:rPr>
          <w:rFonts w:asciiTheme="minorHAnsi" w:hAnsiTheme="minorHAnsi"/>
          <w:sz w:val="22"/>
          <w:szCs w:val="22"/>
        </w:rPr>
        <w:t>1  Temmuz</w:t>
      </w:r>
      <w:proofErr w:type="gramEnd"/>
      <w:r w:rsidRPr="00625561">
        <w:rPr>
          <w:rFonts w:asciiTheme="minorHAnsi" w:hAnsiTheme="minorHAnsi"/>
          <w:sz w:val="22"/>
          <w:szCs w:val="22"/>
        </w:rPr>
        <w:t xml:space="preserve"> 2015 tarihinden itibaren   Finans, bankacılık ve sigortacılık sektörlerinde faaliyet gösteren kurumlar ile kamu iktisadi teşebbüsleri hariç olmak üzere sermaye şirketlerinin ilgili hesap dönemi içinde, ticaret siciline tescil edilmiş olan ödenmiş veya çıkarılmış sermaye tutarlarındaki nakdi sermaye artışları veya yeni kurulan sermaye şirketlerinde ödenmiş sermayenin nakit olarak karşılanan kısmı üzerinden Türkiye Cumhuriyet Merkez Bankası tarafından indirimden yararlanılan yıl için en son açıklanan “</w:t>
      </w:r>
      <w:r w:rsidRPr="00625561">
        <w:rPr>
          <w:rFonts w:asciiTheme="minorHAnsi" w:hAnsiTheme="minorHAnsi"/>
          <w:i/>
          <w:sz w:val="22"/>
          <w:szCs w:val="22"/>
        </w:rPr>
        <w:t xml:space="preserve">Bankalarca açılan TL cinsinden ticari kredilere uygulanan </w:t>
      </w:r>
      <w:r w:rsidRPr="00625561">
        <w:rPr>
          <w:rFonts w:asciiTheme="minorHAnsi" w:hAnsiTheme="minorHAnsi"/>
          <w:i/>
          <w:sz w:val="22"/>
          <w:szCs w:val="22"/>
        </w:rPr>
        <w:lastRenderedPageBreak/>
        <w:t>ağırlıklı yıllık ortalama faiz oranı</w:t>
      </w:r>
      <w:r w:rsidRPr="00625561">
        <w:rPr>
          <w:rFonts w:asciiTheme="minorHAnsi" w:hAnsiTheme="minorHAnsi"/>
          <w:sz w:val="22"/>
          <w:szCs w:val="22"/>
        </w:rPr>
        <w:t>” dikkate alınarak, ilgili hesap döneminin sonuna kadar hesaplanan tutarın %50’sini indirebilecekleri belirtilmiştir.</w:t>
      </w:r>
    </w:p>
    <w:p w:rsidR="00625561" w:rsidRPr="00625561" w:rsidRDefault="00625561" w:rsidP="00625561">
      <w:pPr>
        <w:spacing w:line="280" w:lineRule="atLeast"/>
        <w:jc w:val="both"/>
        <w:rPr>
          <w:rFonts w:asciiTheme="minorHAnsi" w:hAnsiTheme="minorHAnsi"/>
          <w:sz w:val="22"/>
          <w:szCs w:val="22"/>
        </w:rPr>
      </w:pPr>
    </w:p>
    <w:p w:rsidR="00625561" w:rsidRDefault="00625561" w:rsidP="00625561">
      <w:pPr>
        <w:spacing w:line="280" w:lineRule="atLeast"/>
        <w:jc w:val="both"/>
        <w:rPr>
          <w:rFonts w:asciiTheme="minorHAnsi" w:hAnsiTheme="minorHAnsi"/>
          <w:sz w:val="22"/>
          <w:szCs w:val="22"/>
        </w:rPr>
      </w:pPr>
      <w:r w:rsidRPr="00625561">
        <w:rPr>
          <w:rFonts w:asciiTheme="minorHAnsi" w:hAnsiTheme="minorHAnsi"/>
          <w:sz w:val="22"/>
          <w:szCs w:val="22"/>
        </w:rPr>
        <w:t xml:space="preserve"> Bu madde ile </w:t>
      </w:r>
      <w:proofErr w:type="gramStart"/>
      <w:r w:rsidRPr="00625561">
        <w:rPr>
          <w:rFonts w:asciiTheme="minorHAnsi" w:hAnsiTheme="minorHAnsi"/>
          <w:sz w:val="22"/>
          <w:szCs w:val="22"/>
        </w:rPr>
        <w:t>ayrıca  şirketlerin</w:t>
      </w:r>
      <w:proofErr w:type="gramEnd"/>
      <w:r w:rsidRPr="00625561">
        <w:rPr>
          <w:rFonts w:asciiTheme="minorHAnsi" w:hAnsiTheme="minorHAnsi"/>
          <w:sz w:val="22"/>
          <w:szCs w:val="22"/>
        </w:rPr>
        <w:t xml:space="preserve"> aktif büyüklükleri, ortaklarının hukuki niteliği, çalışan personel sayıları ve yıllık net satış hasılatlarına göre veya sermayenin kullanıldığı yatırımdan elde edilen gelirlerin kurumun esas faaliyeti kapsamında olmayan faiz, kâr payı, kira, lisans ücreti, menkul kıymet satış geliri gibi pasif nitelikli gelirlerden oluşmasına göre ya da sermayenin kullanıldığı yatırımların teşvik belgeli olup olmadığına veyahut makine ve teçhizat veya arsa ve arazi yatırımları için sermayenin kullanıldığı alanlar itibarıyla ya da bölgeler, sektörler ve iş kolları itibarıyla ayrı </w:t>
      </w:r>
      <w:proofErr w:type="spellStart"/>
      <w:r w:rsidRPr="00625561">
        <w:rPr>
          <w:rFonts w:asciiTheme="minorHAnsi" w:hAnsiTheme="minorHAnsi"/>
          <w:sz w:val="22"/>
          <w:szCs w:val="22"/>
        </w:rPr>
        <w:t>ayrı</w:t>
      </w:r>
      <w:proofErr w:type="spellEnd"/>
      <w:r w:rsidRPr="00625561">
        <w:rPr>
          <w:rFonts w:asciiTheme="minorHAnsi" w:hAnsiTheme="minorHAnsi"/>
          <w:sz w:val="22"/>
          <w:szCs w:val="22"/>
        </w:rPr>
        <w:t xml:space="preserve"> sıfıra kadar indirmeye veya %100’e kadar artırmaya; halka açık sermaye şirketleri için halka açıklık oranına göre %150’ye kadar farklı uygulatmaya Bakanlar Kuruluna yetki verilmiştir.</w:t>
      </w:r>
    </w:p>
    <w:p w:rsidR="00625561" w:rsidRPr="00625561" w:rsidRDefault="00625561" w:rsidP="00625561">
      <w:pPr>
        <w:spacing w:line="280" w:lineRule="atLeast"/>
        <w:jc w:val="both"/>
        <w:rPr>
          <w:rFonts w:asciiTheme="minorHAnsi" w:hAnsiTheme="minorHAnsi"/>
          <w:sz w:val="22"/>
          <w:szCs w:val="22"/>
        </w:rPr>
      </w:pPr>
    </w:p>
    <w:p w:rsidR="00625561" w:rsidRDefault="00625561" w:rsidP="00625561">
      <w:pPr>
        <w:spacing w:line="280" w:lineRule="atLeast"/>
        <w:jc w:val="both"/>
        <w:rPr>
          <w:rFonts w:asciiTheme="minorHAnsi" w:hAnsiTheme="minorHAnsi"/>
          <w:sz w:val="22"/>
          <w:szCs w:val="22"/>
        </w:rPr>
      </w:pPr>
      <w:r w:rsidRPr="00625561">
        <w:rPr>
          <w:rFonts w:asciiTheme="minorHAnsi" w:hAnsiTheme="minorHAnsi"/>
          <w:sz w:val="22"/>
          <w:szCs w:val="22"/>
        </w:rPr>
        <w:t xml:space="preserve">6637 sayılı Kanun ile yapılan değişiklikler, düzenlemenin önceki hali ile karşılaştırmalı olarak Söz konusu değişiklikler,  </w:t>
      </w:r>
      <w:proofErr w:type="gramStart"/>
      <w:r w:rsidRPr="00625561">
        <w:rPr>
          <w:rFonts w:asciiTheme="minorHAnsi" w:hAnsiTheme="minorHAnsi"/>
          <w:sz w:val="22"/>
          <w:szCs w:val="22"/>
        </w:rPr>
        <w:t>aşağıda  ilgili</w:t>
      </w:r>
      <w:proofErr w:type="gramEnd"/>
      <w:r w:rsidRPr="00625561">
        <w:rPr>
          <w:rFonts w:asciiTheme="minorHAnsi" w:hAnsiTheme="minorHAnsi"/>
          <w:sz w:val="22"/>
          <w:szCs w:val="22"/>
        </w:rPr>
        <w:t xml:space="preserve"> maddelerinde ve/veya değişiklikten önceki halleri ile  karşılaştırmalı olarak verilmiştir</w:t>
      </w:r>
      <w:r>
        <w:rPr>
          <w:rFonts w:asciiTheme="minorHAnsi" w:hAnsiTheme="minorHAnsi"/>
          <w:sz w:val="22"/>
          <w:szCs w:val="22"/>
        </w:rPr>
        <w:t>.</w:t>
      </w:r>
    </w:p>
    <w:p w:rsidR="00625561" w:rsidRDefault="00625561" w:rsidP="00625561">
      <w:pPr>
        <w:spacing w:line="280" w:lineRule="atLeast"/>
        <w:jc w:val="both"/>
        <w:rPr>
          <w:rFonts w:asciiTheme="minorHAnsi" w:hAnsiTheme="minorHAnsi"/>
          <w:sz w:val="22"/>
          <w:szCs w:val="22"/>
        </w:rPr>
      </w:pPr>
    </w:p>
    <w:tbl>
      <w:tblPr>
        <w:tblStyle w:val="TabloKlavuzu"/>
        <w:tblW w:w="0" w:type="auto"/>
        <w:tblLook w:val="04A0"/>
      </w:tblPr>
      <w:tblGrid>
        <w:gridCol w:w="2943"/>
        <w:gridCol w:w="2835"/>
        <w:gridCol w:w="2835"/>
      </w:tblGrid>
      <w:tr w:rsidR="00625561" w:rsidRPr="004C7208" w:rsidTr="00711BC5">
        <w:trPr>
          <w:trHeight w:val="1119"/>
        </w:trPr>
        <w:tc>
          <w:tcPr>
            <w:tcW w:w="2943" w:type="dxa"/>
            <w:vAlign w:val="center"/>
          </w:tcPr>
          <w:p w:rsidR="00625561" w:rsidRPr="004C7208" w:rsidRDefault="00625561" w:rsidP="00711BC5">
            <w:pPr>
              <w:spacing w:line="300" w:lineRule="atLeast"/>
              <w:jc w:val="center"/>
              <w:rPr>
                <w:rFonts w:asciiTheme="minorHAnsi" w:hAnsiTheme="minorHAnsi"/>
                <w:b/>
              </w:rPr>
            </w:pPr>
            <w:r w:rsidRPr="004C7208">
              <w:rPr>
                <w:rFonts w:asciiTheme="minorHAnsi" w:hAnsiTheme="minorHAnsi"/>
                <w:b/>
              </w:rPr>
              <w:t xml:space="preserve">Düzenlemenin Önceki </w:t>
            </w:r>
          </w:p>
          <w:p w:rsidR="00625561" w:rsidRPr="004C7208" w:rsidRDefault="00625561" w:rsidP="00711BC5">
            <w:pPr>
              <w:spacing w:line="300" w:lineRule="atLeast"/>
              <w:jc w:val="center"/>
              <w:rPr>
                <w:rFonts w:asciiTheme="minorHAnsi" w:hAnsiTheme="minorHAnsi"/>
                <w:b/>
              </w:rPr>
            </w:pPr>
            <w:r w:rsidRPr="004C7208">
              <w:rPr>
                <w:rFonts w:asciiTheme="minorHAnsi" w:hAnsiTheme="minorHAnsi"/>
                <w:b/>
              </w:rPr>
              <w:t>Hali</w:t>
            </w:r>
          </w:p>
        </w:tc>
        <w:tc>
          <w:tcPr>
            <w:tcW w:w="2835" w:type="dxa"/>
            <w:vAlign w:val="center"/>
          </w:tcPr>
          <w:p w:rsidR="00625561" w:rsidRPr="004C7208" w:rsidRDefault="00625561" w:rsidP="00711BC5">
            <w:pPr>
              <w:spacing w:line="300" w:lineRule="atLeast"/>
              <w:jc w:val="center"/>
              <w:rPr>
                <w:rFonts w:asciiTheme="minorHAnsi" w:hAnsiTheme="minorHAnsi"/>
                <w:b/>
              </w:rPr>
            </w:pPr>
            <w:r w:rsidRPr="004C7208">
              <w:rPr>
                <w:rFonts w:asciiTheme="minorHAnsi" w:hAnsiTheme="minorHAnsi"/>
                <w:b/>
              </w:rPr>
              <w:t>6337 sayılı Yasa ile Yapılan Düzenleme</w:t>
            </w:r>
          </w:p>
        </w:tc>
        <w:tc>
          <w:tcPr>
            <w:tcW w:w="2835" w:type="dxa"/>
            <w:vAlign w:val="center"/>
          </w:tcPr>
          <w:p w:rsidR="00625561" w:rsidRPr="004C7208" w:rsidRDefault="00625561" w:rsidP="00711BC5">
            <w:pPr>
              <w:spacing w:line="300" w:lineRule="atLeast"/>
              <w:jc w:val="center"/>
              <w:rPr>
                <w:rFonts w:asciiTheme="minorHAnsi" w:hAnsiTheme="minorHAnsi"/>
                <w:b/>
              </w:rPr>
            </w:pPr>
            <w:r w:rsidRPr="004C7208">
              <w:rPr>
                <w:rFonts w:asciiTheme="minorHAnsi" w:hAnsiTheme="minorHAnsi"/>
                <w:b/>
              </w:rPr>
              <w:t xml:space="preserve">Düzenlemenin Son </w:t>
            </w:r>
          </w:p>
          <w:p w:rsidR="00625561" w:rsidRPr="004C7208" w:rsidRDefault="00625561" w:rsidP="00711BC5">
            <w:pPr>
              <w:spacing w:line="300" w:lineRule="atLeast"/>
              <w:jc w:val="center"/>
              <w:rPr>
                <w:rFonts w:asciiTheme="minorHAnsi" w:hAnsiTheme="minorHAnsi"/>
                <w:b/>
              </w:rPr>
            </w:pPr>
            <w:r w:rsidRPr="004C7208">
              <w:rPr>
                <w:rFonts w:asciiTheme="minorHAnsi" w:hAnsiTheme="minorHAnsi"/>
                <w:b/>
              </w:rPr>
              <w:t>Hali</w:t>
            </w:r>
          </w:p>
        </w:tc>
      </w:tr>
      <w:tr w:rsidR="00625561" w:rsidRPr="004C7208" w:rsidTr="00711BC5">
        <w:tc>
          <w:tcPr>
            <w:tcW w:w="2943" w:type="dxa"/>
          </w:tcPr>
          <w:p w:rsidR="00625561" w:rsidRPr="004C7208" w:rsidRDefault="00625561" w:rsidP="00711BC5">
            <w:pPr>
              <w:spacing w:line="300" w:lineRule="atLeast"/>
              <w:jc w:val="both"/>
              <w:rPr>
                <w:rFonts w:asciiTheme="minorHAnsi" w:hAnsiTheme="minorHAnsi" w:cs="Tahoma"/>
                <w:color w:val="000000"/>
              </w:rPr>
            </w:pPr>
            <w:r w:rsidRPr="004C7208">
              <w:rPr>
                <w:rFonts w:asciiTheme="minorHAnsi" w:hAnsiTheme="minorHAnsi"/>
              </w:rPr>
              <w:t>Geçici Madde 26:</w:t>
            </w:r>
            <w:r w:rsidRPr="004C7208">
              <w:rPr>
                <w:rFonts w:asciiTheme="minorHAnsi" w:hAnsiTheme="minorHAnsi" w:cs="Tahoma"/>
                <w:color w:val="000000"/>
              </w:rPr>
              <w:t xml:space="preserve"> </w:t>
            </w:r>
            <w:r w:rsidRPr="004C7208">
              <w:rPr>
                <w:rFonts w:asciiTheme="minorHAnsi" w:hAnsiTheme="minorHAnsi" w:cs="Tahoma"/>
                <w:b/>
                <w:bCs/>
                <w:color w:val="000000"/>
              </w:rPr>
              <w:t xml:space="preserve">(5766 sayılı Kanunun 12 </w:t>
            </w:r>
            <w:proofErr w:type="spellStart"/>
            <w:r w:rsidRPr="004C7208">
              <w:rPr>
                <w:rFonts w:asciiTheme="minorHAnsi" w:hAnsiTheme="minorHAnsi" w:cs="Tahoma"/>
                <w:b/>
                <w:bCs/>
                <w:color w:val="000000"/>
              </w:rPr>
              <w:t>nci</w:t>
            </w:r>
            <w:proofErr w:type="spellEnd"/>
            <w:r w:rsidRPr="004C7208">
              <w:rPr>
                <w:rFonts w:asciiTheme="minorHAnsi" w:hAnsiTheme="minorHAnsi" w:cs="Tahoma"/>
                <w:b/>
                <w:bCs/>
                <w:color w:val="000000"/>
              </w:rPr>
              <w:t xml:space="preserve"> maddesiyle eklenen geçici madde; Yürürlük </w:t>
            </w:r>
            <w:proofErr w:type="gramStart"/>
            <w:r w:rsidRPr="004C7208">
              <w:rPr>
                <w:rFonts w:asciiTheme="minorHAnsi" w:hAnsiTheme="minorHAnsi" w:cs="Tahoma"/>
                <w:b/>
                <w:bCs/>
                <w:color w:val="000000"/>
              </w:rPr>
              <w:t>Tarihi ; 06</w:t>
            </w:r>
            <w:proofErr w:type="gramEnd"/>
            <w:r w:rsidRPr="004C7208">
              <w:rPr>
                <w:rFonts w:asciiTheme="minorHAnsi" w:hAnsiTheme="minorHAnsi" w:cs="Tahoma"/>
                <w:b/>
                <w:bCs/>
                <w:color w:val="000000"/>
              </w:rPr>
              <w:t>.06.2008)(6322 sayılı kanunun 23.maddesiyle değişen ibare; Yürürlük 15.06.2012)</w:t>
            </w:r>
            <w:r w:rsidRPr="004C7208">
              <w:rPr>
                <w:rFonts w:asciiTheme="minorHAnsi" w:hAnsiTheme="minorHAnsi" w:cs="Tahoma"/>
                <w:color w:val="000000"/>
              </w:rPr>
              <w:t xml:space="preserve"> </w:t>
            </w:r>
            <w:r w:rsidRPr="004C7208">
              <w:rPr>
                <w:rFonts w:asciiTheme="minorHAnsi" w:hAnsiTheme="minorHAnsi" w:cs="Tahoma"/>
                <w:color w:val="000000"/>
                <w:highlight w:val="yellow"/>
              </w:rPr>
              <w:t>Birleşmiş Milletler (BM) ile Kuzey Atlantik Antlaşması Teşkilatı (NATO) temsilcilikleri ve bu Teşkilatlara bağlı</w:t>
            </w:r>
            <w:r w:rsidRPr="004C7208">
              <w:rPr>
                <w:rFonts w:asciiTheme="minorHAnsi" w:hAnsiTheme="minorHAnsi" w:cs="Tahoma"/>
                <w:b/>
                <w:bCs/>
                <w:color w:val="000000"/>
                <w:highlight w:val="yellow"/>
              </w:rPr>
              <w:t>(*)</w:t>
            </w:r>
            <w:r w:rsidRPr="004C7208">
              <w:rPr>
                <w:rFonts w:asciiTheme="minorHAnsi" w:hAnsiTheme="minorHAnsi" w:cs="Tahoma"/>
                <w:color w:val="000000"/>
                <w:highlight w:val="yellow"/>
              </w:rPr>
              <w:t xml:space="preserve"> program, fon ve özel ihtisas kuruluşları ile İktisadi İşbirliği ve Kalkınma Teşkilatına (OECD) resmi kullanımları için</w:t>
            </w:r>
            <w:r w:rsidRPr="004C7208">
              <w:rPr>
                <w:rFonts w:asciiTheme="minorHAnsi" w:hAnsiTheme="minorHAnsi" w:cs="Tahoma"/>
                <w:color w:val="000000"/>
              </w:rPr>
              <w:t xml:space="preserve"> yapılacak mal teslimi ve hizmet ifaları, bunların sosyal ve ekonomik yardım amacıyla bedelsiz olarak yapacakları mal teslimi ve hizmet ifaları,  bedelsiz mal teslimi ve hizmet ifaları ile ilgili mal ve </w:t>
            </w:r>
            <w:r w:rsidRPr="004C7208">
              <w:rPr>
                <w:rFonts w:asciiTheme="minorHAnsi" w:hAnsiTheme="minorHAnsi" w:cs="Tahoma"/>
                <w:color w:val="000000"/>
              </w:rPr>
              <w:lastRenderedPageBreak/>
              <w:t>hizmetlerin bunlara teslim ve ifası; finansmanlarının bu kuruluşlar tarafından karşılanması şartıyla ilgili kurum, temsilcilik, program, fon ve özel ihtisas kuruluşlarının Türkiye'deki faaliyetlerinin devamı veya ilgili kurumlara ilişkin uluslararası anlaşmaların yürürlükte bulunduğu süre içerisinde katma değer vergisinden müstesnadır.</w:t>
            </w:r>
          </w:p>
          <w:p w:rsidR="00625561" w:rsidRPr="004C7208" w:rsidRDefault="00625561" w:rsidP="00711BC5">
            <w:pPr>
              <w:spacing w:line="300" w:lineRule="atLeast"/>
              <w:jc w:val="both"/>
              <w:rPr>
                <w:rFonts w:asciiTheme="minorHAnsi" w:hAnsiTheme="minorHAnsi" w:cs="Tahoma"/>
                <w:color w:val="000000"/>
              </w:rPr>
            </w:pPr>
            <w:r w:rsidRPr="004C7208">
              <w:rPr>
                <w:rFonts w:asciiTheme="minorHAnsi" w:hAnsiTheme="minorHAnsi" w:cs="Tahoma"/>
                <w:b/>
                <w:bCs/>
                <w:color w:val="000000"/>
              </w:rPr>
              <w:t>(6322 sayılı kanunun 23.maddesiyle eklenen fıkra; Yürürlük 15.06.2012)</w:t>
            </w:r>
            <w:r w:rsidRPr="004C7208">
              <w:rPr>
                <w:rFonts w:asciiTheme="minorHAnsi" w:hAnsiTheme="minorHAnsi" w:cs="Tahoma"/>
                <w:color w:val="000000"/>
              </w:rPr>
              <w:t xml:space="preserve">Bu maddede düzenlenen istisnalar dolayısıyla yüklenilen vergiler, vergiye tabi işlemler üzerinden hesaplanan vergilerden indirilir. İndirim yoluyla telafi edilemeyen vergiler ise 32 </w:t>
            </w:r>
            <w:proofErr w:type="spellStart"/>
            <w:r w:rsidRPr="004C7208">
              <w:rPr>
                <w:rFonts w:asciiTheme="minorHAnsi" w:hAnsiTheme="minorHAnsi" w:cs="Tahoma"/>
                <w:color w:val="000000"/>
              </w:rPr>
              <w:t>nci</w:t>
            </w:r>
            <w:proofErr w:type="spellEnd"/>
            <w:r w:rsidRPr="004C7208">
              <w:rPr>
                <w:rFonts w:asciiTheme="minorHAnsi" w:hAnsiTheme="minorHAnsi" w:cs="Tahoma"/>
                <w:color w:val="000000"/>
              </w:rPr>
              <w:t xml:space="preserve"> madde hükümleri uyarınca istisna kapsamında işlem yapan mükellefin talebi üzerine nakden veya mahsuben iade edilir.</w:t>
            </w:r>
          </w:p>
          <w:p w:rsidR="00625561" w:rsidRPr="004C7208" w:rsidRDefault="00625561" w:rsidP="00711BC5">
            <w:pPr>
              <w:spacing w:line="300" w:lineRule="atLeast"/>
              <w:rPr>
                <w:rFonts w:asciiTheme="minorHAnsi" w:hAnsiTheme="minorHAnsi"/>
              </w:rPr>
            </w:pPr>
            <w:r w:rsidRPr="004C7208">
              <w:rPr>
                <w:rFonts w:asciiTheme="minorHAnsi" w:hAnsiTheme="minorHAnsi" w:cs="Tahoma"/>
                <w:color w:val="000000"/>
              </w:rPr>
              <w:t>Bu istisnanın uygulamasına ilişkin usul ve esasları belirlemeye Maliye Bakanlığı yetkilidir.</w:t>
            </w:r>
          </w:p>
        </w:tc>
        <w:tc>
          <w:tcPr>
            <w:tcW w:w="2835" w:type="dxa"/>
          </w:tcPr>
          <w:p w:rsidR="00625561" w:rsidRPr="004C7208" w:rsidRDefault="00625561" w:rsidP="00711BC5">
            <w:pPr>
              <w:tabs>
                <w:tab w:val="left" w:pos="566"/>
              </w:tabs>
              <w:spacing w:line="300" w:lineRule="atLeast"/>
              <w:ind w:firstLine="566"/>
              <w:jc w:val="both"/>
              <w:rPr>
                <w:rFonts w:asciiTheme="minorHAnsi" w:hAnsiTheme="minorHAnsi"/>
              </w:rPr>
            </w:pPr>
            <w:r w:rsidRPr="004C7208">
              <w:rPr>
                <w:rFonts w:asciiTheme="minorHAnsi" w:hAnsiTheme="minorHAnsi"/>
                <w:b/>
              </w:rPr>
              <w:lastRenderedPageBreak/>
              <w:t>MADDE 3 –</w:t>
            </w:r>
            <w:r w:rsidRPr="004C7208">
              <w:rPr>
                <w:rFonts w:asciiTheme="minorHAnsi" w:hAnsiTheme="minorHAnsi"/>
              </w:rPr>
              <w:t xml:space="preserve"> </w:t>
            </w:r>
            <w:proofErr w:type="gramStart"/>
            <w:r w:rsidRPr="004C7208">
              <w:rPr>
                <w:rFonts w:asciiTheme="minorHAnsi" w:hAnsiTheme="minorHAnsi"/>
              </w:rPr>
              <w:t>25/10/1984</w:t>
            </w:r>
            <w:proofErr w:type="gramEnd"/>
            <w:r w:rsidRPr="004C7208">
              <w:rPr>
                <w:rFonts w:asciiTheme="minorHAnsi" w:hAnsiTheme="minorHAnsi"/>
              </w:rPr>
              <w:t xml:space="preserve"> tarihli ve 3065 sayılı Katma Değer Vergisi Kanununun geçici 26 </w:t>
            </w:r>
            <w:proofErr w:type="spellStart"/>
            <w:r w:rsidRPr="004C7208">
              <w:rPr>
                <w:rFonts w:asciiTheme="minorHAnsi" w:hAnsiTheme="minorHAnsi"/>
              </w:rPr>
              <w:t>ncı</w:t>
            </w:r>
            <w:proofErr w:type="spellEnd"/>
            <w:r w:rsidRPr="004C7208">
              <w:rPr>
                <w:rFonts w:asciiTheme="minorHAnsi" w:hAnsiTheme="minorHAnsi"/>
              </w:rPr>
              <w:t xml:space="preserve"> maddesinin birinci fıkrası aşağıdaki şekilde değiştirilmiş ve bu fıkradan sonra gelmek üzere aşağıdaki fıkra eklenmiştir.</w:t>
            </w:r>
          </w:p>
          <w:p w:rsidR="00625561" w:rsidRPr="004C7208" w:rsidRDefault="00625561" w:rsidP="00711BC5">
            <w:pPr>
              <w:tabs>
                <w:tab w:val="left" w:pos="566"/>
              </w:tabs>
              <w:spacing w:line="300" w:lineRule="atLeast"/>
              <w:ind w:firstLine="566"/>
              <w:jc w:val="both"/>
              <w:rPr>
                <w:rFonts w:asciiTheme="minorHAnsi" w:hAnsiTheme="minorHAnsi"/>
              </w:rPr>
            </w:pPr>
            <w:proofErr w:type="gramStart"/>
            <w:r w:rsidRPr="004C7208">
              <w:rPr>
                <w:rFonts w:asciiTheme="minorHAnsi" w:hAnsiTheme="minorHAnsi"/>
              </w:rPr>
              <w:t xml:space="preserve">“Ev sahibi hükümet anlaşmaları veya ülkemizin taraf olduğu diğer anlaşmalar çerçevesinde Türkiye’de faaliyet gösteren uluslararası kuruluşlar ile bu kuruluşlara bağlı program, fon, temsilcilik ve özel ihtisas kuruluşlarının resmî kullanımları için yapılacak mal teslimi ve hizmet ifaları, bunların sosyal ve ekonomik yardım amacıyla bedelsiz olarak </w:t>
            </w:r>
            <w:r w:rsidRPr="004C7208">
              <w:rPr>
                <w:rFonts w:asciiTheme="minorHAnsi" w:hAnsiTheme="minorHAnsi"/>
              </w:rPr>
              <w:lastRenderedPageBreak/>
              <w:t>yapacakları mal teslimi ve hizmet ifaları, bedelsiz mal teslimi ve hizmet ifaları ile ilgili mal ve hizmetlerin bunlara teslim ve ifası; ilgili kurum, temsilcilik, program, fon ve özel ihtisas kuruluşlarının Türkiye’deki faaliyetlerinin devamı veya ilgili kurumlara ilişkin uluslararası anlaşmaların yürürlükte bulunduğu süre içinde katma değer vergisinden müstesnadır.”</w:t>
            </w:r>
            <w:proofErr w:type="gramEnd"/>
          </w:p>
          <w:p w:rsidR="00625561" w:rsidRPr="004C7208" w:rsidRDefault="00625561" w:rsidP="00711BC5">
            <w:pPr>
              <w:tabs>
                <w:tab w:val="left" w:pos="566"/>
              </w:tabs>
              <w:spacing w:line="300" w:lineRule="atLeast"/>
              <w:ind w:firstLine="566"/>
              <w:jc w:val="both"/>
              <w:rPr>
                <w:rFonts w:asciiTheme="minorHAnsi" w:hAnsiTheme="minorHAnsi"/>
              </w:rPr>
            </w:pPr>
            <w:r w:rsidRPr="004C7208">
              <w:rPr>
                <w:rFonts w:asciiTheme="minorHAnsi" w:hAnsiTheme="minorHAnsi"/>
              </w:rPr>
              <w:t>“Birinci fıkrada yer alan istisnadan yararlanan kuruluşların yönetici kadrolarında görev yapan Türkiye Cumhuriyeti vatandaşı olmayan mensuplarına Türkiye’de görevde bulundukları süre içinde yapılacak mal teslimi ve hizmet ifaları da katma değer vergisinden müstesnadır.”</w:t>
            </w:r>
          </w:p>
          <w:p w:rsidR="00625561" w:rsidRPr="004C7208" w:rsidRDefault="00625561" w:rsidP="00711BC5">
            <w:pPr>
              <w:spacing w:line="300" w:lineRule="atLeast"/>
              <w:rPr>
                <w:rFonts w:asciiTheme="minorHAnsi" w:hAnsiTheme="minorHAnsi"/>
              </w:rPr>
            </w:pPr>
          </w:p>
        </w:tc>
        <w:tc>
          <w:tcPr>
            <w:tcW w:w="2835" w:type="dxa"/>
          </w:tcPr>
          <w:p w:rsidR="00625561" w:rsidRPr="004C7208" w:rsidRDefault="00625561" w:rsidP="00711BC5">
            <w:pPr>
              <w:tabs>
                <w:tab w:val="left" w:pos="567"/>
              </w:tabs>
              <w:spacing w:line="300" w:lineRule="atLeast"/>
              <w:jc w:val="both"/>
              <w:rPr>
                <w:rFonts w:asciiTheme="minorHAnsi" w:hAnsiTheme="minorHAnsi"/>
                <w:b/>
                <w:bCs/>
              </w:rPr>
            </w:pPr>
            <w:r w:rsidRPr="004C7208">
              <w:rPr>
                <w:rFonts w:asciiTheme="minorHAnsi" w:hAnsiTheme="minorHAnsi"/>
                <w:b/>
                <w:bCs/>
              </w:rPr>
              <w:lastRenderedPageBreak/>
              <w:t>Geçici Madde 26 - (Ek:</w:t>
            </w:r>
            <w:r w:rsidRPr="004C7208">
              <w:rPr>
                <w:rFonts w:asciiTheme="minorHAnsi" w:hAnsiTheme="minorHAnsi"/>
                <w:b/>
                <w:bCs/>
                <w:vertAlign w:val="superscript"/>
              </w:rPr>
              <w:t xml:space="preserve"> </w:t>
            </w:r>
            <w:proofErr w:type="gramStart"/>
            <w:r w:rsidRPr="004C7208">
              <w:rPr>
                <w:rFonts w:asciiTheme="minorHAnsi" w:hAnsiTheme="minorHAnsi"/>
                <w:b/>
                <w:bCs/>
              </w:rPr>
              <w:t>4/6/2008</w:t>
            </w:r>
            <w:proofErr w:type="gramEnd"/>
            <w:r w:rsidRPr="004C7208">
              <w:rPr>
                <w:rFonts w:asciiTheme="minorHAnsi" w:hAnsiTheme="minorHAnsi"/>
                <w:b/>
                <w:bCs/>
              </w:rPr>
              <w:t>-5766/12 md.)</w:t>
            </w:r>
          </w:p>
          <w:p w:rsidR="00625561" w:rsidRPr="004C7208" w:rsidRDefault="00625561" w:rsidP="00711BC5">
            <w:pPr>
              <w:tabs>
                <w:tab w:val="left" w:pos="567"/>
              </w:tabs>
              <w:spacing w:line="300" w:lineRule="atLeast"/>
              <w:jc w:val="both"/>
              <w:rPr>
                <w:rFonts w:asciiTheme="minorHAnsi" w:hAnsiTheme="minorHAnsi"/>
                <w:bCs/>
              </w:rPr>
            </w:pPr>
            <w:r w:rsidRPr="004C7208">
              <w:rPr>
                <w:rFonts w:asciiTheme="minorHAnsi" w:hAnsiTheme="minorHAnsi"/>
                <w:b/>
                <w:bCs/>
              </w:rPr>
              <w:t xml:space="preserve"> (Değişik birinci fıkra: </w:t>
            </w:r>
            <w:proofErr w:type="gramStart"/>
            <w:r w:rsidRPr="004C7208">
              <w:rPr>
                <w:rFonts w:asciiTheme="minorHAnsi" w:hAnsiTheme="minorHAnsi"/>
                <w:b/>
                <w:bCs/>
              </w:rPr>
              <w:t>27/3/2015</w:t>
            </w:r>
            <w:proofErr w:type="gramEnd"/>
            <w:r w:rsidRPr="004C7208">
              <w:rPr>
                <w:rFonts w:asciiTheme="minorHAnsi" w:hAnsiTheme="minorHAnsi"/>
                <w:b/>
                <w:bCs/>
              </w:rPr>
              <w:t xml:space="preserve">-6637/3 md.) </w:t>
            </w:r>
            <w:r w:rsidRPr="004C7208">
              <w:rPr>
                <w:rFonts w:asciiTheme="minorHAnsi" w:hAnsiTheme="minorHAnsi"/>
                <w:bCs/>
                <w:highlight w:val="yellow"/>
              </w:rPr>
              <w:t>Ev sahibi hükümet anlaşmaları veya ülkemizin taraf olduğu diğer anlaşmalar çerçevesinde Türkiye’de faaliyet gösteren uluslararası kuruluşlar ile bu kuruluşlara bağlı program, fon, temsilcilik ve özel ihtisas kuruluşlarının resmî kullanımları için yapılacak mal teslimi ve hizmet ifaları, bunların</w:t>
            </w:r>
            <w:r w:rsidRPr="004C7208">
              <w:rPr>
                <w:rFonts w:asciiTheme="minorHAnsi" w:hAnsiTheme="minorHAnsi"/>
                <w:bCs/>
              </w:rPr>
              <w:t xml:space="preserve"> sosyal ve ekonomik yardım amacıyla bedelsiz olarak yapacakları mal teslimi ve hizmet ifaları, bedelsiz mal teslimi ve hizmet ifaları ile ilgili mal ve hizmetlerin bunlara teslim ve ifası; ilgili </w:t>
            </w:r>
            <w:r w:rsidRPr="004C7208">
              <w:rPr>
                <w:rFonts w:asciiTheme="minorHAnsi" w:hAnsiTheme="minorHAnsi"/>
                <w:bCs/>
              </w:rPr>
              <w:lastRenderedPageBreak/>
              <w:t>kurum, temsilcilik, program, fon ve özel ihtisas kuruluşlarının Türkiye’deki faaliyetlerinin devamı veya ilgili kurumlara ilişkin uluslararası anlaşmaların yürürlükte bulunduğu süre içinde katma değer vergisinden müstesnadır.</w:t>
            </w:r>
          </w:p>
          <w:p w:rsidR="00625561" w:rsidRPr="004C7208" w:rsidRDefault="00625561" w:rsidP="00711BC5">
            <w:pPr>
              <w:tabs>
                <w:tab w:val="left" w:pos="567"/>
              </w:tabs>
              <w:spacing w:line="300" w:lineRule="atLeast"/>
              <w:jc w:val="both"/>
              <w:rPr>
                <w:rFonts w:asciiTheme="minorHAnsi" w:hAnsiTheme="minorHAnsi"/>
                <w:bCs/>
              </w:rPr>
            </w:pPr>
            <w:r w:rsidRPr="004C7208">
              <w:rPr>
                <w:rFonts w:asciiTheme="minorHAnsi" w:hAnsiTheme="minorHAnsi"/>
                <w:b/>
                <w:bCs/>
              </w:rPr>
              <w:t xml:space="preserve"> (Ek fıkra: </w:t>
            </w:r>
            <w:proofErr w:type="gramStart"/>
            <w:r w:rsidRPr="004C7208">
              <w:rPr>
                <w:rFonts w:asciiTheme="minorHAnsi" w:hAnsiTheme="minorHAnsi"/>
                <w:b/>
                <w:bCs/>
              </w:rPr>
              <w:t>27/3/2015</w:t>
            </w:r>
            <w:proofErr w:type="gramEnd"/>
            <w:r w:rsidRPr="004C7208">
              <w:rPr>
                <w:rFonts w:asciiTheme="minorHAnsi" w:hAnsiTheme="minorHAnsi"/>
                <w:b/>
                <w:bCs/>
              </w:rPr>
              <w:t xml:space="preserve">-6637/3 md.) </w:t>
            </w:r>
            <w:r w:rsidRPr="004C7208">
              <w:rPr>
                <w:rFonts w:asciiTheme="minorHAnsi" w:hAnsiTheme="minorHAnsi"/>
                <w:bCs/>
              </w:rPr>
              <w:t xml:space="preserve">Birinci fıkrada yer alan istisnadan yararlanan kuruluşların yönetici kadrolarında görev yapan </w:t>
            </w:r>
            <w:r w:rsidRPr="004C7208">
              <w:rPr>
                <w:rFonts w:asciiTheme="minorHAnsi" w:hAnsiTheme="minorHAnsi"/>
                <w:bCs/>
                <w:highlight w:val="yellow"/>
              </w:rPr>
              <w:t>Türkiye Cumhuriyeti vatandaşı olmayan mensuplarına</w:t>
            </w:r>
            <w:r w:rsidRPr="004C7208">
              <w:rPr>
                <w:rFonts w:asciiTheme="minorHAnsi" w:hAnsiTheme="minorHAnsi"/>
                <w:bCs/>
              </w:rPr>
              <w:t xml:space="preserve"> Türkiye’de görevde bulundukları süre içinde yapılacak mal teslimi ve hizmet ifaları da katma değer vergisinden müstesnadır.</w:t>
            </w:r>
          </w:p>
          <w:p w:rsidR="00625561" w:rsidRPr="004C7208" w:rsidRDefault="00625561" w:rsidP="00711BC5">
            <w:pPr>
              <w:tabs>
                <w:tab w:val="left" w:pos="567"/>
              </w:tabs>
              <w:spacing w:line="300" w:lineRule="atLeast"/>
              <w:jc w:val="both"/>
              <w:rPr>
                <w:rFonts w:asciiTheme="minorHAnsi" w:hAnsiTheme="minorHAnsi"/>
              </w:rPr>
            </w:pPr>
            <w:r w:rsidRPr="004C7208">
              <w:rPr>
                <w:rFonts w:asciiTheme="minorHAnsi" w:hAnsiTheme="minorHAnsi"/>
                <w:b/>
                <w:bCs/>
              </w:rPr>
              <w:t>(Ek fıkra:</w:t>
            </w:r>
            <w:r w:rsidRPr="004C7208">
              <w:rPr>
                <w:rFonts w:asciiTheme="minorHAnsi" w:hAnsiTheme="minorHAnsi"/>
                <w:b/>
                <w:bCs/>
                <w:vertAlign w:val="superscript"/>
              </w:rPr>
              <w:t xml:space="preserve"> </w:t>
            </w:r>
            <w:proofErr w:type="gramStart"/>
            <w:r w:rsidRPr="004C7208">
              <w:rPr>
                <w:rFonts w:asciiTheme="minorHAnsi" w:hAnsiTheme="minorHAnsi"/>
                <w:b/>
                <w:bCs/>
              </w:rPr>
              <w:t>31/5/2012</w:t>
            </w:r>
            <w:proofErr w:type="gramEnd"/>
            <w:r w:rsidRPr="004C7208">
              <w:rPr>
                <w:rFonts w:asciiTheme="minorHAnsi" w:hAnsiTheme="minorHAnsi"/>
                <w:b/>
                <w:bCs/>
              </w:rPr>
              <w:t xml:space="preserve">-6322/23 md.) </w:t>
            </w:r>
            <w:r w:rsidRPr="004C7208">
              <w:rPr>
                <w:rFonts w:asciiTheme="minorHAnsi" w:eastAsia="ヒラギノ明朝 Pro W3" w:hAnsiTheme="minorHAnsi"/>
              </w:rPr>
              <w:t xml:space="preserve">Bu maddede düzenlenen istisnalar dolayısıyla yüklenilen vergiler, vergiye tabi işlemler üzerinden hesaplanan vergilerden indirilir. İndirim yoluyla telafi edilemeyen vergiler ise 32 </w:t>
            </w:r>
            <w:proofErr w:type="spellStart"/>
            <w:r w:rsidRPr="004C7208">
              <w:rPr>
                <w:rFonts w:asciiTheme="minorHAnsi" w:eastAsia="ヒラギノ明朝 Pro W3" w:hAnsiTheme="minorHAnsi"/>
              </w:rPr>
              <w:t>nci</w:t>
            </w:r>
            <w:proofErr w:type="spellEnd"/>
            <w:r w:rsidRPr="004C7208">
              <w:rPr>
                <w:rFonts w:asciiTheme="minorHAnsi" w:eastAsia="ヒラギノ明朝 Pro W3" w:hAnsiTheme="minorHAnsi"/>
              </w:rPr>
              <w:t xml:space="preserve"> madde hükümleri uyarınca istisna kapsamında işlem yapan mükellefin talebi üzerine nakden veya mahsuben iade edilir.</w:t>
            </w:r>
          </w:p>
          <w:p w:rsidR="00625561" w:rsidRPr="004C7208" w:rsidRDefault="00625561" w:rsidP="00711BC5">
            <w:pPr>
              <w:tabs>
                <w:tab w:val="left" w:pos="567"/>
              </w:tabs>
              <w:spacing w:line="300" w:lineRule="atLeast"/>
              <w:jc w:val="both"/>
              <w:rPr>
                <w:rFonts w:asciiTheme="minorHAnsi" w:hAnsiTheme="minorHAnsi"/>
              </w:rPr>
            </w:pPr>
            <w:r w:rsidRPr="004C7208">
              <w:rPr>
                <w:rFonts w:asciiTheme="minorHAnsi" w:hAnsiTheme="minorHAnsi"/>
              </w:rPr>
              <w:t>Bu istisnanın uygulamasına ilişkin usul ve esasları belirlemeye Maliye Bakanlığı yetkilidir.</w:t>
            </w:r>
          </w:p>
          <w:p w:rsidR="00625561" w:rsidRPr="004C7208" w:rsidRDefault="00625561" w:rsidP="00711BC5">
            <w:pPr>
              <w:spacing w:line="300" w:lineRule="atLeast"/>
              <w:rPr>
                <w:rFonts w:asciiTheme="minorHAnsi" w:hAnsiTheme="minorHAnsi"/>
              </w:rPr>
            </w:pPr>
          </w:p>
          <w:p w:rsidR="00625561" w:rsidRPr="004C7208" w:rsidRDefault="00625561" w:rsidP="00711BC5">
            <w:pPr>
              <w:spacing w:line="300" w:lineRule="atLeast"/>
              <w:rPr>
                <w:rFonts w:asciiTheme="minorHAnsi" w:hAnsiTheme="minorHAnsi"/>
              </w:rPr>
            </w:pPr>
            <w:r w:rsidRPr="004C7208">
              <w:rPr>
                <w:rFonts w:asciiTheme="minorHAnsi" w:hAnsiTheme="minorHAnsi"/>
              </w:rPr>
              <w:t>[</w:t>
            </w:r>
            <w:proofErr w:type="gramStart"/>
            <w:r w:rsidRPr="004C7208">
              <w:rPr>
                <w:rFonts w:asciiTheme="minorHAnsi" w:hAnsiTheme="minorHAnsi"/>
              </w:rPr>
              <w:t>Yürürlük : 7</w:t>
            </w:r>
            <w:proofErr w:type="gramEnd"/>
            <w:r w:rsidRPr="004C7208">
              <w:rPr>
                <w:rFonts w:asciiTheme="minorHAnsi" w:hAnsiTheme="minorHAnsi"/>
              </w:rPr>
              <w:t>.4.2015]</w:t>
            </w:r>
          </w:p>
        </w:tc>
      </w:tr>
      <w:tr w:rsidR="00625561" w:rsidRPr="004C7208" w:rsidTr="00711BC5">
        <w:tc>
          <w:tcPr>
            <w:tcW w:w="2943" w:type="dxa"/>
          </w:tcPr>
          <w:p w:rsidR="00625561" w:rsidRPr="004C7208" w:rsidRDefault="00625561" w:rsidP="00711BC5">
            <w:pPr>
              <w:keepNext/>
              <w:widowControl w:val="0"/>
              <w:tabs>
                <w:tab w:val="left" w:pos="540"/>
                <w:tab w:val="left" w:pos="916"/>
                <w:tab w:val="left" w:pos="10992"/>
                <w:tab w:val="left" w:pos="11908"/>
                <w:tab w:val="left" w:pos="12824"/>
                <w:tab w:val="left" w:pos="13740"/>
                <w:tab w:val="left" w:pos="14656"/>
              </w:tabs>
              <w:autoSpaceDE w:val="0"/>
              <w:autoSpaceDN w:val="0"/>
              <w:spacing w:line="300" w:lineRule="atLeast"/>
              <w:ind w:firstLine="500"/>
              <w:jc w:val="both"/>
              <w:rPr>
                <w:rFonts w:asciiTheme="minorHAnsi" w:hAnsiTheme="minorHAnsi"/>
                <w:i/>
                <w:snapToGrid w:val="0"/>
              </w:rPr>
            </w:pPr>
            <w:r w:rsidRPr="004C7208">
              <w:rPr>
                <w:rFonts w:asciiTheme="minorHAnsi" w:hAnsiTheme="minorHAnsi"/>
                <w:i/>
                <w:snapToGrid w:val="0"/>
              </w:rPr>
              <w:lastRenderedPageBreak/>
              <w:t>Diplomatik istisna</w:t>
            </w:r>
          </w:p>
          <w:p w:rsidR="00625561" w:rsidRPr="004C7208" w:rsidRDefault="00625561" w:rsidP="00711BC5">
            <w:pPr>
              <w:widowControl w:val="0"/>
              <w:tabs>
                <w:tab w:val="center" w:pos="1417"/>
                <w:tab w:val="center" w:pos="3550"/>
                <w:tab w:val="center" w:pos="5981"/>
              </w:tabs>
              <w:autoSpaceDE w:val="0"/>
              <w:autoSpaceDN w:val="0"/>
              <w:spacing w:line="300" w:lineRule="atLeast"/>
              <w:ind w:firstLine="500"/>
              <w:jc w:val="both"/>
              <w:rPr>
                <w:rFonts w:asciiTheme="minorHAnsi" w:hAnsiTheme="minorHAnsi"/>
                <w:snapToGrid w:val="0"/>
              </w:rPr>
            </w:pPr>
            <w:r w:rsidRPr="004C7208">
              <w:rPr>
                <w:rFonts w:asciiTheme="minorHAnsi" w:hAnsiTheme="minorHAnsi"/>
                <w:b/>
                <w:snapToGrid w:val="0"/>
              </w:rPr>
              <w:t>Madde 6 –</w:t>
            </w:r>
            <w:r w:rsidRPr="004C7208">
              <w:rPr>
                <w:rFonts w:asciiTheme="minorHAnsi" w:hAnsiTheme="minorHAnsi"/>
                <w:snapToGrid w:val="0"/>
              </w:rPr>
              <w:t xml:space="preserve"> Bu Kanuna ekli (I), (II) ve (III) sayılı listelerde yer alan malların, karşılıklı olmak kaydıyla yabancı devletlerin Türkiye’deki diplomatik temsilcilikleri, konsoloslukları ve uluslararası anlaşmalarla vergi muafiyeti tanınan uluslararası kuruluşlar ve bunların diplomatik haklara sahip mensupları tarafından kendi ihtiyaçları için ilk iktisabı, ithali veya bunlara teslimi vergiden müstesnadır. </w:t>
            </w:r>
          </w:p>
          <w:p w:rsidR="00625561" w:rsidRPr="004C7208" w:rsidRDefault="00625561" w:rsidP="00711BC5">
            <w:pPr>
              <w:spacing w:line="300" w:lineRule="atLeast"/>
              <w:rPr>
                <w:rFonts w:asciiTheme="minorHAnsi" w:hAnsiTheme="minorHAnsi"/>
              </w:rPr>
            </w:pPr>
          </w:p>
        </w:tc>
        <w:tc>
          <w:tcPr>
            <w:tcW w:w="2835" w:type="dxa"/>
          </w:tcPr>
          <w:p w:rsidR="00625561" w:rsidRPr="004C7208" w:rsidRDefault="00625561" w:rsidP="00711BC5">
            <w:pPr>
              <w:tabs>
                <w:tab w:val="left" w:pos="566"/>
              </w:tabs>
              <w:spacing w:line="300" w:lineRule="atLeast"/>
              <w:ind w:firstLine="566"/>
              <w:jc w:val="both"/>
              <w:rPr>
                <w:rFonts w:asciiTheme="minorHAnsi" w:hAnsiTheme="minorHAnsi"/>
              </w:rPr>
            </w:pPr>
            <w:r w:rsidRPr="004C7208">
              <w:rPr>
                <w:rFonts w:asciiTheme="minorHAnsi" w:hAnsiTheme="minorHAnsi"/>
                <w:b/>
              </w:rPr>
              <w:t>MADDE 4 –</w:t>
            </w:r>
            <w:r w:rsidRPr="004C7208">
              <w:rPr>
                <w:rFonts w:asciiTheme="minorHAnsi" w:hAnsiTheme="minorHAnsi"/>
              </w:rPr>
              <w:t xml:space="preserve"> </w:t>
            </w:r>
            <w:proofErr w:type="gramStart"/>
            <w:r w:rsidRPr="004C7208">
              <w:rPr>
                <w:rFonts w:asciiTheme="minorHAnsi" w:hAnsiTheme="minorHAnsi"/>
              </w:rPr>
              <w:t>6/6/2002</w:t>
            </w:r>
            <w:proofErr w:type="gramEnd"/>
            <w:r w:rsidRPr="004C7208">
              <w:rPr>
                <w:rFonts w:asciiTheme="minorHAnsi" w:hAnsiTheme="minorHAnsi"/>
              </w:rPr>
              <w:t xml:space="preserve"> tarihli ve 4760 sayılı Özel Tüketim Vergisi Kanununun 6 </w:t>
            </w:r>
            <w:proofErr w:type="spellStart"/>
            <w:r w:rsidRPr="004C7208">
              <w:rPr>
                <w:rFonts w:asciiTheme="minorHAnsi" w:hAnsiTheme="minorHAnsi"/>
              </w:rPr>
              <w:t>ncı</w:t>
            </w:r>
            <w:proofErr w:type="spellEnd"/>
            <w:r w:rsidRPr="004C7208">
              <w:rPr>
                <w:rFonts w:asciiTheme="minorHAnsi" w:hAnsiTheme="minorHAnsi"/>
              </w:rPr>
              <w:t xml:space="preserve"> maddesinin birinci fıkrasına “ithali veya bunlara teslimi” ibaresinden sonra gelmek üzere “ile ev sahibi hükümet anlaşmaları veya ülkemizin taraf olduğu diğer anlaşmalar çerçevesinde Türkiye’deki uluslararası kuruluşlar ve bunların yönetici kadrolarında görev yapan Türkiye Cumhuriyeti vatandaşı olmayan mensupları tarafından Türkiye’de görevde bulundukları süre içinde kendi ihtiyaçları için ilk iktisabı, ithali veya bunlara teslimi” ibaresi eklenmiştir.</w:t>
            </w:r>
          </w:p>
          <w:p w:rsidR="00625561" w:rsidRPr="004C7208" w:rsidRDefault="00625561" w:rsidP="00711BC5">
            <w:pPr>
              <w:spacing w:line="300" w:lineRule="atLeast"/>
              <w:rPr>
                <w:rFonts w:asciiTheme="minorHAnsi" w:hAnsiTheme="minorHAnsi"/>
              </w:rPr>
            </w:pPr>
          </w:p>
        </w:tc>
        <w:tc>
          <w:tcPr>
            <w:tcW w:w="2835" w:type="dxa"/>
          </w:tcPr>
          <w:p w:rsidR="00625561" w:rsidRPr="004C7208" w:rsidRDefault="00625561" w:rsidP="00711BC5">
            <w:pPr>
              <w:keepNext/>
              <w:widowControl w:val="0"/>
              <w:tabs>
                <w:tab w:val="left" w:pos="540"/>
                <w:tab w:val="left" w:pos="916"/>
                <w:tab w:val="left" w:pos="10992"/>
                <w:tab w:val="left" w:pos="11908"/>
                <w:tab w:val="left" w:pos="12824"/>
                <w:tab w:val="left" w:pos="13740"/>
                <w:tab w:val="left" w:pos="14656"/>
              </w:tabs>
              <w:autoSpaceDE w:val="0"/>
              <w:autoSpaceDN w:val="0"/>
              <w:spacing w:line="300" w:lineRule="atLeast"/>
              <w:ind w:firstLine="500"/>
              <w:jc w:val="both"/>
              <w:rPr>
                <w:rFonts w:asciiTheme="minorHAnsi" w:hAnsiTheme="minorHAnsi"/>
                <w:i/>
                <w:snapToGrid w:val="0"/>
              </w:rPr>
            </w:pPr>
            <w:r w:rsidRPr="004C7208">
              <w:rPr>
                <w:rFonts w:asciiTheme="minorHAnsi" w:hAnsiTheme="minorHAnsi"/>
                <w:i/>
                <w:snapToGrid w:val="0"/>
              </w:rPr>
              <w:t>Diplomatik istisna</w:t>
            </w:r>
          </w:p>
          <w:p w:rsidR="00625561" w:rsidRPr="004C7208" w:rsidRDefault="00625561" w:rsidP="00711BC5">
            <w:pPr>
              <w:widowControl w:val="0"/>
              <w:tabs>
                <w:tab w:val="center" w:pos="1417"/>
                <w:tab w:val="center" w:pos="3550"/>
                <w:tab w:val="center" w:pos="5981"/>
              </w:tabs>
              <w:autoSpaceDE w:val="0"/>
              <w:autoSpaceDN w:val="0"/>
              <w:spacing w:line="300" w:lineRule="atLeast"/>
              <w:ind w:firstLine="500"/>
              <w:jc w:val="both"/>
              <w:rPr>
                <w:rFonts w:asciiTheme="minorHAnsi" w:hAnsiTheme="minorHAnsi"/>
                <w:snapToGrid w:val="0"/>
              </w:rPr>
            </w:pPr>
            <w:proofErr w:type="gramStart"/>
            <w:r w:rsidRPr="004C7208">
              <w:rPr>
                <w:rFonts w:asciiTheme="minorHAnsi" w:hAnsiTheme="minorHAnsi"/>
                <w:b/>
                <w:snapToGrid w:val="0"/>
              </w:rPr>
              <w:t>Madde 6 –</w:t>
            </w:r>
            <w:r w:rsidRPr="004C7208">
              <w:rPr>
                <w:rFonts w:asciiTheme="minorHAnsi" w:hAnsiTheme="minorHAnsi"/>
                <w:snapToGrid w:val="0"/>
              </w:rPr>
              <w:t xml:space="preserve"> Bu Kanuna ekli (I), (II) ve (III) sayılı listelerde yer alan malların, karşılıklı olmak kaydıyla yabancı devletlerin Türkiye’deki diplomatik temsilcilikleri, konsoloslukları ve uluslararası anlaşmalarla vergi muafiyeti tanınan uluslararası kuruluşlar ve bunların diplomatik haklara sahip mensupları tarafından kendi ihtiyaçları için ilk iktisabı, ithali veya bunlara teslimi </w:t>
            </w:r>
            <w:r w:rsidRPr="004C7208">
              <w:rPr>
                <w:rFonts w:asciiTheme="minorHAnsi" w:hAnsiTheme="minorHAnsi"/>
                <w:snapToGrid w:val="0"/>
                <w:highlight w:val="yellow"/>
              </w:rPr>
              <w:t>ile ev sahibi hükümet anlaşmaları veya ülkemizin taraf olduğu diğer anlaşmalar çerçevesinde Türkiye’deki uluslararası kuruluşlar ve bunların yönetici kadrolarında görev yapan Türkiye Cumhuriyeti vatandaşı olmayan mensupları tarafından Türkiye’de görevde bulundukları süre içinde kendi ihtiyaçları için ilk iktisabı, ithali veya bunlara teslimi</w:t>
            </w:r>
            <w:r w:rsidRPr="004C7208">
              <w:rPr>
                <w:rFonts w:asciiTheme="minorHAnsi" w:hAnsiTheme="minorHAnsi"/>
                <w:snapToGrid w:val="0"/>
              </w:rPr>
              <w:t xml:space="preserve"> vergiden müstesnadır. </w:t>
            </w:r>
            <w:proofErr w:type="gramEnd"/>
          </w:p>
          <w:p w:rsidR="00625561" w:rsidRPr="004C7208" w:rsidRDefault="00625561" w:rsidP="00711BC5">
            <w:pPr>
              <w:spacing w:line="300" w:lineRule="atLeast"/>
              <w:rPr>
                <w:rFonts w:asciiTheme="minorHAnsi" w:hAnsiTheme="minorHAnsi"/>
              </w:rPr>
            </w:pPr>
          </w:p>
        </w:tc>
      </w:tr>
      <w:tr w:rsidR="00625561" w:rsidRPr="004C7208" w:rsidTr="00711BC5">
        <w:tc>
          <w:tcPr>
            <w:tcW w:w="2943" w:type="dxa"/>
          </w:tcPr>
          <w:p w:rsidR="00625561" w:rsidRPr="004C7208" w:rsidRDefault="00625561" w:rsidP="00711BC5">
            <w:pPr>
              <w:spacing w:line="300" w:lineRule="atLeast"/>
              <w:ind w:firstLine="567"/>
              <w:jc w:val="both"/>
              <w:rPr>
                <w:rFonts w:asciiTheme="minorHAnsi" w:hAnsiTheme="minorHAnsi"/>
                <w:i/>
                <w:noProof/>
              </w:rPr>
            </w:pPr>
            <w:r w:rsidRPr="004C7208">
              <w:rPr>
                <w:rFonts w:asciiTheme="minorHAnsi" w:hAnsiTheme="minorHAnsi"/>
                <w:i/>
                <w:noProof/>
                <w:color w:val="000000"/>
              </w:rPr>
              <w:t>Elektronik ortamda tebliğ</w:t>
            </w:r>
          </w:p>
          <w:p w:rsidR="00625561" w:rsidRPr="004C7208" w:rsidRDefault="00625561" w:rsidP="00711BC5">
            <w:pPr>
              <w:spacing w:line="300" w:lineRule="atLeast"/>
              <w:ind w:firstLine="567"/>
              <w:jc w:val="both"/>
              <w:rPr>
                <w:rFonts w:asciiTheme="minorHAnsi" w:hAnsiTheme="minorHAnsi"/>
                <w:b/>
                <w:noProof/>
              </w:rPr>
            </w:pPr>
            <w:r w:rsidRPr="004C7208">
              <w:rPr>
                <w:rFonts w:asciiTheme="minorHAnsi" w:hAnsiTheme="minorHAnsi"/>
                <w:b/>
                <w:noProof/>
              </w:rPr>
              <w:t>Madde 107/A – (Ek: 23/7/2010-6009/7 md.)</w:t>
            </w:r>
          </w:p>
          <w:p w:rsidR="00625561" w:rsidRPr="004C7208" w:rsidRDefault="00625561" w:rsidP="00711BC5">
            <w:pPr>
              <w:spacing w:line="300" w:lineRule="atLeast"/>
              <w:ind w:firstLine="567"/>
              <w:jc w:val="both"/>
              <w:rPr>
                <w:rFonts w:asciiTheme="minorHAnsi" w:hAnsiTheme="minorHAnsi"/>
                <w:noProof/>
                <w:color w:val="000000"/>
              </w:rPr>
            </w:pPr>
            <w:r w:rsidRPr="004C7208">
              <w:rPr>
                <w:rFonts w:asciiTheme="minorHAnsi" w:hAnsiTheme="minorHAnsi"/>
                <w:noProof/>
                <w:color w:val="000000"/>
              </w:rPr>
              <w:t xml:space="preserve">Bu Kanun hükümlerine göre tebliğ yapılacak kimselere, 93 üncü maddede sayılan usullerle bağlı kalınmaksızın, tebliğe elverişli elektronik bir adres vasıtasıyla elektronik ortamda tebliğ yapılabilir. </w:t>
            </w:r>
          </w:p>
          <w:p w:rsidR="00625561" w:rsidRPr="004C7208" w:rsidRDefault="00625561" w:rsidP="00711BC5">
            <w:pPr>
              <w:spacing w:line="300" w:lineRule="atLeast"/>
              <w:ind w:firstLine="567"/>
              <w:jc w:val="both"/>
              <w:rPr>
                <w:rFonts w:asciiTheme="minorHAnsi" w:hAnsiTheme="minorHAnsi"/>
                <w:noProof/>
              </w:rPr>
            </w:pPr>
            <w:r w:rsidRPr="004C7208">
              <w:rPr>
                <w:rFonts w:asciiTheme="minorHAnsi" w:hAnsiTheme="minorHAnsi"/>
                <w:noProof/>
                <w:color w:val="000000"/>
              </w:rPr>
              <w:t xml:space="preserve">Maliye Bakanlığı, elektronik ortamda yapılacak </w:t>
            </w:r>
            <w:r w:rsidRPr="004C7208">
              <w:rPr>
                <w:rFonts w:asciiTheme="minorHAnsi" w:hAnsiTheme="minorHAnsi"/>
                <w:noProof/>
                <w:color w:val="000000"/>
              </w:rPr>
              <w:lastRenderedPageBreak/>
              <w:t>tebliğle ilgili her türlü teknik altyapıyı kurmaya veya kurulmuş olanları kullanmaya, tebliğe elverişli elektronik adres kullanma zorunluluğu getirmeye ve kendisine elektronik ortamda tebliğ yapılacakları ve elektronik tebliğe ilişkin diğer usul ve esasları belirlemeye yetkilidir.</w:t>
            </w:r>
          </w:p>
          <w:p w:rsidR="00625561" w:rsidRPr="004C7208" w:rsidRDefault="00625561" w:rsidP="00711BC5">
            <w:pPr>
              <w:spacing w:line="300" w:lineRule="atLeast"/>
              <w:rPr>
                <w:rFonts w:asciiTheme="minorHAnsi" w:hAnsiTheme="minorHAnsi"/>
              </w:rPr>
            </w:pPr>
          </w:p>
        </w:tc>
        <w:tc>
          <w:tcPr>
            <w:tcW w:w="2835" w:type="dxa"/>
          </w:tcPr>
          <w:p w:rsidR="00625561" w:rsidRPr="004C7208" w:rsidRDefault="00625561" w:rsidP="00711BC5">
            <w:pPr>
              <w:tabs>
                <w:tab w:val="left" w:pos="566"/>
              </w:tabs>
              <w:spacing w:line="300" w:lineRule="atLeast"/>
              <w:ind w:firstLine="566"/>
              <w:jc w:val="both"/>
              <w:rPr>
                <w:rFonts w:asciiTheme="minorHAnsi" w:hAnsiTheme="minorHAnsi"/>
              </w:rPr>
            </w:pPr>
            <w:r w:rsidRPr="004C7208">
              <w:rPr>
                <w:rFonts w:asciiTheme="minorHAnsi" w:hAnsiTheme="minorHAnsi"/>
                <w:b/>
              </w:rPr>
              <w:lastRenderedPageBreak/>
              <w:t xml:space="preserve">MADDE 5 – </w:t>
            </w:r>
            <w:proofErr w:type="gramStart"/>
            <w:r w:rsidRPr="004C7208">
              <w:rPr>
                <w:rFonts w:asciiTheme="minorHAnsi" w:hAnsiTheme="minorHAnsi"/>
              </w:rPr>
              <w:t>4/1/1961</w:t>
            </w:r>
            <w:proofErr w:type="gramEnd"/>
            <w:r w:rsidRPr="004C7208">
              <w:rPr>
                <w:rFonts w:asciiTheme="minorHAnsi" w:hAnsiTheme="minorHAnsi"/>
              </w:rPr>
              <w:t xml:space="preserve"> tarihli ve 213 sayılı Vergi Usul Kanununun 107/A maddesine birinci fıkradan sonra gelmek üzere aşağıdaki fıkra eklenmiştir.</w:t>
            </w:r>
          </w:p>
          <w:p w:rsidR="00625561" w:rsidRPr="004C7208" w:rsidRDefault="00625561" w:rsidP="00711BC5">
            <w:pPr>
              <w:tabs>
                <w:tab w:val="left" w:pos="566"/>
              </w:tabs>
              <w:spacing w:line="300" w:lineRule="atLeast"/>
              <w:ind w:firstLine="566"/>
              <w:jc w:val="both"/>
              <w:rPr>
                <w:rFonts w:asciiTheme="minorHAnsi" w:hAnsiTheme="minorHAnsi"/>
              </w:rPr>
            </w:pPr>
            <w:r w:rsidRPr="004C7208">
              <w:rPr>
                <w:rFonts w:asciiTheme="minorHAnsi" w:hAnsiTheme="minorHAnsi"/>
              </w:rPr>
              <w:t>“Elektronik ortamda tebligat, muhatabın elektronik adresine ulaştığı tarihi izleyen beşinci günün sonunda yapılmış sayılır.”</w:t>
            </w:r>
          </w:p>
          <w:p w:rsidR="00625561" w:rsidRPr="004C7208" w:rsidRDefault="00625561" w:rsidP="00711BC5">
            <w:pPr>
              <w:spacing w:line="300" w:lineRule="atLeast"/>
              <w:rPr>
                <w:rFonts w:asciiTheme="minorHAnsi" w:hAnsiTheme="minorHAnsi"/>
              </w:rPr>
            </w:pPr>
          </w:p>
        </w:tc>
        <w:tc>
          <w:tcPr>
            <w:tcW w:w="2835" w:type="dxa"/>
          </w:tcPr>
          <w:p w:rsidR="00625561" w:rsidRPr="004C7208" w:rsidRDefault="00625561" w:rsidP="00711BC5">
            <w:pPr>
              <w:spacing w:line="300" w:lineRule="atLeast"/>
              <w:ind w:firstLine="567"/>
              <w:jc w:val="both"/>
              <w:rPr>
                <w:rFonts w:asciiTheme="minorHAnsi" w:hAnsiTheme="minorHAnsi"/>
                <w:i/>
                <w:noProof/>
              </w:rPr>
            </w:pPr>
            <w:r w:rsidRPr="004C7208">
              <w:rPr>
                <w:rFonts w:asciiTheme="minorHAnsi" w:hAnsiTheme="minorHAnsi"/>
                <w:i/>
                <w:noProof/>
                <w:color w:val="000000"/>
              </w:rPr>
              <w:t>Elektronik ortamda tebliğ</w:t>
            </w:r>
          </w:p>
          <w:p w:rsidR="00625561" w:rsidRPr="004C7208" w:rsidRDefault="00625561" w:rsidP="00711BC5">
            <w:pPr>
              <w:spacing w:line="300" w:lineRule="atLeast"/>
              <w:ind w:firstLine="567"/>
              <w:jc w:val="both"/>
              <w:rPr>
                <w:rFonts w:asciiTheme="minorHAnsi" w:hAnsiTheme="minorHAnsi"/>
                <w:b/>
                <w:noProof/>
              </w:rPr>
            </w:pPr>
            <w:r w:rsidRPr="004C7208">
              <w:rPr>
                <w:rFonts w:asciiTheme="minorHAnsi" w:hAnsiTheme="minorHAnsi"/>
                <w:b/>
                <w:noProof/>
              </w:rPr>
              <w:t>Madde 107/A – (Ek: 23/7/2010-6009/7 md.)</w:t>
            </w:r>
          </w:p>
          <w:p w:rsidR="00625561" w:rsidRPr="004C7208" w:rsidRDefault="00625561" w:rsidP="00711BC5">
            <w:pPr>
              <w:spacing w:line="300" w:lineRule="atLeast"/>
              <w:ind w:firstLine="567"/>
              <w:jc w:val="both"/>
              <w:rPr>
                <w:rFonts w:asciiTheme="minorHAnsi" w:hAnsiTheme="minorHAnsi"/>
                <w:noProof/>
                <w:color w:val="000000"/>
              </w:rPr>
            </w:pPr>
            <w:r w:rsidRPr="004C7208">
              <w:rPr>
                <w:rFonts w:asciiTheme="minorHAnsi" w:hAnsiTheme="minorHAnsi"/>
                <w:noProof/>
                <w:color w:val="000000"/>
              </w:rPr>
              <w:t xml:space="preserve">Bu Kanun hükümlerine göre tebliğ yapılacak kimselere, 93 üncü maddede sayılan usullerle bağlı kalınmaksızın, tebliğe elverişli elektronik bir adres vasıtasıyla elektronik ortamda tebliğ yapılabilir. </w:t>
            </w:r>
          </w:p>
          <w:p w:rsidR="00625561" w:rsidRPr="004C7208" w:rsidRDefault="00625561" w:rsidP="00711BC5">
            <w:pPr>
              <w:spacing w:line="300" w:lineRule="atLeast"/>
              <w:ind w:firstLine="567"/>
              <w:jc w:val="both"/>
              <w:rPr>
                <w:rFonts w:asciiTheme="minorHAnsi" w:hAnsiTheme="minorHAnsi"/>
                <w:noProof/>
              </w:rPr>
            </w:pPr>
            <w:r w:rsidRPr="004C7208">
              <w:rPr>
                <w:rFonts w:asciiTheme="minorHAnsi" w:hAnsiTheme="minorHAnsi"/>
                <w:b/>
                <w:noProof/>
                <w:color w:val="000000"/>
              </w:rPr>
              <w:t>(Ek fıkra: 7/4/2015-</w:t>
            </w:r>
            <w:r w:rsidRPr="004C7208">
              <w:rPr>
                <w:rFonts w:asciiTheme="minorHAnsi" w:hAnsiTheme="minorHAnsi"/>
                <w:b/>
                <w:noProof/>
                <w:color w:val="000000"/>
              </w:rPr>
              <w:lastRenderedPageBreak/>
              <w:t xml:space="preserve">6637/5 md.) </w:t>
            </w:r>
            <w:r w:rsidRPr="004C7208">
              <w:rPr>
                <w:rFonts w:asciiTheme="minorHAnsi" w:hAnsiTheme="minorHAnsi"/>
                <w:noProof/>
                <w:color w:val="000000"/>
                <w:highlight w:val="yellow"/>
              </w:rPr>
              <w:t>Elektronik ortamda tebligat, muhatabın elektronik adresine ulaştığı tarihi izleyen beşinci günün sonunda yapılmış sayılır</w:t>
            </w:r>
            <w:r w:rsidRPr="004C7208">
              <w:rPr>
                <w:rFonts w:asciiTheme="minorHAnsi" w:hAnsiTheme="minorHAnsi"/>
                <w:noProof/>
                <w:color w:val="000000"/>
              </w:rPr>
              <w:t>.</w:t>
            </w:r>
          </w:p>
          <w:p w:rsidR="00625561" w:rsidRPr="004C7208" w:rsidRDefault="00625561" w:rsidP="00711BC5">
            <w:pPr>
              <w:spacing w:line="300" w:lineRule="atLeast"/>
              <w:ind w:firstLine="567"/>
              <w:jc w:val="both"/>
              <w:rPr>
                <w:rFonts w:asciiTheme="minorHAnsi" w:hAnsiTheme="minorHAnsi"/>
                <w:noProof/>
              </w:rPr>
            </w:pPr>
            <w:r w:rsidRPr="004C7208">
              <w:rPr>
                <w:rFonts w:asciiTheme="minorHAnsi" w:hAnsiTheme="minorHAnsi"/>
                <w:noProof/>
                <w:color w:val="000000"/>
              </w:rPr>
              <w:t>Maliye Bakanlığı, elektronik ortamda yapılacak tebliğle ilgili her türlü teknik altyapıyı kurmaya veya kurulmuş olanları kullanmaya, tebliğe elverişli elektronik adres kullanma zorunluluğu getirmeye ve kendisine elektronik ortamda tebliğ yapılacakları ve elektronik tebliğe ilişkin diğer usul ve esasları belirlemeye yetkilidir.</w:t>
            </w:r>
          </w:p>
          <w:p w:rsidR="00625561" w:rsidRPr="004C7208" w:rsidRDefault="00625561" w:rsidP="00711BC5">
            <w:pPr>
              <w:spacing w:line="300" w:lineRule="atLeast"/>
              <w:rPr>
                <w:rFonts w:asciiTheme="minorHAnsi" w:hAnsiTheme="minorHAnsi"/>
              </w:rPr>
            </w:pPr>
          </w:p>
        </w:tc>
      </w:tr>
      <w:tr w:rsidR="00625561" w:rsidRPr="004C7208" w:rsidTr="00711BC5">
        <w:tc>
          <w:tcPr>
            <w:tcW w:w="2943" w:type="dxa"/>
          </w:tcPr>
          <w:p w:rsidR="00625561" w:rsidRPr="004C7208" w:rsidRDefault="00625561" w:rsidP="00711BC5">
            <w:pPr>
              <w:spacing w:line="300" w:lineRule="atLeast"/>
              <w:rPr>
                <w:rFonts w:asciiTheme="minorHAnsi" w:hAnsiTheme="minorHAnsi"/>
              </w:rPr>
            </w:pPr>
          </w:p>
        </w:tc>
        <w:tc>
          <w:tcPr>
            <w:tcW w:w="2835" w:type="dxa"/>
          </w:tcPr>
          <w:p w:rsidR="00625561" w:rsidRPr="004C7208" w:rsidRDefault="00625561" w:rsidP="00711BC5">
            <w:pPr>
              <w:tabs>
                <w:tab w:val="left" w:pos="566"/>
              </w:tabs>
              <w:spacing w:line="300" w:lineRule="atLeast"/>
              <w:ind w:firstLine="566"/>
              <w:jc w:val="both"/>
              <w:rPr>
                <w:rFonts w:asciiTheme="minorHAnsi" w:hAnsiTheme="minorHAnsi"/>
              </w:rPr>
            </w:pPr>
            <w:r w:rsidRPr="004C7208">
              <w:rPr>
                <w:rFonts w:asciiTheme="minorHAnsi" w:hAnsiTheme="minorHAnsi"/>
                <w:b/>
              </w:rPr>
              <w:t xml:space="preserve">MADDE 6 – </w:t>
            </w:r>
            <w:r w:rsidRPr="004C7208">
              <w:rPr>
                <w:rFonts w:asciiTheme="minorHAnsi" w:hAnsiTheme="minorHAnsi"/>
              </w:rPr>
              <w:t xml:space="preserve">213 sayılı Kanuna 132 </w:t>
            </w:r>
            <w:proofErr w:type="spellStart"/>
            <w:r w:rsidRPr="004C7208">
              <w:rPr>
                <w:rFonts w:asciiTheme="minorHAnsi" w:hAnsiTheme="minorHAnsi"/>
              </w:rPr>
              <w:t>nci</w:t>
            </w:r>
            <w:proofErr w:type="spellEnd"/>
            <w:r w:rsidRPr="004C7208">
              <w:rPr>
                <w:rFonts w:asciiTheme="minorHAnsi" w:hAnsiTheme="minorHAnsi"/>
              </w:rPr>
              <w:t xml:space="preserve"> maddeden sonra gelmek üzere aşağıdaki 132/A maddesi eklenmiştir.</w:t>
            </w:r>
          </w:p>
          <w:p w:rsidR="00625561" w:rsidRPr="004C7208" w:rsidRDefault="00625561" w:rsidP="00711BC5">
            <w:pPr>
              <w:tabs>
                <w:tab w:val="left" w:pos="566"/>
              </w:tabs>
              <w:spacing w:line="300" w:lineRule="atLeast"/>
              <w:ind w:firstLine="566"/>
              <w:jc w:val="both"/>
              <w:rPr>
                <w:rFonts w:asciiTheme="minorHAnsi" w:hAnsiTheme="minorHAnsi"/>
              </w:rPr>
            </w:pPr>
            <w:r w:rsidRPr="004C7208">
              <w:rPr>
                <w:rFonts w:asciiTheme="minorHAnsi" w:hAnsiTheme="minorHAnsi"/>
              </w:rPr>
              <w:t>“Elektronik yoklama</w:t>
            </w:r>
          </w:p>
          <w:p w:rsidR="00625561" w:rsidRPr="004C7208" w:rsidRDefault="00625561" w:rsidP="00711BC5">
            <w:pPr>
              <w:tabs>
                <w:tab w:val="left" w:pos="566"/>
              </w:tabs>
              <w:spacing w:line="300" w:lineRule="atLeast"/>
              <w:ind w:firstLine="566"/>
              <w:jc w:val="both"/>
              <w:rPr>
                <w:rFonts w:asciiTheme="minorHAnsi" w:hAnsiTheme="minorHAnsi"/>
              </w:rPr>
            </w:pPr>
            <w:r w:rsidRPr="004C7208">
              <w:rPr>
                <w:rFonts w:asciiTheme="minorHAnsi" w:hAnsiTheme="minorHAnsi"/>
              </w:rPr>
              <w:t xml:space="preserve">MADDE 132/A – Yoklama neticeleri, yoklama yerinde bu Kanunun 131 inci maddesinde yer alan yoklama fişi ile aynı mahiyette olan, elektronik ortamda tanzim olunan “yoklama fişi” ile de kayıt altına alınabilir. Bu fiş, nezdinde yoklama yapılan veya yetkilisi tarafından elektronik imza araçlarıyla imzalanır. Yoklama fişinin elektronik imza araçlarıyla imzalanmaması durumunda yoklama fişini temsil eden ve yoklama fiş muhteviyatının değiştirilemeyeceğini güvence </w:t>
            </w:r>
            <w:r w:rsidRPr="004C7208">
              <w:rPr>
                <w:rFonts w:asciiTheme="minorHAnsi" w:hAnsiTheme="minorHAnsi"/>
              </w:rPr>
              <w:lastRenderedPageBreak/>
              <w:t>altına alan benzersiz bir kodun üzerine yazıldığı bir form imzalanır.</w:t>
            </w:r>
          </w:p>
          <w:p w:rsidR="00625561" w:rsidRPr="004C7208" w:rsidRDefault="00625561" w:rsidP="00711BC5">
            <w:pPr>
              <w:tabs>
                <w:tab w:val="left" w:pos="566"/>
              </w:tabs>
              <w:spacing w:line="300" w:lineRule="atLeast"/>
              <w:ind w:firstLine="566"/>
              <w:jc w:val="both"/>
              <w:rPr>
                <w:rFonts w:asciiTheme="minorHAnsi" w:hAnsiTheme="minorHAnsi"/>
              </w:rPr>
            </w:pPr>
            <w:proofErr w:type="gramStart"/>
            <w:r w:rsidRPr="004C7208">
              <w:rPr>
                <w:rFonts w:asciiTheme="minorHAnsi" w:hAnsiTheme="minorHAnsi"/>
              </w:rPr>
              <w:t>Maliye Bakanlığı elektronik ortamda kayıt altına alınan yoklama fişleri ile birinci fıkrada belirtilen formların şekil ve muhteviyatını tespit etmeye, bunların şifre, elektronik imza veya diğer güvenlik araçları konulmak suretiyle imzalanması usul ve esaslarını belirlemeye, bunları internet de dâhil olmak üzere her türlü elektronik bilgi iletişim araç ve ortamında ilgili kişilere göndermeye ve elektronik ortamda yürütülecek yoklama faaliyetlerine ilişkin diğer usul ve esasları belirlemeye yetkilidir.”</w:t>
            </w:r>
            <w:proofErr w:type="gramEnd"/>
          </w:p>
          <w:p w:rsidR="00625561" w:rsidRPr="004C7208" w:rsidRDefault="00625561" w:rsidP="00711BC5">
            <w:pPr>
              <w:spacing w:line="300" w:lineRule="atLeast"/>
              <w:rPr>
                <w:rFonts w:asciiTheme="minorHAnsi" w:hAnsiTheme="minorHAnsi"/>
              </w:rPr>
            </w:pPr>
          </w:p>
        </w:tc>
        <w:tc>
          <w:tcPr>
            <w:tcW w:w="2835" w:type="dxa"/>
          </w:tcPr>
          <w:p w:rsidR="00625561" w:rsidRPr="004C7208" w:rsidRDefault="00625561" w:rsidP="00711BC5">
            <w:pPr>
              <w:tabs>
                <w:tab w:val="left" w:pos="566"/>
              </w:tabs>
              <w:spacing w:line="300" w:lineRule="atLeast"/>
              <w:ind w:firstLine="566"/>
              <w:jc w:val="both"/>
              <w:rPr>
                <w:rFonts w:asciiTheme="minorHAnsi" w:hAnsiTheme="minorHAnsi"/>
              </w:rPr>
            </w:pPr>
            <w:r w:rsidRPr="004C7208">
              <w:rPr>
                <w:rFonts w:asciiTheme="minorHAnsi" w:hAnsiTheme="minorHAnsi"/>
              </w:rPr>
              <w:lastRenderedPageBreak/>
              <w:t>“Elektronik yoklama</w:t>
            </w:r>
          </w:p>
          <w:p w:rsidR="00625561" w:rsidRPr="004C7208" w:rsidRDefault="00625561" w:rsidP="00711BC5">
            <w:pPr>
              <w:tabs>
                <w:tab w:val="left" w:pos="566"/>
              </w:tabs>
              <w:spacing w:line="300" w:lineRule="atLeast"/>
              <w:ind w:firstLine="566"/>
              <w:jc w:val="both"/>
              <w:rPr>
                <w:rFonts w:asciiTheme="minorHAnsi" w:hAnsiTheme="minorHAnsi"/>
              </w:rPr>
            </w:pPr>
            <w:r w:rsidRPr="004C7208">
              <w:rPr>
                <w:rFonts w:asciiTheme="minorHAnsi" w:hAnsiTheme="minorHAnsi"/>
              </w:rPr>
              <w:t>MADDE 132/A – Yoklama neticeleri, yoklama yerinde bu Kanunun 131 inci maddesinde yer alan yoklama fişi ile aynı mahiyette olan, elektronik ortamda tanzim olunan “yoklama fişi” ile de kayıt altına alınabilir. Bu fiş, nezdinde yoklama yapılan veya yetkilisi tarafından elektronik imza araçlarıyla imzalanır. Yoklama fişinin elektronik imza araçlarıyla imzalanmaması durumunda yoklama fişini temsil eden ve yoklama fiş muhteviyatının değiştirilemeyeceğini güvence altına alan benzersiz bir kodun üzerine yazıldığı bir form imzalanır.</w:t>
            </w:r>
          </w:p>
          <w:p w:rsidR="00625561" w:rsidRPr="004C7208" w:rsidRDefault="00625561" w:rsidP="00711BC5">
            <w:pPr>
              <w:tabs>
                <w:tab w:val="left" w:pos="566"/>
              </w:tabs>
              <w:spacing w:line="300" w:lineRule="atLeast"/>
              <w:ind w:firstLine="566"/>
              <w:jc w:val="both"/>
              <w:rPr>
                <w:rFonts w:asciiTheme="minorHAnsi" w:hAnsiTheme="minorHAnsi"/>
              </w:rPr>
            </w:pPr>
            <w:proofErr w:type="gramStart"/>
            <w:r w:rsidRPr="004C7208">
              <w:rPr>
                <w:rFonts w:asciiTheme="minorHAnsi" w:hAnsiTheme="minorHAnsi"/>
              </w:rPr>
              <w:t xml:space="preserve">Maliye Bakanlığı </w:t>
            </w:r>
            <w:r w:rsidRPr="004C7208">
              <w:rPr>
                <w:rFonts w:asciiTheme="minorHAnsi" w:hAnsiTheme="minorHAnsi"/>
              </w:rPr>
              <w:lastRenderedPageBreak/>
              <w:t>elektronik ortamda kayıt altına alınan yoklama fişleri ile birinci fıkrada belirtilen formların şekil ve muhteviyatını tespit etmeye, bunların şifre, elektronik imza veya diğer güvenlik araçları konulmak suretiyle imzalanması usul ve esaslarını belirlemeye, bunları internet de dâhil olmak üzere her türlü elektronik bilgi iletişim araç ve ortamında ilgili kişilere göndermeye ve elektronik ortamda yürütülecek yoklama faaliyetlerine ilişkin diğer usul ve esasları belirlemeye yetkilidir.”</w:t>
            </w:r>
            <w:proofErr w:type="gramEnd"/>
          </w:p>
          <w:p w:rsidR="00625561" w:rsidRPr="004C7208" w:rsidRDefault="00625561" w:rsidP="00711BC5">
            <w:pPr>
              <w:spacing w:line="300" w:lineRule="atLeast"/>
              <w:rPr>
                <w:rFonts w:asciiTheme="minorHAnsi" w:hAnsiTheme="minorHAnsi"/>
              </w:rPr>
            </w:pPr>
          </w:p>
        </w:tc>
      </w:tr>
      <w:tr w:rsidR="00625561" w:rsidRPr="004C7208" w:rsidTr="00711BC5">
        <w:tc>
          <w:tcPr>
            <w:tcW w:w="2943" w:type="dxa"/>
          </w:tcPr>
          <w:p w:rsidR="00625561" w:rsidRPr="004C7208" w:rsidRDefault="00625561" w:rsidP="00711BC5">
            <w:pPr>
              <w:spacing w:line="300" w:lineRule="atLeast"/>
              <w:jc w:val="both"/>
              <w:rPr>
                <w:rFonts w:asciiTheme="minorHAnsi" w:hAnsiTheme="minorHAnsi"/>
              </w:rPr>
            </w:pPr>
            <w:r w:rsidRPr="004C7208">
              <w:rPr>
                <w:rFonts w:asciiTheme="minorHAnsi" w:hAnsiTheme="minorHAnsi"/>
                <w:b/>
                <w:bCs/>
              </w:rPr>
              <w:lastRenderedPageBreak/>
              <w:t>MADDE 10-</w:t>
            </w:r>
            <w:r w:rsidRPr="004C7208">
              <w:rPr>
                <w:rFonts w:asciiTheme="minorHAnsi" w:hAnsiTheme="minorHAnsi"/>
              </w:rPr>
              <w:t xml:space="preserve"> (1) Kurumlar vergisi matrahının tespitinde; kurumlar vergisi beyannamesi üzerinde ayrıca gösterilmek şartıyla, kurum kazancından sırasıyla aşağıdaki indirimler yapılır:</w:t>
            </w:r>
          </w:p>
          <w:p w:rsidR="00625561" w:rsidRPr="004C7208" w:rsidRDefault="00625561" w:rsidP="00711BC5">
            <w:pPr>
              <w:spacing w:line="300" w:lineRule="atLeast"/>
              <w:rPr>
                <w:rFonts w:asciiTheme="minorHAnsi" w:hAnsiTheme="minorHAnsi"/>
              </w:rPr>
            </w:pPr>
            <w:r w:rsidRPr="004C7208">
              <w:rPr>
                <w:rFonts w:asciiTheme="minorHAnsi" w:hAnsiTheme="minorHAnsi"/>
              </w:rPr>
              <w:t>…</w:t>
            </w:r>
          </w:p>
          <w:p w:rsidR="00625561" w:rsidRPr="004C7208" w:rsidRDefault="00625561" w:rsidP="00711BC5">
            <w:pPr>
              <w:spacing w:line="300" w:lineRule="atLeast"/>
              <w:rPr>
                <w:rFonts w:asciiTheme="minorHAnsi" w:hAnsiTheme="minorHAnsi"/>
              </w:rPr>
            </w:pPr>
          </w:p>
          <w:p w:rsidR="00625561" w:rsidRPr="004C7208" w:rsidRDefault="00625561" w:rsidP="00711BC5">
            <w:pPr>
              <w:spacing w:line="300" w:lineRule="atLeast"/>
              <w:rPr>
                <w:rFonts w:asciiTheme="minorHAnsi" w:hAnsiTheme="minorHAnsi"/>
              </w:rPr>
            </w:pPr>
          </w:p>
          <w:p w:rsidR="00625561" w:rsidRPr="004C7208" w:rsidRDefault="00625561" w:rsidP="00711BC5">
            <w:pPr>
              <w:tabs>
                <w:tab w:val="left" w:pos="540"/>
                <w:tab w:val="center" w:pos="1740"/>
                <w:tab w:val="center" w:pos="5896"/>
              </w:tabs>
              <w:spacing w:line="300" w:lineRule="atLeast"/>
              <w:jc w:val="both"/>
              <w:rPr>
                <w:rFonts w:asciiTheme="minorHAnsi" w:hAnsiTheme="minorHAnsi"/>
              </w:rPr>
            </w:pPr>
            <w:r w:rsidRPr="004C7208">
              <w:rPr>
                <w:rFonts w:asciiTheme="minorHAnsi" w:hAnsiTheme="minorHAnsi"/>
              </w:rPr>
              <w:t xml:space="preserve">(2) Bağış ve yardımların nakden yapılmaması halinde, bağışlanan veya yardımın konusunu oluşturan mal veya hakkın maliyet bedeli veya kayıtlı değeri, bu değer mevcut değilse Vergi Usul Kanunu hükümlerine göre takdir komisyonlarınca tespit edilecek değeri esas alınır. </w:t>
            </w:r>
          </w:p>
          <w:p w:rsidR="00625561" w:rsidRPr="004C7208" w:rsidRDefault="00625561" w:rsidP="00711BC5">
            <w:pPr>
              <w:tabs>
                <w:tab w:val="left" w:pos="540"/>
                <w:tab w:val="center" w:pos="1740"/>
                <w:tab w:val="center" w:pos="5896"/>
              </w:tabs>
              <w:spacing w:line="300" w:lineRule="atLeast"/>
              <w:jc w:val="both"/>
              <w:rPr>
                <w:rFonts w:asciiTheme="minorHAnsi" w:hAnsiTheme="minorHAnsi"/>
              </w:rPr>
            </w:pPr>
            <w:r w:rsidRPr="004C7208">
              <w:rPr>
                <w:rFonts w:asciiTheme="minorHAnsi" w:hAnsiTheme="minorHAnsi"/>
              </w:rPr>
              <w:tab/>
              <w:t xml:space="preserve">(3) Bu maddenin </w:t>
            </w:r>
            <w:r w:rsidRPr="004C7208">
              <w:rPr>
                <w:rFonts w:asciiTheme="minorHAnsi" w:hAnsiTheme="minorHAnsi"/>
              </w:rPr>
              <w:lastRenderedPageBreak/>
              <w:t xml:space="preserve">uygulanmasına ilişkin </w:t>
            </w:r>
            <w:proofErr w:type="spellStart"/>
            <w:r w:rsidRPr="004C7208">
              <w:rPr>
                <w:rFonts w:asciiTheme="minorHAnsi" w:hAnsiTheme="minorHAnsi"/>
              </w:rPr>
              <w:t>usûlleri</w:t>
            </w:r>
            <w:proofErr w:type="spellEnd"/>
            <w:r w:rsidRPr="004C7208">
              <w:rPr>
                <w:rFonts w:asciiTheme="minorHAnsi" w:hAnsiTheme="minorHAnsi"/>
              </w:rPr>
              <w:t xml:space="preserve"> belirlemeye Maliye Bakanlığı yetkilidir.</w:t>
            </w:r>
          </w:p>
          <w:p w:rsidR="00625561" w:rsidRPr="004C7208" w:rsidRDefault="00625561" w:rsidP="00711BC5">
            <w:pPr>
              <w:spacing w:line="300" w:lineRule="atLeast"/>
              <w:rPr>
                <w:rFonts w:asciiTheme="minorHAnsi" w:hAnsiTheme="minorHAnsi"/>
              </w:rPr>
            </w:pPr>
          </w:p>
        </w:tc>
        <w:tc>
          <w:tcPr>
            <w:tcW w:w="2835" w:type="dxa"/>
          </w:tcPr>
          <w:p w:rsidR="00625561" w:rsidRPr="004C7208" w:rsidRDefault="00625561" w:rsidP="00711BC5">
            <w:pPr>
              <w:tabs>
                <w:tab w:val="left" w:pos="566"/>
              </w:tabs>
              <w:spacing w:line="300" w:lineRule="atLeast"/>
              <w:ind w:firstLine="566"/>
              <w:jc w:val="both"/>
              <w:rPr>
                <w:rFonts w:asciiTheme="minorHAnsi" w:hAnsiTheme="minorHAnsi"/>
              </w:rPr>
            </w:pPr>
            <w:r w:rsidRPr="004C7208">
              <w:rPr>
                <w:rFonts w:asciiTheme="minorHAnsi" w:hAnsiTheme="minorHAnsi"/>
                <w:b/>
              </w:rPr>
              <w:lastRenderedPageBreak/>
              <w:t xml:space="preserve">MADDE 8 – </w:t>
            </w:r>
            <w:proofErr w:type="gramStart"/>
            <w:r w:rsidRPr="004C7208">
              <w:rPr>
                <w:rFonts w:asciiTheme="minorHAnsi" w:hAnsiTheme="minorHAnsi"/>
              </w:rPr>
              <w:t>13/6/2006</w:t>
            </w:r>
            <w:proofErr w:type="gramEnd"/>
            <w:r w:rsidRPr="004C7208">
              <w:rPr>
                <w:rFonts w:asciiTheme="minorHAnsi" w:hAnsiTheme="minorHAnsi"/>
              </w:rPr>
              <w:t xml:space="preserve"> tarihli ve 5520 sayılı Kurumlar Vergisi Kanununun 10 uncu maddesinin birinci fıkrasına aşağıdaki bent eklenmiştir.</w:t>
            </w:r>
          </w:p>
          <w:p w:rsidR="00625561" w:rsidRPr="004C7208" w:rsidRDefault="00625561" w:rsidP="00711BC5">
            <w:pPr>
              <w:tabs>
                <w:tab w:val="left" w:pos="566"/>
              </w:tabs>
              <w:spacing w:line="300" w:lineRule="atLeast"/>
              <w:ind w:firstLine="566"/>
              <w:jc w:val="both"/>
              <w:rPr>
                <w:rFonts w:asciiTheme="minorHAnsi" w:hAnsiTheme="minorHAnsi"/>
              </w:rPr>
            </w:pPr>
            <w:proofErr w:type="gramStart"/>
            <w:r w:rsidRPr="004C7208">
              <w:rPr>
                <w:rFonts w:asciiTheme="minorHAnsi" w:hAnsiTheme="minorHAnsi"/>
              </w:rPr>
              <w:t xml:space="preserve">“ı) Finans, bankacılık ve sigortacılık sektörlerinde faaliyet gösteren kurumlar ile kamu iktisadi teşebbüsleri hariç olmak üzere sermaye şirketlerinin ilgili hesap dönemi içinde, ticaret siciline tescil edilmiş olan ödenmiş veya çıkarılmış sermaye tutarlarındaki nakdi sermaye artışları veya yeni kurulan sermaye şirketlerinde ödenmiş sermayenin nakit olarak karşılanan kısmı üzerinden </w:t>
            </w:r>
            <w:r w:rsidRPr="004C7208">
              <w:rPr>
                <w:rFonts w:asciiTheme="minorHAnsi" w:hAnsiTheme="minorHAnsi"/>
              </w:rPr>
              <w:lastRenderedPageBreak/>
              <w:t>Türkiye Cumhuriyet Merkez Bankası tarafından indirimden yararlanılan yıl için en son açıklanan “Bankalarca açılan TL cinsinden ticari kredilere uygulanan ağırlıklı yıllık ortalama faiz oranı” dikkate alınarak, ilgili hesap döneminin sonuna kadar hesaplanan tutarın %50’si.</w:t>
            </w:r>
            <w:proofErr w:type="gramEnd"/>
          </w:p>
          <w:p w:rsidR="00625561" w:rsidRPr="004C7208" w:rsidRDefault="00625561" w:rsidP="00711BC5">
            <w:pPr>
              <w:tabs>
                <w:tab w:val="left" w:pos="566"/>
              </w:tabs>
              <w:spacing w:line="300" w:lineRule="atLeast"/>
              <w:ind w:firstLine="566"/>
              <w:jc w:val="both"/>
              <w:rPr>
                <w:rFonts w:asciiTheme="minorHAnsi" w:hAnsiTheme="minorHAnsi"/>
              </w:rPr>
            </w:pPr>
            <w:r w:rsidRPr="004C7208">
              <w:rPr>
                <w:rFonts w:asciiTheme="minorHAnsi" w:hAnsiTheme="minorHAnsi"/>
              </w:rPr>
              <w:t xml:space="preserve">Bu indirimden, sermaye artırımına ilişkin kararın veya ilk kuruluş aşamasında ana sözleşmenin tescil edildiği hesap döneminden itibaren başlamak üzere izleyen her bir dönem için ayrı </w:t>
            </w:r>
            <w:proofErr w:type="spellStart"/>
            <w:r w:rsidRPr="004C7208">
              <w:rPr>
                <w:rFonts w:asciiTheme="minorHAnsi" w:hAnsiTheme="minorHAnsi"/>
              </w:rPr>
              <w:t>ayrı</w:t>
            </w:r>
            <w:proofErr w:type="spellEnd"/>
            <w:r w:rsidRPr="004C7208">
              <w:rPr>
                <w:rFonts w:asciiTheme="minorHAnsi" w:hAnsiTheme="minorHAnsi"/>
              </w:rPr>
              <w:t xml:space="preserve"> yararlanılır. Sonraki dönemlerde sermaye </w:t>
            </w:r>
            <w:proofErr w:type="spellStart"/>
            <w:r w:rsidRPr="004C7208">
              <w:rPr>
                <w:rFonts w:asciiTheme="minorHAnsi" w:hAnsiTheme="minorHAnsi"/>
              </w:rPr>
              <w:t>azaltımı</w:t>
            </w:r>
            <w:proofErr w:type="spellEnd"/>
            <w:r w:rsidRPr="004C7208">
              <w:rPr>
                <w:rFonts w:asciiTheme="minorHAnsi" w:hAnsiTheme="minorHAnsi"/>
              </w:rPr>
              <w:t xml:space="preserve"> yapılması hâlinde azaltılan sermaye tutarı indirim hesaplamasında dikkate alınmaz.</w:t>
            </w:r>
          </w:p>
          <w:p w:rsidR="00625561" w:rsidRPr="004C7208" w:rsidRDefault="00625561" w:rsidP="00711BC5">
            <w:pPr>
              <w:tabs>
                <w:tab w:val="left" w:pos="566"/>
              </w:tabs>
              <w:spacing w:line="300" w:lineRule="atLeast"/>
              <w:ind w:firstLine="566"/>
              <w:jc w:val="both"/>
              <w:rPr>
                <w:rFonts w:asciiTheme="minorHAnsi" w:hAnsiTheme="minorHAnsi"/>
              </w:rPr>
            </w:pPr>
            <w:r w:rsidRPr="004C7208">
              <w:rPr>
                <w:rFonts w:asciiTheme="minorHAnsi" w:hAnsiTheme="minorHAnsi"/>
              </w:rPr>
              <w:t xml:space="preserve">Bu bent hükümlerine göre hesaplanacak indirim tutarı, nakdi sermayenin ödendiği ay kesri tam ay sayılmak suretiyle hesap döneminin kalan ay süresi kadar hesaplanır. Matrahın yetersiz olması nedeniyle ilgili dönemde indirim konusu yapılamayan tutarlar, sonraki hesap dönemlerine devreder. </w:t>
            </w:r>
            <w:proofErr w:type="gramStart"/>
            <w:r w:rsidRPr="004C7208">
              <w:rPr>
                <w:rFonts w:asciiTheme="minorHAnsi" w:hAnsiTheme="minorHAnsi"/>
              </w:rPr>
              <w:t xml:space="preserve">Bu bendin uygulanmasında sermaye şirketlerine nakit dışındaki varlık devirlerinden kaynaklananlar dâhil olmak üzere, sermaye şirketlerinin birleşme, devir ve bölünme işlemlerine taraf olmalarından </w:t>
            </w:r>
            <w:r w:rsidRPr="004C7208">
              <w:rPr>
                <w:rFonts w:asciiTheme="minorHAnsi" w:hAnsiTheme="minorHAnsi"/>
              </w:rPr>
              <w:lastRenderedPageBreak/>
              <w:t xml:space="preserve">veya bilançoda yer alan öz sermaye kalemlerinin sermayeye eklenmesinden kaynaklanan ya da ortaklar veya bu Kanunun 12 </w:t>
            </w:r>
            <w:proofErr w:type="spellStart"/>
            <w:r w:rsidRPr="004C7208">
              <w:rPr>
                <w:rFonts w:asciiTheme="minorHAnsi" w:hAnsiTheme="minorHAnsi"/>
              </w:rPr>
              <w:t>nci</w:t>
            </w:r>
            <w:proofErr w:type="spellEnd"/>
            <w:r w:rsidRPr="004C7208">
              <w:rPr>
                <w:rFonts w:asciiTheme="minorHAnsi" w:hAnsiTheme="minorHAnsi"/>
              </w:rPr>
              <w:t xml:space="preserve"> maddesi kapsamında ortaklarla ilişkili olan kişilerce kredi kullanılmak veya borç alınmak suretiyle gerçekleştirilen sermaye artırımları, indirim hesaplamasında dikkate alınmaz.</w:t>
            </w:r>
            <w:proofErr w:type="gramEnd"/>
          </w:p>
          <w:p w:rsidR="00625561" w:rsidRPr="004C7208" w:rsidRDefault="00625561" w:rsidP="00711BC5">
            <w:pPr>
              <w:tabs>
                <w:tab w:val="left" w:pos="566"/>
              </w:tabs>
              <w:spacing w:line="300" w:lineRule="atLeast"/>
              <w:ind w:firstLine="566"/>
              <w:jc w:val="both"/>
              <w:rPr>
                <w:rFonts w:asciiTheme="minorHAnsi" w:hAnsiTheme="minorHAnsi"/>
              </w:rPr>
            </w:pPr>
            <w:r w:rsidRPr="004C7208">
              <w:rPr>
                <w:rFonts w:asciiTheme="minorHAnsi" w:hAnsiTheme="minorHAnsi"/>
              </w:rPr>
              <w:t xml:space="preserve">Bu bentte yer alan oranı, şirketlerin aktif büyüklükleri, ortaklarının hukuki niteliği, çalışan personel sayıları ve yıllık net satış </w:t>
            </w:r>
            <w:proofErr w:type="gramStart"/>
            <w:r w:rsidRPr="004C7208">
              <w:rPr>
                <w:rFonts w:asciiTheme="minorHAnsi" w:hAnsiTheme="minorHAnsi"/>
              </w:rPr>
              <w:t>hasılatlarına</w:t>
            </w:r>
            <w:proofErr w:type="gramEnd"/>
            <w:r w:rsidRPr="004C7208">
              <w:rPr>
                <w:rFonts w:asciiTheme="minorHAnsi" w:hAnsiTheme="minorHAnsi"/>
              </w:rPr>
              <w:t xml:space="preserve"> göre veya sermayenin kullanıldığı yatırımdan elde edilen gelirlerin kurumun esas faaliyeti kapsamında olmayan faiz, kâr payı, kira, lisans ücreti, menkul kıymet satış geliri gibi pasif nitelikli gelirlerden oluşmasına göre ya da sermayenin kullanıldığı yatırımların teşvik belgeli olup olmadığına veyahut makine ve teçhizat veya arsa ve arazi yatırımları için sermayenin kullanıldığı alanlar itibarıyla ya da bölgeler, sektörler ve iş kolları itibarıyla ayrı </w:t>
            </w:r>
            <w:proofErr w:type="spellStart"/>
            <w:r w:rsidRPr="004C7208">
              <w:rPr>
                <w:rFonts w:asciiTheme="minorHAnsi" w:hAnsiTheme="minorHAnsi"/>
              </w:rPr>
              <w:t>ayrı</w:t>
            </w:r>
            <w:proofErr w:type="spellEnd"/>
            <w:r w:rsidRPr="004C7208">
              <w:rPr>
                <w:rFonts w:asciiTheme="minorHAnsi" w:hAnsiTheme="minorHAnsi"/>
              </w:rPr>
              <w:t xml:space="preserve"> sıfıra kadar indirmeye veya %100’e kadar artırmaya; halka açık sermaye şirketleri için halka açıklık oranına göre %150’ye kadar farklı uygulatmaya Bakanlar Kurulu yetkilidir.”</w:t>
            </w:r>
          </w:p>
          <w:p w:rsidR="00625561" w:rsidRPr="004C7208" w:rsidRDefault="00625561" w:rsidP="00711BC5">
            <w:pPr>
              <w:spacing w:line="300" w:lineRule="atLeast"/>
              <w:rPr>
                <w:rFonts w:asciiTheme="minorHAnsi" w:hAnsiTheme="minorHAnsi"/>
              </w:rPr>
            </w:pPr>
          </w:p>
        </w:tc>
        <w:tc>
          <w:tcPr>
            <w:tcW w:w="2835" w:type="dxa"/>
          </w:tcPr>
          <w:p w:rsidR="00625561" w:rsidRPr="004C7208" w:rsidRDefault="00625561" w:rsidP="00711BC5">
            <w:pPr>
              <w:spacing w:line="300" w:lineRule="atLeast"/>
              <w:jc w:val="both"/>
              <w:rPr>
                <w:rFonts w:asciiTheme="minorHAnsi" w:hAnsiTheme="minorHAnsi"/>
              </w:rPr>
            </w:pPr>
            <w:r w:rsidRPr="004C7208">
              <w:rPr>
                <w:rFonts w:asciiTheme="minorHAnsi" w:hAnsiTheme="minorHAnsi"/>
                <w:b/>
                <w:bCs/>
              </w:rPr>
              <w:lastRenderedPageBreak/>
              <w:t>MADDE 10-</w:t>
            </w:r>
            <w:r w:rsidRPr="004C7208">
              <w:rPr>
                <w:rFonts w:asciiTheme="minorHAnsi" w:hAnsiTheme="minorHAnsi"/>
              </w:rPr>
              <w:t xml:space="preserve"> (1) Kurumlar vergisi matrahının tespitinde; kurumlar vergisi beyannamesi üzerinde ayrıca gösterilmek şartıyla, kurum kazancından sırasıyla aşağıdaki indirimler yapılır:</w:t>
            </w:r>
          </w:p>
          <w:p w:rsidR="00625561" w:rsidRPr="004C7208" w:rsidRDefault="00625561" w:rsidP="00711BC5">
            <w:pPr>
              <w:spacing w:line="300" w:lineRule="atLeast"/>
              <w:rPr>
                <w:rFonts w:asciiTheme="minorHAnsi" w:hAnsiTheme="minorHAnsi"/>
              </w:rPr>
            </w:pPr>
            <w:r w:rsidRPr="004C7208">
              <w:rPr>
                <w:rFonts w:asciiTheme="minorHAnsi" w:hAnsiTheme="minorHAnsi"/>
              </w:rPr>
              <w:t>…</w:t>
            </w:r>
          </w:p>
          <w:p w:rsidR="00625561" w:rsidRPr="004C7208" w:rsidRDefault="00625561" w:rsidP="00711BC5">
            <w:pPr>
              <w:tabs>
                <w:tab w:val="left" w:pos="566"/>
              </w:tabs>
              <w:spacing w:line="300" w:lineRule="atLeast"/>
              <w:ind w:firstLine="566"/>
              <w:jc w:val="both"/>
              <w:rPr>
                <w:rFonts w:asciiTheme="minorHAnsi" w:hAnsiTheme="minorHAnsi"/>
              </w:rPr>
            </w:pPr>
            <w:proofErr w:type="gramStart"/>
            <w:r w:rsidRPr="004C7208">
              <w:rPr>
                <w:rFonts w:asciiTheme="minorHAnsi" w:hAnsiTheme="minorHAnsi"/>
              </w:rPr>
              <w:t xml:space="preserve">“ı)  Finans, bankacılık ve sigortacılık sektörlerinde faaliyet gösteren kurumlar ile kamu iktisadi teşebbüsleri hariç olmak üzere sermaye şirketlerinin ilgili hesap dönemi içinde, ticaret siciline tescil edilmiş olan ödenmiş </w:t>
            </w:r>
            <w:r w:rsidRPr="004C7208">
              <w:rPr>
                <w:rFonts w:asciiTheme="minorHAnsi" w:hAnsiTheme="minorHAnsi"/>
                <w:highlight w:val="yellow"/>
              </w:rPr>
              <w:t xml:space="preserve">veya çıkarılmış sermaye tutarlarındaki nakdi sermaye artışları veya yeni kurulan sermaye şirketlerinde ödenmiş </w:t>
            </w:r>
            <w:r w:rsidRPr="004C7208">
              <w:rPr>
                <w:rFonts w:asciiTheme="minorHAnsi" w:hAnsiTheme="minorHAnsi"/>
                <w:highlight w:val="yellow"/>
              </w:rPr>
              <w:lastRenderedPageBreak/>
              <w:t>sermayenin nakit olarak karşılanan kısmı üzerinden Türkiye Cumhuriyet Merkez Bankası tarafından indirimden yararlanılan yıl için en son açıklanan “Bankalarca açılan TL cinsinden ticari kredilere uygulanan ağırlıklı yıllık ortalama faiz oranı” dikkate alınarak, ilgili hesap döneminin sonuna kadar hesaplanan tutarın %50’si.</w:t>
            </w:r>
            <w:proofErr w:type="gramEnd"/>
          </w:p>
          <w:p w:rsidR="00625561" w:rsidRPr="004C7208" w:rsidRDefault="00625561" w:rsidP="00711BC5">
            <w:pPr>
              <w:tabs>
                <w:tab w:val="left" w:pos="566"/>
              </w:tabs>
              <w:spacing w:line="300" w:lineRule="atLeast"/>
              <w:ind w:firstLine="566"/>
              <w:jc w:val="both"/>
              <w:rPr>
                <w:rFonts w:asciiTheme="minorHAnsi" w:hAnsiTheme="minorHAnsi"/>
              </w:rPr>
            </w:pPr>
            <w:r w:rsidRPr="004C7208">
              <w:rPr>
                <w:rFonts w:asciiTheme="minorHAnsi" w:hAnsiTheme="minorHAnsi"/>
              </w:rPr>
              <w:t xml:space="preserve">Bu indirimden, sermaye artırımına ilişkin kararın veya ilk kuruluş aşamasında ana sözleşmenin tescil edildiği hesap döneminden itibaren başlamak üzere izleyen her bir dönem için ayrı </w:t>
            </w:r>
            <w:proofErr w:type="spellStart"/>
            <w:r w:rsidRPr="004C7208">
              <w:rPr>
                <w:rFonts w:asciiTheme="minorHAnsi" w:hAnsiTheme="minorHAnsi"/>
              </w:rPr>
              <w:t>ayrı</w:t>
            </w:r>
            <w:proofErr w:type="spellEnd"/>
            <w:r w:rsidRPr="004C7208">
              <w:rPr>
                <w:rFonts w:asciiTheme="minorHAnsi" w:hAnsiTheme="minorHAnsi"/>
              </w:rPr>
              <w:t xml:space="preserve"> yararlanılır. Sonraki dönemlerde sermaye </w:t>
            </w:r>
            <w:proofErr w:type="spellStart"/>
            <w:r w:rsidRPr="004C7208">
              <w:rPr>
                <w:rFonts w:asciiTheme="minorHAnsi" w:hAnsiTheme="minorHAnsi"/>
              </w:rPr>
              <w:t>azaltımı</w:t>
            </w:r>
            <w:proofErr w:type="spellEnd"/>
            <w:r w:rsidRPr="004C7208">
              <w:rPr>
                <w:rFonts w:asciiTheme="minorHAnsi" w:hAnsiTheme="minorHAnsi"/>
              </w:rPr>
              <w:t xml:space="preserve"> yapılması hâlinde azaltılan sermaye tutarı indirim hesaplamasında dikkate alınmaz.</w:t>
            </w:r>
          </w:p>
          <w:p w:rsidR="00625561" w:rsidRPr="004C7208" w:rsidRDefault="00625561" w:rsidP="00711BC5">
            <w:pPr>
              <w:tabs>
                <w:tab w:val="left" w:pos="566"/>
              </w:tabs>
              <w:spacing w:line="300" w:lineRule="atLeast"/>
              <w:ind w:firstLine="566"/>
              <w:jc w:val="both"/>
              <w:rPr>
                <w:rFonts w:asciiTheme="minorHAnsi" w:hAnsiTheme="minorHAnsi"/>
              </w:rPr>
            </w:pPr>
            <w:r w:rsidRPr="004C7208">
              <w:rPr>
                <w:rFonts w:asciiTheme="minorHAnsi" w:hAnsiTheme="minorHAnsi"/>
              </w:rPr>
              <w:t xml:space="preserve">Bu bent hükümlerine göre hesaplanacak indirim tutarı, nakdi sermayenin ödendiği ay kesri tam ay sayılmak suretiyle hesap döneminin kalan ay süresi kadar hesaplanır. Matrahın yetersiz olması nedeniyle ilgili dönemde indirim konusu yapılamayan tutarlar, sonraki hesap dönemlerine devreder. </w:t>
            </w:r>
            <w:proofErr w:type="gramStart"/>
            <w:r w:rsidRPr="004C7208">
              <w:rPr>
                <w:rFonts w:asciiTheme="minorHAnsi" w:hAnsiTheme="minorHAnsi"/>
              </w:rPr>
              <w:t xml:space="preserve">Bu bendin uygulanmasında sermaye şirketlerine nakit dışındaki varlık devirlerinden kaynaklananlar dâhil olmak üzere, sermaye şirketlerinin </w:t>
            </w:r>
            <w:r w:rsidRPr="004C7208">
              <w:rPr>
                <w:rFonts w:asciiTheme="minorHAnsi" w:hAnsiTheme="minorHAnsi"/>
              </w:rPr>
              <w:lastRenderedPageBreak/>
              <w:t xml:space="preserve">birleşme, devir ve bölünme işlemlerine taraf olmalarından veya bilançoda yer alan öz sermaye kalemlerinin sermayeye eklenmesinden kaynaklanan ya da ortaklar veya bu Kanunun 12 </w:t>
            </w:r>
            <w:proofErr w:type="spellStart"/>
            <w:r w:rsidRPr="004C7208">
              <w:rPr>
                <w:rFonts w:asciiTheme="minorHAnsi" w:hAnsiTheme="minorHAnsi"/>
              </w:rPr>
              <w:t>nci</w:t>
            </w:r>
            <w:proofErr w:type="spellEnd"/>
            <w:r w:rsidRPr="004C7208">
              <w:rPr>
                <w:rFonts w:asciiTheme="minorHAnsi" w:hAnsiTheme="minorHAnsi"/>
              </w:rPr>
              <w:t xml:space="preserve"> maddesi kapsamında ortaklarla ilişkili olan kişilerce kredi kullanılmak veya borç alınmak suretiyle gerçekleştirilen sermaye artırımları, indirim hesaplamasında dikkate alınmaz.</w:t>
            </w:r>
            <w:proofErr w:type="gramEnd"/>
          </w:p>
          <w:p w:rsidR="00625561" w:rsidRPr="004C7208" w:rsidRDefault="00625561" w:rsidP="00711BC5">
            <w:pPr>
              <w:tabs>
                <w:tab w:val="left" w:pos="566"/>
              </w:tabs>
              <w:spacing w:line="300" w:lineRule="atLeast"/>
              <w:ind w:firstLine="566"/>
              <w:jc w:val="both"/>
              <w:rPr>
                <w:rFonts w:asciiTheme="minorHAnsi" w:hAnsiTheme="minorHAnsi"/>
              </w:rPr>
            </w:pPr>
            <w:r w:rsidRPr="004C7208">
              <w:rPr>
                <w:rFonts w:asciiTheme="minorHAnsi" w:hAnsiTheme="minorHAnsi"/>
              </w:rPr>
              <w:t xml:space="preserve">Bu bentte yer alan oranı, şirketlerin aktif büyüklükleri, ortaklarının hukuki niteliği, çalışan personel sayıları ve yıllık net satış </w:t>
            </w:r>
            <w:proofErr w:type="gramStart"/>
            <w:r w:rsidRPr="004C7208">
              <w:rPr>
                <w:rFonts w:asciiTheme="minorHAnsi" w:hAnsiTheme="minorHAnsi"/>
              </w:rPr>
              <w:t>hasılatlarına</w:t>
            </w:r>
            <w:proofErr w:type="gramEnd"/>
            <w:r w:rsidRPr="004C7208">
              <w:rPr>
                <w:rFonts w:asciiTheme="minorHAnsi" w:hAnsiTheme="minorHAnsi"/>
              </w:rPr>
              <w:t xml:space="preserve"> göre veya sermayenin kullanıldığı yatırımdan elde edilen gelirlerin kurumun esas faaliyeti kapsamında olmayan faiz, kâr payı, kira, lisans ücreti, menkul kıymet satış geliri gibi pasif nitelikli gelirlerden oluşmasına göre ya da sermayenin kullanıldığı yatırımların teşvik belgeli olup olmadığına veyahut makine ve teçhizat veya arsa ve arazi yatırımları için sermayenin kullanıldığı alanlar itibarıyla ya da bölgeler, sektörler ve iş kolları itibarıyla ayrı </w:t>
            </w:r>
            <w:proofErr w:type="spellStart"/>
            <w:r w:rsidRPr="004C7208">
              <w:rPr>
                <w:rFonts w:asciiTheme="minorHAnsi" w:hAnsiTheme="minorHAnsi"/>
              </w:rPr>
              <w:t>ayrı</w:t>
            </w:r>
            <w:proofErr w:type="spellEnd"/>
            <w:r w:rsidRPr="004C7208">
              <w:rPr>
                <w:rFonts w:asciiTheme="minorHAnsi" w:hAnsiTheme="minorHAnsi"/>
              </w:rPr>
              <w:t xml:space="preserve"> sıfıra kadar indirmeye veya %100’e kadar artırmaya; halka açık sermaye şirketleri için halka açıklık oranına göre %150’ye kadar farklı uygulatmaya Bakanlar Kurulu yetkilidir.”</w:t>
            </w:r>
          </w:p>
          <w:p w:rsidR="00625561" w:rsidRPr="004C7208" w:rsidRDefault="00625561" w:rsidP="00711BC5">
            <w:pPr>
              <w:spacing w:line="300" w:lineRule="atLeast"/>
              <w:rPr>
                <w:rFonts w:asciiTheme="minorHAnsi" w:hAnsiTheme="minorHAnsi"/>
              </w:rPr>
            </w:pPr>
          </w:p>
          <w:p w:rsidR="00625561" w:rsidRPr="004C7208" w:rsidRDefault="00625561" w:rsidP="00711BC5">
            <w:pPr>
              <w:spacing w:line="300" w:lineRule="atLeast"/>
              <w:rPr>
                <w:rFonts w:asciiTheme="minorHAnsi" w:hAnsiTheme="minorHAnsi"/>
              </w:rPr>
            </w:pPr>
          </w:p>
          <w:p w:rsidR="00625561" w:rsidRPr="004C7208" w:rsidRDefault="00625561" w:rsidP="00711BC5">
            <w:pPr>
              <w:tabs>
                <w:tab w:val="left" w:pos="540"/>
                <w:tab w:val="center" w:pos="1740"/>
                <w:tab w:val="center" w:pos="5896"/>
              </w:tabs>
              <w:spacing w:line="300" w:lineRule="atLeast"/>
              <w:jc w:val="both"/>
              <w:rPr>
                <w:rFonts w:asciiTheme="minorHAnsi" w:hAnsiTheme="minorHAnsi"/>
              </w:rPr>
            </w:pPr>
            <w:r w:rsidRPr="004C7208">
              <w:rPr>
                <w:rFonts w:asciiTheme="minorHAnsi" w:hAnsiTheme="minorHAnsi"/>
              </w:rPr>
              <w:t xml:space="preserve">(2) Bağış ve yardımların nakden yapılmaması halinde, bağışlanan veya yardımın konusunu oluşturan mal veya hakkın maliyet bedeli veya kayıtlı değeri, bu değer mevcut değilse Vergi Usul Kanunu hükümlerine göre takdir komisyonlarınca tespit edilecek değeri esas alınır. </w:t>
            </w:r>
          </w:p>
          <w:p w:rsidR="00625561" w:rsidRPr="004C7208" w:rsidRDefault="00625561" w:rsidP="00711BC5">
            <w:pPr>
              <w:tabs>
                <w:tab w:val="left" w:pos="540"/>
                <w:tab w:val="center" w:pos="1740"/>
                <w:tab w:val="center" w:pos="5896"/>
              </w:tabs>
              <w:spacing w:line="300" w:lineRule="atLeast"/>
              <w:jc w:val="both"/>
              <w:rPr>
                <w:rFonts w:asciiTheme="minorHAnsi" w:hAnsiTheme="minorHAnsi"/>
              </w:rPr>
            </w:pPr>
            <w:r w:rsidRPr="004C7208">
              <w:rPr>
                <w:rFonts w:asciiTheme="minorHAnsi" w:hAnsiTheme="minorHAnsi"/>
              </w:rPr>
              <w:t xml:space="preserve">(3) Bu maddenin uygulanmasına ilişkin </w:t>
            </w:r>
            <w:proofErr w:type="spellStart"/>
            <w:r w:rsidRPr="004C7208">
              <w:rPr>
                <w:rFonts w:asciiTheme="minorHAnsi" w:hAnsiTheme="minorHAnsi"/>
              </w:rPr>
              <w:t>usûlleri</w:t>
            </w:r>
            <w:proofErr w:type="spellEnd"/>
            <w:r w:rsidRPr="004C7208">
              <w:rPr>
                <w:rFonts w:asciiTheme="minorHAnsi" w:hAnsiTheme="minorHAnsi"/>
              </w:rPr>
              <w:t xml:space="preserve"> belirlemeye Maliye Bakanlığı yetkilidir.</w:t>
            </w:r>
          </w:p>
          <w:p w:rsidR="00625561" w:rsidRPr="004C7208" w:rsidRDefault="00625561" w:rsidP="00711BC5">
            <w:pPr>
              <w:spacing w:line="300" w:lineRule="atLeast"/>
              <w:rPr>
                <w:rFonts w:asciiTheme="minorHAnsi" w:hAnsiTheme="minorHAnsi"/>
              </w:rPr>
            </w:pPr>
          </w:p>
        </w:tc>
      </w:tr>
      <w:tr w:rsidR="00625561" w:rsidRPr="004C7208" w:rsidTr="00711BC5">
        <w:tc>
          <w:tcPr>
            <w:tcW w:w="2943" w:type="dxa"/>
          </w:tcPr>
          <w:p w:rsidR="00625561" w:rsidRPr="004C7208" w:rsidRDefault="00625561" w:rsidP="00711BC5">
            <w:pPr>
              <w:spacing w:line="300" w:lineRule="atLeast"/>
              <w:rPr>
                <w:rFonts w:asciiTheme="minorHAnsi" w:hAnsiTheme="minorHAnsi"/>
              </w:rPr>
            </w:pPr>
          </w:p>
        </w:tc>
        <w:tc>
          <w:tcPr>
            <w:tcW w:w="2835" w:type="dxa"/>
          </w:tcPr>
          <w:p w:rsidR="00625561" w:rsidRPr="004C7208" w:rsidRDefault="00625561" w:rsidP="00711BC5">
            <w:pPr>
              <w:tabs>
                <w:tab w:val="left" w:pos="566"/>
              </w:tabs>
              <w:spacing w:line="300" w:lineRule="atLeast"/>
              <w:ind w:firstLine="566"/>
              <w:jc w:val="both"/>
              <w:rPr>
                <w:rFonts w:asciiTheme="minorHAnsi" w:hAnsiTheme="minorHAnsi"/>
              </w:rPr>
            </w:pPr>
            <w:r w:rsidRPr="004C7208">
              <w:rPr>
                <w:rFonts w:asciiTheme="minorHAnsi" w:hAnsiTheme="minorHAnsi"/>
                <w:b/>
              </w:rPr>
              <w:t>MADDE 24 –</w:t>
            </w:r>
            <w:r w:rsidRPr="004C7208">
              <w:rPr>
                <w:rFonts w:asciiTheme="minorHAnsi" w:hAnsiTheme="minorHAnsi"/>
              </w:rPr>
              <w:t xml:space="preserve"> </w:t>
            </w:r>
            <w:proofErr w:type="gramStart"/>
            <w:r w:rsidRPr="004C7208">
              <w:rPr>
                <w:rFonts w:asciiTheme="minorHAnsi" w:hAnsiTheme="minorHAnsi"/>
              </w:rPr>
              <w:t>25/10/1984</w:t>
            </w:r>
            <w:proofErr w:type="gramEnd"/>
            <w:r w:rsidRPr="004C7208">
              <w:rPr>
                <w:rFonts w:asciiTheme="minorHAnsi" w:hAnsiTheme="minorHAnsi"/>
              </w:rPr>
              <w:t xml:space="preserve"> tarihli ve 3065 sayılı Katma Değer Vergisi Kanununa aşağıdaki geçici madde eklenmiştir.</w:t>
            </w:r>
          </w:p>
          <w:p w:rsidR="00625561" w:rsidRPr="004C7208" w:rsidRDefault="00625561" w:rsidP="00711BC5">
            <w:pPr>
              <w:tabs>
                <w:tab w:val="left" w:pos="566"/>
              </w:tabs>
              <w:spacing w:line="300" w:lineRule="atLeast"/>
              <w:ind w:firstLine="566"/>
              <w:jc w:val="both"/>
              <w:rPr>
                <w:rFonts w:asciiTheme="minorHAnsi" w:hAnsiTheme="minorHAnsi"/>
              </w:rPr>
            </w:pPr>
            <w:r w:rsidRPr="004C7208">
              <w:rPr>
                <w:rFonts w:asciiTheme="minorHAnsi" w:hAnsiTheme="minorHAnsi"/>
              </w:rPr>
              <w:t xml:space="preserve">“GEÇİCİ MADDE 34 – Bu maddenin yürürlüğe girdiği tarihten önce usulüne uygun olarak yürürlüğe giren ve </w:t>
            </w:r>
            <w:proofErr w:type="gramStart"/>
            <w:r w:rsidRPr="004C7208">
              <w:rPr>
                <w:rFonts w:asciiTheme="minorHAnsi" w:hAnsiTheme="minorHAnsi"/>
              </w:rPr>
              <w:t>23/6/2000</w:t>
            </w:r>
            <w:proofErr w:type="gramEnd"/>
            <w:r w:rsidRPr="004C7208">
              <w:rPr>
                <w:rFonts w:asciiTheme="minorHAnsi" w:hAnsiTheme="minorHAnsi"/>
              </w:rPr>
              <w:t xml:space="preserve"> tarihli ve 4586 sayılı Petrolün Boru Hatları ile Transit Geçişine Dair Kanun kapsamında bulunan milletlerarası </w:t>
            </w:r>
            <w:proofErr w:type="spellStart"/>
            <w:r w:rsidRPr="004C7208">
              <w:rPr>
                <w:rFonts w:asciiTheme="minorHAnsi" w:hAnsiTheme="minorHAnsi"/>
              </w:rPr>
              <w:t>andlaşma</w:t>
            </w:r>
            <w:proofErr w:type="spellEnd"/>
            <w:r w:rsidRPr="004C7208">
              <w:rPr>
                <w:rFonts w:asciiTheme="minorHAnsi" w:hAnsiTheme="minorHAnsi"/>
              </w:rPr>
              <w:t xml:space="preserve"> hükümleri çerçevesinde katma değer vergisinden istisna edilmiş olan transit petrol boru hattı projelerinin inşa ve modernizasyonunu gerçekleştirenlere 1/1/2014 tarihinden itibaren yapılan teslim ve hizmetler katma değer vergisinden müstesnadır.</w:t>
            </w:r>
          </w:p>
          <w:p w:rsidR="00625561" w:rsidRPr="004C7208" w:rsidRDefault="00625561" w:rsidP="00711BC5">
            <w:pPr>
              <w:tabs>
                <w:tab w:val="left" w:pos="566"/>
              </w:tabs>
              <w:spacing w:line="300" w:lineRule="atLeast"/>
              <w:ind w:firstLine="566"/>
              <w:jc w:val="both"/>
              <w:rPr>
                <w:rFonts w:asciiTheme="minorHAnsi" w:hAnsiTheme="minorHAnsi"/>
              </w:rPr>
            </w:pPr>
            <w:r w:rsidRPr="004C7208">
              <w:rPr>
                <w:rFonts w:asciiTheme="minorHAnsi" w:hAnsiTheme="minorHAnsi"/>
              </w:rPr>
              <w:t xml:space="preserve">Bu kapsamda yapılan </w:t>
            </w:r>
            <w:r w:rsidRPr="004C7208">
              <w:rPr>
                <w:rFonts w:asciiTheme="minorHAnsi" w:hAnsiTheme="minorHAnsi"/>
              </w:rPr>
              <w:lastRenderedPageBreak/>
              <w:t xml:space="preserve">mal teslimleri ve hizmet ifaları nedeniyle yüklenilen vergiler, vergiye tabi işlemler üzerinden hesaplanan vergiden indirilir. İndirim yoluyla telafi edilemeyen vergiler, 32 </w:t>
            </w:r>
            <w:proofErr w:type="spellStart"/>
            <w:r w:rsidRPr="004C7208">
              <w:rPr>
                <w:rFonts w:asciiTheme="minorHAnsi" w:hAnsiTheme="minorHAnsi"/>
              </w:rPr>
              <w:t>nci</w:t>
            </w:r>
            <w:proofErr w:type="spellEnd"/>
            <w:r w:rsidRPr="004C7208">
              <w:rPr>
                <w:rFonts w:asciiTheme="minorHAnsi" w:hAnsiTheme="minorHAnsi"/>
              </w:rPr>
              <w:t xml:space="preserve"> madde hükmü uyarınca istisna kapsamında işlem yapan mükellefin talebi üzerine iade edilir.</w:t>
            </w:r>
          </w:p>
          <w:p w:rsidR="00625561" w:rsidRPr="004C7208" w:rsidRDefault="00625561" w:rsidP="00711BC5">
            <w:pPr>
              <w:tabs>
                <w:tab w:val="left" w:pos="566"/>
              </w:tabs>
              <w:spacing w:line="300" w:lineRule="atLeast"/>
              <w:ind w:firstLine="566"/>
              <w:jc w:val="both"/>
              <w:rPr>
                <w:rFonts w:asciiTheme="minorHAnsi" w:hAnsiTheme="minorHAnsi"/>
              </w:rPr>
            </w:pPr>
            <w:r w:rsidRPr="004C7208">
              <w:rPr>
                <w:rFonts w:asciiTheme="minorHAnsi" w:hAnsiTheme="minorHAnsi"/>
              </w:rPr>
              <w:t>Maliye Bakanlığı, istisna kapsamına girecek teslim ve hizmetleri tanımlamaya, istisna ve iadeye ilişkin usul ve esasları belirlemeye yetkilidir.”</w:t>
            </w:r>
          </w:p>
          <w:p w:rsidR="00625561" w:rsidRPr="004C7208" w:rsidRDefault="00625561" w:rsidP="00711BC5">
            <w:pPr>
              <w:spacing w:line="300" w:lineRule="atLeast"/>
              <w:rPr>
                <w:rFonts w:asciiTheme="minorHAnsi" w:hAnsiTheme="minorHAnsi"/>
              </w:rPr>
            </w:pPr>
          </w:p>
        </w:tc>
        <w:tc>
          <w:tcPr>
            <w:tcW w:w="2835" w:type="dxa"/>
          </w:tcPr>
          <w:p w:rsidR="00625561" w:rsidRPr="004C7208" w:rsidRDefault="00625561" w:rsidP="00711BC5">
            <w:pPr>
              <w:tabs>
                <w:tab w:val="left" w:pos="566"/>
              </w:tabs>
              <w:spacing w:line="300" w:lineRule="atLeast"/>
              <w:ind w:firstLine="566"/>
              <w:jc w:val="both"/>
              <w:rPr>
                <w:rFonts w:asciiTheme="minorHAnsi" w:hAnsiTheme="minorHAnsi"/>
              </w:rPr>
            </w:pPr>
            <w:r w:rsidRPr="004C7208">
              <w:rPr>
                <w:rFonts w:asciiTheme="minorHAnsi" w:hAnsiTheme="minorHAnsi"/>
              </w:rPr>
              <w:lastRenderedPageBreak/>
              <w:t xml:space="preserve">“GEÇİCİ MADDE 34 – Bu maddenin yürürlüğe girdiği tarihten önce usulüne uygun olarak yürürlüğe giren ve </w:t>
            </w:r>
            <w:proofErr w:type="gramStart"/>
            <w:r w:rsidRPr="004C7208">
              <w:rPr>
                <w:rFonts w:asciiTheme="minorHAnsi" w:hAnsiTheme="minorHAnsi"/>
              </w:rPr>
              <w:t>23/6/2000</w:t>
            </w:r>
            <w:proofErr w:type="gramEnd"/>
            <w:r w:rsidRPr="004C7208">
              <w:rPr>
                <w:rFonts w:asciiTheme="minorHAnsi" w:hAnsiTheme="minorHAnsi"/>
              </w:rPr>
              <w:t xml:space="preserve"> tarihli ve 4586 sayılı Petrolün Boru Hatları ile Transit Geçişine Dair Kanun kapsamında bulunan milletlerarası </w:t>
            </w:r>
            <w:proofErr w:type="spellStart"/>
            <w:r w:rsidRPr="004C7208">
              <w:rPr>
                <w:rFonts w:asciiTheme="minorHAnsi" w:hAnsiTheme="minorHAnsi"/>
              </w:rPr>
              <w:t>andlaşma</w:t>
            </w:r>
            <w:proofErr w:type="spellEnd"/>
            <w:r w:rsidRPr="004C7208">
              <w:rPr>
                <w:rFonts w:asciiTheme="minorHAnsi" w:hAnsiTheme="minorHAnsi"/>
              </w:rPr>
              <w:t xml:space="preserve"> hükümleri çerçevesinde katma değer vergisinden istisna edilmiş olan transit petrol boru hattı projelerinin inşa ve modernizasyonunu </w:t>
            </w:r>
            <w:r w:rsidRPr="004C7208">
              <w:rPr>
                <w:rFonts w:asciiTheme="minorHAnsi" w:hAnsiTheme="minorHAnsi"/>
                <w:highlight w:val="yellow"/>
              </w:rPr>
              <w:t>gerçekleştirenlere 1/1/2014 tarihinden itibaren yapılan teslim ve hizmetler katma değer vergisinden müstesnadır.</w:t>
            </w:r>
          </w:p>
          <w:p w:rsidR="00625561" w:rsidRPr="004C7208" w:rsidRDefault="00625561" w:rsidP="00711BC5">
            <w:pPr>
              <w:tabs>
                <w:tab w:val="left" w:pos="566"/>
              </w:tabs>
              <w:spacing w:line="300" w:lineRule="atLeast"/>
              <w:ind w:firstLine="566"/>
              <w:jc w:val="both"/>
              <w:rPr>
                <w:rFonts w:asciiTheme="minorHAnsi" w:hAnsiTheme="minorHAnsi"/>
              </w:rPr>
            </w:pPr>
            <w:r w:rsidRPr="004C7208">
              <w:rPr>
                <w:rFonts w:asciiTheme="minorHAnsi" w:hAnsiTheme="minorHAnsi"/>
              </w:rPr>
              <w:t xml:space="preserve">Bu kapsamda yapılan mal teslimleri ve hizmet ifaları nedeniyle yüklenilen vergiler, vergiye tabi işlemler üzerinden hesaplanan vergiden indirilir. İndirim yoluyla telafi </w:t>
            </w:r>
            <w:r w:rsidRPr="004C7208">
              <w:rPr>
                <w:rFonts w:asciiTheme="minorHAnsi" w:hAnsiTheme="minorHAnsi"/>
              </w:rPr>
              <w:lastRenderedPageBreak/>
              <w:t>edilemeyen vergiler</w:t>
            </w:r>
            <w:r w:rsidRPr="004C7208">
              <w:rPr>
                <w:rFonts w:asciiTheme="minorHAnsi" w:hAnsiTheme="minorHAnsi"/>
                <w:highlight w:val="yellow"/>
              </w:rPr>
              <w:t xml:space="preserve">, 32 </w:t>
            </w:r>
            <w:proofErr w:type="spellStart"/>
            <w:r w:rsidRPr="004C7208">
              <w:rPr>
                <w:rFonts w:asciiTheme="minorHAnsi" w:hAnsiTheme="minorHAnsi"/>
                <w:highlight w:val="yellow"/>
              </w:rPr>
              <w:t>nci</w:t>
            </w:r>
            <w:proofErr w:type="spellEnd"/>
            <w:r w:rsidRPr="004C7208">
              <w:rPr>
                <w:rFonts w:asciiTheme="minorHAnsi" w:hAnsiTheme="minorHAnsi"/>
                <w:highlight w:val="yellow"/>
              </w:rPr>
              <w:t xml:space="preserve"> madde hükmü uyarınca istisna kapsamında işlem yapan mükellefin talebi üzerine iade edilir.</w:t>
            </w:r>
          </w:p>
          <w:p w:rsidR="00625561" w:rsidRPr="004C7208" w:rsidRDefault="00625561" w:rsidP="00711BC5">
            <w:pPr>
              <w:spacing w:line="300" w:lineRule="atLeast"/>
              <w:rPr>
                <w:rFonts w:asciiTheme="minorHAnsi" w:hAnsiTheme="minorHAnsi"/>
              </w:rPr>
            </w:pPr>
          </w:p>
          <w:p w:rsidR="00625561" w:rsidRPr="004C7208" w:rsidRDefault="00625561" w:rsidP="00711BC5">
            <w:pPr>
              <w:spacing w:line="300" w:lineRule="atLeast"/>
              <w:rPr>
                <w:rFonts w:asciiTheme="minorHAnsi" w:hAnsiTheme="minorHAnsi"/>
              </w:rPr>
            </w:pPr>
            <w:r w:rsidRPr="004C7208">
              <w:rPr>
                <w:rFonts w:asciiTheme="minorHAnsi" w:hAnsiTheme="minorHAnsi"/>
                <w:highlight w:val="yellow"/>
              </w:rPr>
              <w:t>[</w:t>
            </w:r>
            <w:proofErr w:type="gramStart"/>
            <w:r w:rsidRPr="004C7208">
              <w:rPr>
                <w:rFonts w:asciiTheme="minorHAnsi" w:hAnsiTheme="minorHAnsi"/>
                <w:highlight w:val="yellow"/>
              </w:rPr>
              <w:t>Yürürlük : 1</w:t>
            </w:r>
            <w:proofErr w:type="gramEnd"/>
            <w:r w:rsidRPr="004C7208">
              <w:rPr>
                <w:rFonts w:asciiTheme="minorHAnsi" w:hAnsiTheme="minorHAnsi"/>
                <w:highlight w:val="yellow"/>
              </w:rPr>
              <w:t>/7/2015]</w:t>
            </w:r>
          </w:p>
        </w:tc>
      </w:tr>
    </w:tbl>
    <w:p w:rsidR="00625561" w:rsidRDefault="00625561" w:rsidP="00625561">
      <w:pPr>
        <w:spacing w:line="280" w:lineRule="atLeast"/>
        <w:jc w:val="both"/>
        <w:rPr>
          <w:rFonts w:asciiTheme="minorHAnsi" w:hAnsiTheme="minorHAnsi"/>
          <w:sz w:val="22"/>
          <w:szCs w:val="22"/>
        </w:rPr>
      </w:pPr>
    </w:p>
    <w:p w:rsidR="00625561" w:rsidRDefault="00625561" w:rsidP="00625561">
      <w:pPr>
        <w:spacing w:line="280" w:lineRule="atLeast"/>
        <w:jc w:val="both"/>
        <w:rPr>
          <w:rFonts w:asciiTheme="minorHAnsi" w:hAnsiTheme="minorHAnsi"/>
          <w:b/>
          <w:bCs/>
          <w:color w:val="000000"/>
          <w:sz w:val="22"/>
          <w:szCs w:val="22"/>
        </w:rPr>
      </w:pPr>
    </w:p>
    <w:p w:rsidR="00625561" w:rsidRPr="00625561" w:rsidRDefault="00625561" w:rsidP="00625561">
      <w:pPr>
        <w:spacing w:line="300" w:lineRule="atLeast"/>
        <w:rPr>
          <w:rFonts w:asciiTheme="minorHAnsi" w:hAnsiTheme="minorHAnsi"/>
          <w:sz w:val="22"/>
          <w:szCs w:val="22"/>
        </w:rPr>
      </w:pPr>
      <w:r w:rsidRPr="00625561">
        <w:rPr>
          <w:rFonts w:asciiTheme="minorHAnsi" w:hAnsiTheme="minorHAnsi"/>
          <w:sz w:val="22"/>
          <w:szCs w:val="22"/>
        </w:rPr>
        <w:t xml:space="preserve">6337 sayılı Kanunun 16’ncı </w:t>
      </w:r>
      <w:proofErr w:type="gramStart"/>
      <w:r w:rsidRPr="00625561">
        <w:rPr>
          <w:rFonts w:asciiTheme="minorHAnsi" w:hAnsiTheme="minorHAnsi"/>
          <w:sz w:val="22"/>
          <w:szCs w:val="22"/>
        </w:rPr>
        <w:t>maddesi  ile</w:t>
      </w:r>
      <w:proofErr w:type="gramEnd"/>
      <w:r w:rsidRPr="00625561">
        <w:rPr>
          <w:rFonts w:asciiTheme="minorHAnsi" w:hAnsiTheme="minorHAnsi"/>
          <w:sz w:val="22"/>
          <w:szCs w:val="22"/>
        </w:rPr>
        <w:t xml:space="preserve"> 633 sayılı Kanun Hükmünde Kararnameye aşağıdaki ek madde eklenmiştir.</w:t>
      </w:r>
    </w:p>
    <w:p w:rsidR="00625561" w:rsidRPr="00625561" w:rsidRDefault="00625561" w:rsidP="00625561">
      <w:pPr>
        <w:spacing w:line="300" w:lineRule="atLeast"/>
        <w:ind w:left="708"/>
        <w:jc w:val="both"/>
        <w:rPr>
          <w:rFonts w:asciiTheme="minorHAnsi" w:hAnsiTheme="minorHAnsi"/>
          <w:sz w:val="22"/>
          <w:szCs w:val="22"/>
        </w:rPr>
      </w:pPr>
      <w:r w:rsidRPr="00625561">
        <w:rPr>
          <w:rFonts w:asciiTheme="minorHAnsi" w:hAnsiTheme="minorHAnsi"/>
          <w:sz w:val="22"/>
          <w:szCs w:val="22"/>
        </w:rPr>
        <w:t>“Doğum yardımı</w:t>
      </w:r>
    </w:p>
    <w:p w:rsidR="00625561" w:rsidRPr="00625561" w:rsidRDefault="00625561" w:rsidP="00625561">
      <w:pPr>
        <w:spacing w:line="300" w:lineRule="atLeast"/>
        <w:ind w:left="708"/>
        <w:jc w:val="both"/>
        <w:rPr>
          <w:rFonts w:asciiTheme="minorHAnsi" w:hAnsiTheme="minorHAnsi"/>
          <w:sz w:val="22"/>
          <w:szCs w:val="22"/>
        </w:rPr>
      </w:pPr>
      <w:r w:rsidRPr="00625561">
        <w:rPr>
          <w:rFonts w:asciiTheme="minorHAnsi" w:hAnsiTheme="minorHAnsi"/>
          <w:sz w:val="22"/>
          <w:szCs w:val="22"/>
        </w:rPr>
        <w:t>EK MADDE 4 – (1) Türk vatandaşlarına, canlı doğan birinci çocuğu için 300 TL, ikinci çocuğu için 400 TL, üçüncü ve sonraki çocukları için 600 TL doğum yardımı yapılır. Bu yardım Türk vatandaşı olan anne veya babaya, her ikisi de Türk vatandaşı ise anneye yapılır. Doğum yardımı, Bakanlıkça belirlenen zorunlu hâllerde babaya ödenebilir. Doğum yardımı ödenmesinde Kimlik Paylaşımı Sisteminde yer alan nüfus kayıtları esas alınır. Bu kapsamda yapılan ödemeler, Bakanlık bütçesine bu amaçla konulan ödenekten karşılanır. Bu fıkrada belirtilen tutarları artırmaya Bakanlık ile Maliye Bakanlığı müştereken yetkilidir.</w:t>
      </w:r>
    </w:p>
    <w:p w:rsidR="00625561" w:rsidRPr="00625561" w:rsidRDefault="00625561" w:rsidP="00625561">
      <w:pPr>
        <w:spacing w:line="300" w:lineRule="atLeast"/>
        <w:ind w:left="708"/>
        <w:jc w:val="both"/>
        <w:rPr>
          <w:rFonts w:asciiTheme="minorHAnsi" w:hAnsiTheme="minorHAnsi"/>
          <w:sz w:val="22"/>
          <w:szCs w:val="22"/>
        </w:rPr>
      </w:pPr>
      <w:r w:rsidRPr="00625561">
        <w:rPr>
          <w:rFonts w:asciiTheme="minorHAnsi" w:hAnsiTheme="minorHAnsi"/>
          <w:sz w:val="22"/>
          <w:szCs w:val="22"/>
        </w:rPr>
        <w:t>(2) Kamu kurum ve kuruluşlarında istihdam edilen işçilerden, kapsamında bulundukları bireysel iş sözleşmesi veya toplu iş sözleşmesi hükümlerine göre işçinin kendisi veya eşinin doğum yapması nedeniyle işçiye bir ödeme yapılması kararlaştırılmış olanlara, kararlaştırılan tutarın bu madde uyarınca yapılacak ödeme tutarından daha az olması hâlinde sadece aradaki fark ödenir. Kararlaştırılan tutarın bu maddeye göre yapılacak ödeme tutarından daha fazla olması hâlinde ise bu maddeye göre ödeme yapılmaz.</w:t>
      </w:r>
    </w:p>
    <w:p w:rsidR="00625561" w:rsidRPr="00625561" w:rsidRDefault="00625561" w:rsidP="00625561">
      <w:pPr>
        <w:spacing w:line="300" w:lineRule="atLeast"/>
        <w:ind w:left="708"/>
        <w:jc w:val="both"/>
        <w:rPr>
          <w:rFonts w:asciiTheme="minorHAnsi" w:hAnsiTheme="minorHAnsi"/>
          <w:sz w:val="22"/>
          <w:szCs w:val="22"/>
        </w:rPr>
      </w:pPr>
      <w:r w:rsidRPr="00625561">
        <w:rPr>
          <w:rFonts w:asciiTheme="minorHAnsi" w:hAnsiTheme="minorHAnsi"/>
          <w:sz w:val="22"/>
          <w:szCs w:val="22"/>
        </w:rPr>
        <w:t>(3) Kamu kurum ve kuruluşlarında istihdam edilen personele, doğum yardımı ödeneği veya başka bir ad altında aynı amaçla ilgili mevzuatta öngörülen ödemeler yapılmaz.</w:t>
      </w:r>
    </w:p>
    <w:p w:rsidR="00625561" w:rsidRPr="00625561" w:rsidRDefault="00625561" w:rsidP="00625561">
      <w:pPr>
        <w:spacing w:line="300" w:lineRule="atLeast"/>
        <w:ind w:left="708"/>
        <w:jc w:val="both"/>
        <w:rPr>
          <w:rFonts w:asciiTheme="minorHAnsi" w:hAnsiTheme="minorHAnsi"/>
          <w:sz w:val="22"/>
          <w:szCs w:val="22"/>
        </w:rPr>
      </w:pPr>
      <w:r w:rsidRPr="00625561">
        <w:rPr>
          <w:rFonts w:asciiTheme="minorHAnsi" w:hAnsiTheme="minorHAnsi"/>
          <w:sz w:val="22"/>
          <w:szCs w:val="22"/>
        </w:rPr>
        <w:t>(4) 5901 sayılı Kanunun 28 inci maddesi kapsamına girenler bu madde hükümlerinden aynen yararlandırılır.</w:t>
      </w:r>
    </w:p>
    <w:p w:rsidR="00625561" w:rsidRPr="00625561" w:rsidRDefault="00625561" w:rsidP="00625561">
      <w:pPr>
        <w:spacing w:line="300" w:lineRule="atLeast"/>
        <w:ind w:left="708"/>
        <w:jc w:val="both"/>
        <w:rPr>
          <w:rFonts w:asciiTheme="minorHAnsi" w:hAnsiTheme="minorHAnsi"/>
          <w:sz w:val="22"/>
          <w:szCs w:val="22"/>
        </w:rPr>
      </w:pPr>
      <w:r w:rsidRPr="00625561">
        <w:rPr>
          <w:rFonts w:asciiTheme="minorHAnsi" w:hAnsiTheme="minorHAnsi"/>
          <w:sz w:val="22"/>
          <w:szCs w:val="22"/>
        </w:rPr>
        <w:lastRenderedPageBreak/>
        <w:t xml:space="preserve">(5) Doğum yardımı, hiçbir vergi ve kesintiye tabi tutulmaksızın ödenir ve haczedilemez. </w:t>
      </w:r>
      <w:proofErr w:type="gramStart"/>
      <w:r w:rsidRPr="00625561">
        <w:rPr>
          <w:rFonts w:asciiTheme="minorHAnsi" w:hAnsiTheme="minorHAnsi"/>
          <w:sz w:val="22"/>
          <w:szCs w:val="22"/>
        </w:rPr>
        <w:t xml:space="preserve">Doğum yardımından yararlananların gerçek dışı beyanda bulunmaları nedeniyle yersiz ödemeye sebebiyet verilmesi hâlinde, bu ödemelerin, bir ay içinde ödemenin yapıldığı tarihten tahsil edildiği tarihe kadar geçen süreye 6183 sayılı Kanunun 51 inci maddesinde belirtilen gecikme zammı oranında hesaplanacak faiz ile birlikte iade edilmesi, haksız yararlanana ödeme yapan kurum tarafından bir yazı ile bildirilir. </w:t>
      </w:r>
      <w:proofErr w:type="gramEnd"/>
      <w:r w:rsidRPr="00625561">
        <w:rPr>
          <w:rFonts w:asciiTheme="minorHAnsi" w:hAnsiTheme="minorHAnsi"/>
          <w:sz w:val="22"/>
          <w:szCs w:val="22"/>
        </w:rPr>
        <w:t>Bu süre içinde ödeme yapılmaması hâlinde bu alacakların ilgili vergi dairesine bildirilmesi üzerine anılan Kanun hükümlerine göre takip ve tahsil edilir.</w:t>
      </w:r>
    </w:p>
    <w:p w:rsidR="00625561" w:rsidRPr="00625561" w:rsidRDefault="00625561" w:rsidP="00625561">
      <w:pPr>
        <w:spacing w:line="300" w:lineRule="atLeast"/>
        <w:ind w:left="708"/>
        <w:jc w:val="both"/>
        <w:rPr>
          <w:rFonts w:asciiTheme="minorHAnsi" w:hAnsiTheme="minorHAnsi"/>
          <w:sz w:val="22"/>
          <w:szCs w:val="22"/>
        </w:rPr>
      </w:pPr>
      <w:r w:rsidRPr="00625561">
        <w:rPr>
          <w:rFonts w:asciiTheme="minorHAnsi" w:hAnsiTheme="minorHAnsi"/>
          <w:sz w:val="22"/>
          <w:szCs w:val="22"/>
        </w:rPr>
        <w:t>(6) Doğum yardımının ödenme esasları ile bu maddenin uygulanmasına ilişkin diğer usul ve esaslar, altı ay içinde İçişleri Bakanlığı, Maliye Bakanlığı, Sağlık Bakanlığı, Dışişleri Bakanlığı ve Hazine Müsteşarlığı görüşleri alınarak Aile ve Sosyal Politikalar Bakanlığının teklifi üzerine Bakanlar Kurulunca belirlenir.”</w:t>
      </w:r>
    </w:p>
    <w:p w:rsidR="00625561" w:rsidRPr="00625561" w:rsidRDefault="00625561" w:rsidP="00625561">
      <w:pPr>
        <w:spacing w:line="300" w:lineRule="atLeast"/>
        <w:ind w:left="708"/>
        <w:jc w:val="both"/>
        <w:rPr>
          <w:rFonts w:asciiTheme="minorHAnsi" w:hAnsiTheme="minorHAnsi"/>
          <w:sz w:val="22"/>
          <w:szCs w:val="22"/>
        </w:rPr>
      </w:pPr>
    </w:p>
    <w:p w:rsidR="00625561" w:rsidRPr="00625561" w:rsidRDefault="00625561" w:rsidP="00625561">
      <w:pPr>
        <w:spacing w:line="300" w:lineRule="atLeast"/>
        <w:ind w:left="708"/>
        <w:jc w:val="both"/>
        <w:rPr>
          <w:rFonts w:asciiTheme="minorHAnsi" w:hAnsiTheme="minorHAnsi"/>
          <w:sz w:val="22"/>
          <w:szCs w:val="22"/>
        </w:rPr>
      </w:pPr>
      <w:r w:rsidRPr="00625561">
        <w:rPr>
          <w:rFonts w:asciiTheme="minorHAnsi" w:hAnsiTheme="minorHAnsi"/>
          <w:sz w:val="22"/>
          <w:szCs w:val="22"/>
        </w:rPr>
        <w:t>Yapılan düzenleme ile doğum yardımı, hiçbir vergi ve kesintiye tabi tutulmaksızın ödeneceği belirtilmiştir.</w:t>
      </w:r>
    </w:p>
    <w:p w:rsidR="00625561" w:rsidRPr="00625561" w:rsidRDefault="00625561" w:rsidP="00625561">
      <w:pPr>
        <w:spacing w:line="300" w:lineRule="atLeast"/>
        <w:ind w:left="708"/>
        <w:jc w:val="both"/>
        <w:rPr>
          <w:rFonts w:asciiTheme="minorHAnsi" w:hAnsiTheme="minorHAnsi"/>
          <w:sz w:val="22"/>
          <w:szCs w:val="22"/>
        </w:rPr>
      </w:pPr>
      <w:r w:rsidRPr="00625561">
        <w:rPr>
          <w:rFonts w:asciiTheme="minorHAnsi" w:hAnsiTheme="minorHAnsi"/>
          <w:sz w:val="22"/>
          <w:szCs w:val="22"/>
        </w:rPr>
        <w:t xml:space="preserve">6337 sayılı Kanun </w:t>
      </w:r>
      <w:proofErr w:type="gramStart"/>
      <w:r w:rsidRPr="00625561">
        <w:rPr>
          <w:rFonts w:asciiTheme="minorHAnsi" w:hAnsiTheme="minorHAnsi"/>
          <w:sz w:val="22"/>
          <w:szCs w:val="22"/>
        </w:rPr>
        <w:t>bu  Sirkülerimize</w:t>
      </w:r>
      <w:proofErr w:type="gramEnd"/>
      <w:r w:rsidRPr="00625561">
        <w:rPr>
          <w:rFonts w:asciiTheme="minorHAnsi" w:hAnsiTheme="minorHAnsi"/>
          <w:sz w:val="22"/>
          <w:szCs w:val="22"/>
        </w:rPr>
        <w:t xml:space="preserve"> ek olarak verilmiştir.</w:t>
      </w:r>
    </w:p>
    <w:p w:rsidR="00625561" w:rsidRPr="00625561" w:rsidRDefault="00625561" w:rsidP="00625561">
      <w:pPr>
        <w:spacing w:line="300" w:lineRule="atLeast"/>
        <w:ind w:left="708"/>
        <w:jc w:val="both"/>
        <w:rPr>
          <w:rFonts w:asciiTheme="minorHAnsi" w:hAnsiTheme="minorHAnsi"/>
          <w:sz w:val="22"/>
          <w:szCs w:val="22"/>
        </w:rPr>
      </w:pPr>
    </w:p>
    <w:p w:rsidR="00625561" w:rsidRDefault="00625561" w:rsidP="00625561">
      <w:pPr>
        <w:spacing w:line="280" w:lineRule="atLeast"/>
        <w:jc w:val="both"/>
        <w:rPr>
          <w:rFonts w:asciiTheme="minorHAnsi" w:hAnsiTheme="minorHAnsi"/>
          <w:b/>
          <w:sz w:val="22"/>
          <w:szCs w:val="22"/>
        </w:rPr>
      </w:pPr>
      <w:r w:rsidRPr="00625561">
        <w:rPr>
          <w:rFonts w:asciiTheme="minorHAnsi" w:hAnsiTheme="minorHAnsi"/>
          <w:b/>
          <w:sz w:val="22"/>
          <w:szCs w:val="22"/>
        </w:rPr>
        <w:t>Saygılarımızla…</w:t>
      </w:r>
    </w:p>
    <w:p w:rsidR="00625561" w:rsidRDefault="00625561" w:rsidP="00625561">
      <w:pPr>
        <w:spacing w:line="280" w:lineRule="atLeast"/>
        <w:jc w:val="both"/>
        <w:rPr>
          <w:rFonts w:asciiTheme="minorHAnsi" w:hAnsiTheme="minorHAnsi"/>
          <w:b/>
          <w:sz w:val="22"/>
          <w:szCs w:val="22"/>
        </w:rPr>
      </w:pPr>
    </w:p>
    <w:p w:rsidR="00625561" w:rsidRDefault="00625561" w:rsidP="00625561">
      <w:pPr>
        <w:spacing w:line="280" w:lineRule="atLeast"/>
        <w:jc w:val="both"/>
        <w:rPr>
          <w:rFonts w:asciiTheme="minorHAnsi" w:hAnsiTheme="minorHAnsi"/>
          <w:b/>
          <w:sz w:val="22"/>
          <w:szCs w:val="22"/>
        </w:rPr>
      </w:pPr>
    </w:p>
    <w:p w:rsidR="00625561" w:rsidRDefault="00625561" w:rsidP="00625561">
      <w:pPr>
        <w:spacing w:line="280" w:lineRule="atLeast"/>
        <w:jc w:val="both"/>
        <w:rPr>
          <w:rFonts w:asciiTheme="minorHAnsi" w:hAnsiTheme="minorHAnsi"/>
          <w:b/>
          <w:sz w:val="22"/>
          <w:szCs w:val="22"/>
        </w:rPr>
      </w:pPr>
    </w:p>
    <w:p w:rsidR="00625561" w:rsidRDefault="00625561" w:rsidP="00625561">
      <w:pPr>
        <w:spacing w:line="280" w:lineRule="atLeast"/>
        <w:jc w:val="both"/>
        <w:rPr>
          <w:rFonts w:asciiTheme="minorHAnsi" w:hAnsiTheme="minorHAnsi"/>
          <w:b/>
          <w:sz w:val="22"/>
          <w:szCs w:val="22"/>
        </w:rPr>
      </w:pPr>
    </w:p>
    <w:p w:rsidR="00625561" w:rsidRDefault="00625561" w:rsidP="00625561">
      <w:pPr>
        <w:spacing w:line="280" w:lineRule="atLeast"/>
        <w:jc w:val="both"/>
        <w:rPr>
          <w:rFonts w:asciiTheme="minorHAnsi" w:hAnsiTheme="minorHAnsi"/>
          <w:b/>
          <w:sz w:val="22"/>
          <w:szCs w:val="22"/>
        </w:rPr>
      </w:pPr>
    </w:p>
    <w:p w:rsidR="00625561" w:rsidRDefault="00625561" w:rsidP="00625561">
      <w:pPr>
        <w:spacing w:line="280" w:lineRule="atLeast"/>
        <w:jc w:val="both"/>
        <w:rPr>
          <w:rFonts w:asciiTheme="minorHAnsi" w:hAnsiTheme="minorHAnsi"/>
          <w:b/>
          <w:sz w:val="22"/>
          <w:szCs w:val="22"/>
        </w:rPr>
      </w:pPr>
    </w:p>
    <w:p w:rsidR="00625561" w:rsidRDefault="00625561" w:rsidP="00625561">
      <w:pPr>
        <w:spacing w:line="280" w:lineRule="atLeast"/>
        <w:jc w:val="both"/>
        <w:rPr>
          <w:rFonts w:asciiTheme="minorHAnsi" w:hAnsiTheme="minorHAnsi"/>
          <w:b/>
          <w:sz w:val="22"/>
          <w:szCs w:val="22"/>
        </w:rPr>
      </w:pPr>
    </w:p>
    <w:p w:rsidR="00625561" w:rsidRDefault="00625561" w:rsidP="00625561">
      <w:pPr>
        <w:spacing w:line="280" w:lineRule="atLeast"/>
        <w:jc w:val="both"/>
        <w:rPr>
          <w:rFonts w:asciiTheme="minorHAnsi" w:hAnsiTheme="minorHAnsi"/>
          <w:b/>
          <w:sz w:val="22"/>
          <w:szCs w:val="22"/>
        </w:rPr>
      </w:pPr>
    </w:p>
    <w:p w:rsidR="00625561" w:rsidRDefault="00625561" w:rsidP="00625561">
      <w:pPr>
        <w:spacing w:line="280" w:lineRule="atLeast"/>
        <w:jc w:val="both"/>
        <w:rPr>
          <w:rFonts w:asciiTheme="minorHAnsi" w:hAnsiTheme="minorHAnsi"/>
          <w:b/>
          <w:sz w:val="22"/>
          <w:szCs w:val="22"/>
        </w:rPr>
      </w:pPr>
    </w:p>
    <w:p w:rsidR="00625561" w:rsidRDefault="00625561" w:rsidP="00625561">
      <w:pPr>
        <w:spacing w:line="280" w:lineRule="atLeast"/>
        <w:jc w:val="both"/>
        <w:rPr>
          <w:rFonts w:asciiTheme="minorHAnsi" w:hAnsiTheme="minorHAnsi"/>
          <w:b/>
          <w:sz w:val="22"/>
          <w:szCs w:val="22"/>
        </w:rPr>
      </w:pPr>
    </w:p>
    <w:p w:rsidR="00625561" w:rsidRDefault="00625561" w:rsidP="00625561">
      <w:pPr>
        <w:spacing w:line="280" w:lineRule="atLeast"/>
        <w:jc w:val="both"/>
        <w:rPr>
          <w:rFonts w:asciiTheme="minorHAnsi" w:hAnsiTheme="minorHAnsi"/>
          <w:b/>
          <w:sz w:val="22"/>
          <w:szCs w:val="22"/>
        </w:rPr>
      </w:pPr>
    </w:p>
    <w:p w:rsidR="00625561" w:rsidRDefault="00625561" w:rsidP="00625561">
      <w:pPr>
        <w:spacing w:line="280" w:lineRule="atLeast"/>
        <w:jc w:val="both"/>
        <w:rPr>
          <w:rFonts w:asciiTheme="minorHAnsi" w:hAnsiTheme="minorHAnsi"/>
          <w:b/>
          <w:sz w:val="22"/>
          <w:szCs w:val="22"/>
        </w:rPr>
      </w:pPr>
    </w:p>
    <w:p w:rsidR="00625561" w:rsidRDefault="00625561" w:rsidP="00625561">
      <w:pPr>
        <w:spacing w:line="280" w:lineRule="atLeast"/>
        <w:jc w:val="both"/>
        <w:rPr>
          <w:rFonts w:asciiTheme="minorHAnsi" w:hAnsiTheme="minorHAnsi"/>
          <w:b/>
          <w:sz w:val="22"/>
          <w:szCs w:val="22"/>
        </w:rPr>
      </w:pPr>
    </w:p>
    <w:p w:rsidR="00625561" w:rsidRDefault="00625561" w:rsidP="00625561">
      <w:pPr>
        <w:spacing w:line="280" w:lineRule="atLeast"/>
        <w:jc w:val="both"/>
        <w:rPr>
          <w:rFonts w:asciiTheme="minorHAnsi" w:hAnsiTheme="minorHAnsi"/>
          <w:b/>
          <w:sz w:val="22"/>
          <w:szCs w:val="22"/>
        </w:rPr>
      </w:pPr>
    </w:p>
    <w:p w:rsidR="00625561" w:rsidRDefault="00625561" w:rsidP="00625561">
      <w:pPr>
        <w:spacing w:line="280" w:lineRule="atLeast"/>
        <w:jc w:val="both"/>
        <w:rPr>
          <w:rFonts w:asciiTheme="minorHAnsi" w:hAnsiTheme="minorHAnsi"/>
          <w:b/>
          <w:sz w:val="22"/>
          <w:szCs w:val="22"/>
        </w:rPr>
      </w:pPr>
    </w:p>
    <w:p w:rsidR="00625561" w:rsidRDefault="00625561" w:rsidP="00625561">
      <w:pPr>
        <w:spacing w:line="280" w:lineRule="atLeast"/>
        <w:jc w:val="both"/>
        <w:rPr>
          <w:rFonts w:asciiTheme="minorHAnsi" w:hAnsiTheme="minorHAnsi"/>
          <w:b/>
          <w:sz w:val="22"/>
          <w:szCs w:val="22"/>
        </w:rPr>
      </w:pPr>
    </w:p>
    <w:p w:rsidR="00625561" w:rsidRDefault="00625561" w:rsidP="00625561">
      <w:pPr>
        <w:spacing w:line="280" w:lineRule="atLeast"/>
        <w:jc w:val="both"/>
        <w:rPr>
          <w:rFonts w:asciiTheme="minorHAnsi" w:hAnsiTheme="minorHAnsi"/>
          <w:b/>
          <w:sz w:val="22"/>
          <w:szCs w:val="22"/>
        </w:rPr>
      </w:pPr>
    </w:p>
    <w:p w:rsidR="00625561" w:rsidRDefault="00625561" w:rsidP="00625561">
      <w:pPr>
        <w:spacing w:line="280" w:lineRule="atLeast"/>
        <w:jc w:val="both"/>
        <w:rPr>
          <w:rFonts w:asciiTheme="minorHAnsi" w:hAnsiTheme="minorHAnsi"/>
          <w:b/>
          <w:sz w:val="22"/>
          <w:szCs w:val="22"/>
        </w:rPr>
      </w:pPr>
    </w:p>
    <w:p w:rsidR="00625561" w:rsidRDefault="00625561" w:rsidP="00625561">
      <w:pPr>
        <w:spacing w:line="280" w:lineRule="atLeast"/>
        <w:jc w:val="both"/>
        <w:rPr>
          <w:rFonts w:asciiTheme="minorHAnsi" w:hAnsiTheme="minorHAnsi"/>
          <w:b/>
          <w:sz w:val="22"/>
          <w:szCs w:val="22"/>
        </w:rPr>
      </w:pPr>
    </w:p>
    <w:p w:rsidR="00625561" w:rsidRDefault="00625561" w:rsidP="00625561">
      <w:pPr>
        <w:spacing w:line="280" w:lineRule="atLeast"/>
        <w:jc w:val="both"/>
        <w:rPr>
          <w:rFonts w:asciiTheme="minorHAnsi" w:hAnsiTheme="minorHAnsi"/>
          <w:b/>
          <w:sz w:val="22"/>
          <w:szCs w:val="22"/>
        </w:rPr>
      </w:pPr>
    </w:p>
    <w:p w:rsidR="00625561" w:rsidRDefault="00625561" w:rsidP="00625561">
      <w:pPr>
        <w:spacing w:line="280" w:lineRule="atLeast"/>
        <w:jc w:val="both"/>
        <w:rPr>
          <w:rFonts w:asciiTheme="minorHAnsi" w:hAnsiTheme="minorHAnsi"/>
          <w:b/>
          <w:sz w:val="22"/>
          <w:szCs w:val="22"/>
        </w:rPr>
      </w:pPr>
    </w:p>
    <w:p w:rsidR="00625561" w:rsidRDefault="00625561" w:rsidP="00625561">
      <w:pPr>
        <w:spacing w:line="280" w:lineRule="atLeast"/>
        <w:jc w:val="both"/>
        <w:rPr>
          <w:rFonts w:asciiTheme="minorHAnsi" w:hAnsiTheme="minorHAnsi"/>
          <w:b/>
          <w:sz w:val="22"/>
          <w:szCs w:val="22"/>
        </w:rPr>
      </w:pPr>
    </w:p>
    <w:p w:rsidR="00625561" w:rsidRDefault="00625561" w:rsidP="00625561">
      <w:pPr>
        <w:spacing w:line="280" w:lineRule="atLeast"/>
        <w:jc w:val="both"/>
        <w:rPr>
          <w:rFonts w:asciiTheme="minorHAnsi" w:hAnsiTheme="minorHAnsi"/>
          <w:b/>
          <w:sz w:val="22"/>
          <w:szCs w:val="22"/>
        </w:rPr>
      </w:pPr>
    </w:p>
    <w:p w:rsidR="00625561" w:rsidRDefault="00625561" w:rsidP="00625561">
      <w:pPr>
        <w:spacing w:line="280" w:lineRule="atLeast"/>
        <w:jc w:val="both"/>
        <w:rPr>
          <w:rFonts w:asciiTheme="minorHAnsi" w:hAnsiTheme="minorHAnsi"/>
          <w:b/>
          <w:sz w:val="22"/>
          <w:szCs w:val="22"/>
        </w:rPr>
      </w:pPr>
    </w:p>
    <w:tbl>
      <w:tblPr>
        <w:tblW w:w="8789" w:type="dxa"/>
        <w:jc w:val="center"/>
        <w:tblLook w:val="01E0"/>
      </w:tblPr>
      <w:tblGrid>
        <w:gridCol w:w="2931"/>
        <w:gridCol w:w="2931"/>
        <w:gridCol w:w="2927"/>
      </w:tblGrid>
      <w:tr w:rsidR="00625561" w:rsidRPr="00625561" w:rsidTr="00711BC5">
        <w:trPr>
          <w:trHeight w:val="317"/>
          <w:jc w:val="center"/>
        </w:trPr>
        <w:tc>
          <w:tcPr>
            <w:tcW w:w="2931" w:type="dxa"/>
            <w:tcBorders>
              <w:top w:val="nil"/>
              <w:left w:val="nil"/>
              <w:bottom w:val="single" w:sz="4" w:space="0" w:color="660066"/>
              <w:right w:val="nil"/>
            </w:tcBorders>
            <w:vAlign w:val="center"/>
            <w:hideMark/>
          </w:tcPr>
          <w:p w:rsidR="00625561" w:rsidRPr="00625561" w:rsidRDefault="00625561" w:rsidP="00711BC5">
            <w:pPr>
              <w:tabs>
                <w:tab w:val="left" w:pos="567"/>
                <w:tab w:val="center" w:pos="994"/>
                <w:tab w:val="center" w:pos="3543"/>
                <w:tab w:val="right" w:pos="6520"/>
              </w:tabs>
              <w:spacing w:line="300" w:lineRule="atLeast"/>
              <w:rPr>
                <w:b/>
              </w:rPr>
            </w:pPr>
            <w:r>
              <w:t xml:space="preserve">7 </w:t>
            </w:r>
            <w:r w:rsidRPr="00625561">
              <w:t>Nisan 2015 SALI</w:t>
            </w:r>
          </w:p>
        </w:tc>
        <w:tc>
          <w:tcPr>
            <w:tcW w:w="2931" w:type="dxa"/>
            <w:tcBorders>
              <w:top w:val="nil"/>
              <w:left w:val="nil"/>
              <w:bottom w:val="single" w:sz="4" w:space="0" w:color="660066"/>
              <w:right w:val="nil"/>
            </w:tcBorders>
            <w:vAlign w:val="center"/>
            <w:hideMark/>
          </w:tcPr>
          <w:p w:rsidR="00625561" w:rsidRPr="00625561" w:rsidRDefault="00625561" w:rsidP="00711BC5">
            <w:pPr>
              <w:tabs>
                <w:tab w:val="left" w:pos="567"/>
                <w:tab w:val="center" w:pos="994"/>
                <w:tab w:val="center" w:pos="3543"/>
                <w:tab w:val="right" w:pos="6520"/>
              </w:tabs>
              <w:spacing w:line="300" w:lineRule="atLeast"/>
              <w:jc w:val="center"/>
              <w:rPr>
                <w:b/>
                <w:color w:val="800080"/>
              </w:rPr>
            </w:pPr>
            <w:r w:rsidRPr="00625561">
              <w:rPr>
                <w:b/>
                <w:color w:val="800080"/>
              </w:rPr>
              <w:t>Resmî Gazete</w:t>
            </w:r>
          </w:p>
        </w:tc>
        <w:tc>
          <w:tcPr>
            <w:tcW w:w="2927" w:type="dxa"/>
            <w:tcBorders>
              <w:top w:val="nil"/>
              <w:left w:val="nil"/>
              <w:bottom w:val="single" w:sz="4" w:space="0" w:color="660066"/>
              <w:right w:val="nil"/>
            </w:tcBorders>
            <w:vAlign w:val="center"/>
            <w:hideMark/>
          </w:tcPr>
          <w:p w:rsidR="00625561" w:rsidRPr="00625561" w:rsidRDefault="00625561" w:rsidP="00711BC5">
            <w:pPr>
              <w:spacing w:line="300" w:lineRule="atLeast"/>
              <w:jc w:val="right"/>
            </w:pPr>
            <w:proofErr w:type="gramStart"/>
            <w:r w:rsidRPr="00625561">
              <w:t>Sayı : 29319</w:t>
            </w:r>
            <w:proofErr w:type="gramEnd"/>
          </w:p>
        </w:tc>
      </w:tr>
    </w:tbl>
    <w:p w:rsidR="00625561" w:rsidRPr="00625561" w:rsidRDefault="00625561" w:rsidP="00625561">
      <w:pPr>
        <w:spacing w:line="280" w:lineRule="atLeast"/>
        <w:jc w:val="both"/>
        <w:rPr>
          <w:b/>
          <w:bCs/>
          <w:color w:val="000000"/>
        </w:rPr>
      </w:pPr>
    </w:p>
    <w:p w:rsidR="00625561" w:rsidRPr="00625561" w:rsidRDefault="00625561" w:rsidP="00625561">
      <w:pPr>
        <w:spacing w:line="280" w:lineRule="atLeast"/>
        <w:jc w:val="center"/>
        <w:rPr>
          <w:b/>
          <w:bCs/>
          <w:color w:val="000000"/>
        </w:rPr>
      </w:pPr>
      <w:r w:rsidRPr="00625561">
        <w:rPr>
          <w:b/>
          <w:bCs/>
          <w:color w:val="000000"/>
        </w:rPr>
        <w:t>KANUN</w:t>
      </w:r>
    </w:p>
    <w:p w:rsidR="00625561" w:rsidRDefault="00625561" w:rsidP="00625561">
      <w:pPr>
        <w:spacing w:line="280" w:lineRule="atLeast"/>
        <w:jc w:val="both"/>
        <w:rPr>
          <w:rFonts w:asciiTheme="minorHAnsi" w:hAnsiTheme="minorHAnsi"/>
          <w:b/>
          <w:bCs/>
          <w:color w:val="000000"/>
          <w:sz w:val="22"/>
          <w:szCs w:val="22"/>
        </w:rPr>
      </w:pPr>
    </w:p>
    <w:p w:rsidR="00625561" w:rsidRPr="004C7208" w:rsidRDefault="00625561" w:rsidP="00625561">
      <w:pPr>
        <w:spacing w:line="300" w:lineRule="atLeast"/>
        <w:jc w:val="center"/>
        <w:rPr>
          <w:b/>
        </w:rPr>
      </w:pPr>
      <w:r w:rsidRPr="004C7208">
        <w:rPr>
          <w:b/>
        </w:rPr>
        <w:t>BAZI KANUN VE KANUN HÜKMÜNDE KARARNAMELERDE DEĞİŞİKLİK</w:t>
      </w:r>
    </w:p>
    <w:p w:rsidR="00625561" w:rsidRPr="004C7208" w:rsidRDefault="00625561" w:rsidP="00625561">
      <w:pPr>
        <w:spacing w:line="300" w:lineRule="atLeast"/>
        <w:jc w:val="center"/>
        <w:rPr>
          <w:b/>
        </w:rPr>
      </w:pPr>
      <w:r w:rsidRPr="004C7208">
        <w:rPr>
          <w:b/>
        </w:rPr>
        <w:t>YAPILMASINA DAİR KANUN</w:t>
      </w:r>
    </w:p>
    <w:p w:rsidR="00625561" w:rsidRPr="004C7208" w:rsidRDefault="00625561" w:rsidP="00625561">
      <w:pPr>
        <w:tabs>
          <w:tab w:val="left" w:pos="566"/>
          <w:tab w:val="right" w:pos="8391"/>
        </w:tabs>
        <w:spacing w:line="300" w:lineRule="atLeast"/>
        <w:jc w:val="both"/>
        <w:rPr>
          <w:b/>
          <w:u w:val="single"/>
        </w:rPr>
      </w:pPr>
      <w:r w:rsidRPr="004C7208">
        <w:rPr>
          <w:b/>
        </w:rPr>
        <w:tab/>
      </w:r>
      <w:r w:rsidRPr="004C7208">
        <w:rPr>
          <w:b/>
          <w:u w:val="single"/>
        </w:rPr>
        <w:t>Kanun No. 6637</w:t>
      </w:r>
      <w:r w:rsidRPr="004C7208">
        <w:rPr>
          <w:b/>
        </w:rPr>
        <w:tab/>
      </w:r>
      <w:r w:rsidRPr="004C7208">
        <w:rPr>
          <w:b/>
          <w:u w:val="single"/>
        </w:rPr>
        <w:t xml:space="preserve">Kabul Tarihi: </w:t>
      </w:r>
      <w:proofErr w:type="gramStart"/>
      <w:r w:rsidRPr="004C7208">
        <w:rPr>
          <w:b/>
          <w:u w:val="single"/>
        </w:rPr>
        <w:t>27/3/2015</w:t>
      </w:r>
      <w:proofErr w:type="gramEnd"/>
    </w:p>
    <w:p w:rsidR="00625561" w:rsidRPr="004C7208" w:rsidRDefault="00625561" w:rsidP="00625561">
      <w:pPr>
        <w:tabs>
          <w:tab w:val="left" w:pos="566"/>
        </w:tabs>
        <w:spacing w:line="300" w:lineRule="atLeast"/>
        <w:ind w:firstLine="566"/>
        <w:jc w:val="both"/>
      </w:pPr>
      <w:r w:rsidRPr="004C7208">
        <w:rPr>
          <w:b/>
        </w:rPr>
        <w:t xml:space="preserve">MADDE 1 – </w:t>
      </w:r>
      <w:proofErr w:type="gramStart"/>
      <w:r w:rsidRPr="004C7208">
        <w:t>25/8/2011</w:t>
      </w:r>
      <w:proofErr w:type="gramEnd"/>
      <w:r w:rsidRPr="004C7208">
        <w:t xml:space="preserve"> tarihli ve 652 sayılı Millî Eğitim Bakanlığının Teşkilat ve Görevleri Hakkında Kanun Hükmünde Kararnameye aşağıdaki ek madde eklenmiştir.</w:t>
      </w:r>
    </w:p>
    <w:p w:rsidR="00625561" w:rsidRPr="004C7208" w:rsidRDefault="00625561" w:rsidP="00625561">
      <w:pPr>
        <w:tabs>
          <w:tab w:val="left" w:pos="566"/>
        </w:tabs>
        <w:spacing w:line="300" w:lineRule="atLeast"/>
        <w:ind w:firstLine="566"/>
        <w:jc w:val="both"/>
      </w:pPr>
      <w:r w:rsidRPr="004C7208">
        <w:t>“EK MADDE 2 –</w:t>
      </w:r>
      <w:r w:rsidRPr="004C7208">
        <w:rPr>
          <w:b/>
        </w:rPr>
        <w:t xml:space="preserve"> </w:t>
      </w:r>
      <w:r w:rsidRPr="004C7208">
        <w:t>(1) Ekli (1) sayılı listede yer alan kadrolar ihdas edilerek 190 sayılı Genel Kadro ve Usulü Hakkında Kanun Hükmünde Kararnamenin eki (I) sayılı cetvelin Milli Eğitim Bakanlığına ilişkin bölümüne eklenmiştir.”</w:t>
      </w:r>
    </w:p>
    <w:p w:rsidR="00625561" w:rsidRPr="004C7208" w:rsidRDefault="00625561" w:rsidP="00625561">
      <w:pPr>
        <w:tabs>
          <w:tab w:val="left" w:pos="566"/>
        </w:tabs>
        <w:spacing w:line="300" w:lineRule="atLeast"/>
        <w:ind w:firstLine="566"/>
        <w:jc w:val="both"/>
      </w:pPr>
      <w:r w:rsidRPr="004C7208">
        <w:rPr>
          <w:b/>
        </w:rPr>
        <w:t>MADDE 2 –</w:t>
      </w:r>
      <w:r w:rsidRPr="004C7208">
        <w:t xml:space="preserve"> </w:t>
      </w:r>
      <w:proofErr w:type="gramStart"/>
      <w:r w:rsidRPr="004C7208">
        <w:t>22/12/2014</w:t>
      </w:r>
      <w:proofErr w:type="gramEnd"/>
      <w:r w:rsidRPr="004C7208">
        <w:t xml:space="preserve"> tarihli ve 6583 sayılı 2015 Yılı Merkezi Yönetim Bütçe Kanununa bağlı (İ) işaretli Cetvelin “II. Kamu Görevlilerine İlişkin Toplam Atama Sayısı Sınırları” bölümünde yer alan “36.000” ve “40.000” rakamları sırasıyla “73.600” ve “77.600” şeklinde değiştirilmiştir.</w:t>
      </w:r>
    </w:p>
    <w:p w:rsidR="00625561" w:rsidRPr="004C7208" w:rsidRDefault="00625561" w:rsidP="00625561">
      <w:pPr>
        <w:tabs>
          <w:tab w:val="left" w:pos="566"/>
        </w:tabs>
        <w:spacing w:line="300" w:lineRule="atLeast"/>
        <w:ind w:firstLine="566"/>
        <w:jc w:val="both"/>
      </w:pPr>
      <w:r w:rsidRPr="004C7208">
        <w:rPr>
          <w:b/>
        </w:rPr>
        <w:t>MADDE 3 –</w:t>
      </w:r>
      <w:r w:rsidRPr="004C7208">
        <w:t xml:space="preserve"> </w:t>
      </w:r>
      <w:proofErr w:type="gramStart"/>
      <w:r w:rsidRPr="004C7208">
        <w:t>25/10/1984</w:t>
      </w:r>
      <w:proofErr w:type="gramEnd"/>
      <w:r w:rsidRPr="004C7208">
        <w:t xml:space="preserve"> tarihli ve 3065 sayılı Katma Değer Vergisi Kanununun geçici 26 </w:t>
      </w:r>
      <w:proofErr w:type="spellStart"/>
      <w:r w:rsidRPr="004C7208">
        <w:t>ncı</w:t>
      </w:r>
      <w:proofErr w:type="spellEnd"/>
      <w:r w:rsidRPr="004C7208">
        <w:t xml:space="preserve"> maddesinin birinci fıkrası aşağıdaki şekilde değiştirilmiş ve bu fıkradan sonra gelmek üzere aşağıdaki fıkra eklenmiştir.</w:t>
      </w:r>
    </w:p>
    <w:p w:rsidR="00625561" w:rsidRPr="004C7208" w:rsidRDefault="00625561" w:rsidP="00625561">
      <w:pPr>
        <w:tabs>
          <w:tab w:val="left" w:pos="566"/>
        </w:tabs>
        <w:spacing w:line="300" w:lineRule="atLeast"/>
        <w:ind w:firstLine="566"/>
        <w:jc w:val="both"/>
      </w:pPr>
      <w:proofErr w:type="gramStart"/>
      <w:r w:rsidRPr="004C7208">
        <w:t>“Ev sahibi hükümet anlaşmaları veya ülkemizin taraf olduğu diğer anlaşmalar çerçevesinde Türkiye’de faaliyet gösteren uluslararası kuruluşlar ile bu kuruluşlara bağlı program, fon, temsilcilik ve özel ihtisas kuruluşlarının resmî kullanımları için yapılacak mal teslimi ve hizmet ifaları, bunların sosyal ve ekonomik yardım amacıyla bedelsiz olarak yapacakları mal teslimi ve hizmet ifaları, bedelsiz mal teslimi ve hizmet ifaları ile ilgili mal ve hizmetlerin bunlara teslim ve ifası; ilgili kurum, temsilcilik, program, fon ve özel ihtisas kuruluşlarının Türkiye’deki faaliyetlerinin devamı veya ilgili kurumlara ilişkin uluslararası anlaşmaların yürürlükte bulunduğu süre içinde katma değer vergisinden müstesnadır.”</w:t>
      </w:r>
      <w:proofErr w:type="gramEnd"/>
    </w:p>
    <w:p w:rsidR="00625561" w:rsidRPr="004C7208" w:rsidRDefault="00625561" w:rsidP="00625561">
      <w:pPr>
        <w:tabs>
          <w:tab w:val="left" w:pos="566"/>
        </w:tabs>
        <w:spacing w:line="300" w:lineRule="atLeast"/>
        <w:ind w:firstLine="566"/>
        <w:jc w:val="both"/>
      </w:pPr>
      <w:r w:rsidRPr="004C7208">
        <w:t>“Birinci fıkrada yer alan istisnadan yararlanan kuruluşların yönetici kadrolarında görev yapan Türkiye Cumhuriyeti vatandaşı olmayan mensuplarına Türkiye’de görevde bulundukları süre içinde yapılacak mal teslimi ve hizmet ifaları da katma değer vergisinden müstesnadır.”</w:t>
      </w:r>
    </w:p>
    <w:p w:rsidR="00625561" w:rsidRPr="004C7208" w:rsidRDefault="00625561" w:rsidP="00625561">
      <w:pPr>
        <w:tabs>
          <w:tab w:val="left" w:pos="566"/>
        </w:tabs>
        <w:spacing w:line="300" w:lineRule="atLeast"/>
        <w:ind w:firstLine="566"/>
        <w:jc w:val="both"/>
      </w:pPr>
      <w:r w:rsidRPr="004C7208">
        <w:rPr>
          <w:b/>
        </w:rPr>
        <w:t>MADDE 4 –</w:t>
      </w:r>
      <w:r w:rsidRPr="004C7208">
        <w:t xml:space="preserve"> </w:t>
      </w:r>
      <w:proofErr w:type="gramStart"/>
      <w:r w:rsidRPr="004C7208">
        <w:t>6/6/2002</w:t>
      </w:r>
      <w:proofErr w:type="gramEnd"/>
      <w:r w:rsidRPr="004C7208">
        <w:t xml:space="preserve"> tarihli ve 4760 sayılı Özel Tüketim Vergisi Kanununun 6 </w:t>
      </w:r>
      <w:proofErr w:type="spellStart"/>
      <w:r w:rsidRPr="004C7208">
        <w:t>ncı</w:t>
      </w:r>
      <w:proofErr w:type="spellEnd"/>
      <w:r w:rsidRPr="004C7208">
        <w:t xml:space="preserve"> maddesinin birinci fıkrasına “ithali veya bunlara teslimi” ibaresinden sonra gelmek üzere “ile ev sahibi hükümet anlaşmaları veya ülkemizin taraf olduğu diğer anlaşmalar çerçevesinde Türkiye’deki uluslararası kuruluşlar ve bunların yönetici kadrolarında görev yapan Türkiye Cumhuriyeti vatandaşı olmayan mensupları tarafından Türkiye’de görevde bulundukları süre içinde kendi ihtiyaçları için ilk iktisabı, ithali veya bunlara teslimi” ibaresi eklenmiştir.</w:t>
      </w:r>
    </w:p>
    <w:p w:rsidR="00625561" w:rsidRPr="004C7208" w:rsidRDefault="00625561" w:rsidP="00625561">
      <w:pPr>
        <w:tabs>
          <w:tab w:val="left" w:pos="566"/>
        </w:tabs>
        <w:spacing w:line="300" w:lineRule="atLeast"/>
        <w:ind w:firstLine="566"/>
        <w:jc w:val="both"/>
      </w:pPr>
      <w:r w:rsidRPr="004C7208">
        <w:rPr>
          <w:b/>
        </w:rPr>
        <w:t xml:space="preserve">MADDE 5 – </w:t>
      </w:r>
      <w:proofErr w:type="gramStart"/>
      <w:r w:rsidRPr="004C7208">
        <w:t>4/1/1961</w:t>
      </w:r>
      <w:proofErr w:type="gramEnd"/>
      <w:r w:rsidRPr="004C7208">
        <w:t xml:space="preserve"> tarihli ve 213 sayılı Vergi Usul Kanununun 107/A maddesine birinci fıkradan sonra gelmek üzere aşağıdaki fıkra eklenmiştir.</w:t>
      </w:r>
    </w:p>
    <w:p w:rsidR="00625561" w:rsidRPr="004C7208" w:rsidRDefault="00625561" w:rsidP="00625561">
      <w:pPr>
        <w:tabs>
          <w:tab w:val="left" w:pos="566"/>
        </w:tabs>
        <w:spacing w:line="300" w:lineRule="atLeast"/>
        <w:ind w:firstLine="566"/>
        <w:jc w:val="both"/>
      </w:pPr>
      <w:r w:rsidRPr="004C7208">
        <w:t>“Elektronik ortamda tebligat, muhatabın elektronik adresine ulaştığı tarihi izleyen beşinci günün sonunda yapılmış sayılır.”</w:t>
      </w:r>
    </w:p>
    <w:p w:rsidR="00625561" w:rsidRPr="004C7208" w:rsidRDefault="00625561" w:rsidP="00625561">
      <w:pPr>
        <w:tabs>
          <w:tab w:val="left" w:pos="566"/>
        </w:tabs>
        <w:spacing w:line="300" w:lineRule="atLeast"/>
        <w:ind w:firstLine="566"/>
        <w:jc w:val="both"/>
      </w:pPr>
      <w:r w:rsidRPr="004C7208">
        <w:rPr>
          <w:b/>
        </w:rPr>
        <w:lastRenderedPageBreak/>
        <w:t xml:space="preserve">MADDE 6 – </w:t>
      </w:r>
      <w:r w:rsidRPr="004C7208">
        <w:t xml:space="preserve">213 sayılı Kanuna 132 </w:t>
      </w:r>
      <w:proofErr w:type="spellStart"/>
      <w:r w:rsidRPr="004C7208">
        <w:t>nci</w:t>
      </w:r>
      <w:proofErr w:type="spellEnd"/>
      <w:r w:rsidRPr="004C7208">
        <w:t xml:space="preserve"> maddeden sonra gelmek üzere aşağıdaki 132/A maddesi eklenmiştir.</w:t>
      </w:r>
    </w:p>
    <w:p w:rsidR="00625561" w:rsidRPr="004C7208" w:rsidRDefault="00625561" w:rsidP="00625561">
      <w:pPr>
        <w:tabs>
          <w:tab w:val="left" w:pos="566"/>
        </w:tabs>
        <w:spacing w:line="300" w:lineRule="atLeast"/>
        <w:ind w:firstLine="566"/>
        <w:jc w:val="both"/>
      </w:pPr>
      <w:r w:rsidRPr="004C7208">
        <w:t>“Elektronik yoklama</w:t>
      </w:r>
    </w:p>
    <w:p w:rsidR="00625561" w:rsidRPr="004C7208" w:rsidRDefault="00625561" w:rsidP="00625561">
      <w:pPr>
        <w:tabs>
          <w:tab w:val="left" w:pos="566"/>
        </w:tabs>
        <w:spacing w:line="300" w:lineRule="atLeast"/>
        <w:ind w:firstLine="566"/>
        <w:jc w:val="both"/>
      </w:pPr>
      <w:r w:rsidRPr="004C7208">
        <w:t>MADDE 132/A – Yoklama neticeleri, yoklama yerinde bu Kanunun 131 inci maddesinde yer alan yoklama fişi ile aynı mahiyette olan, elektronik ortamda tanzim olunan “yoklama fişi” ile de kayıt altına alınabilir. Bu fiş, nezdinde yoklama yapılan veya yetkilisi tarafından elektronik imza araçlarıyla imzalanır. Yoklama fişinin elektronik imza araçlarıyla imzalanmaması durumunda yoklama fişini temsil eden ve yoklama fiş muhteviyatının değiştirilemeyeceğini güvence altına alan benzersiz bir kodun üzerine yazıldığı bir form imzalanır.</w:t>
      </w:r>
    </w:p>
    <w:p w:rsidR="00625561" w:rsidRPr="004C7208" w:rsidRDefault="00625561" w:rsidP="00625561">
      <w:pPr>
        <w:tabs>
          <w:tab w:val="left" w:pos="566"/>
        </w:tabs>
        <w:spacing w:line="300" w:lineRule="atLeast"/>
        <w:ind w:firstLine="566"/>
        <w:jc w:val="both"/>
      </w:pPr>
      <w:proofErr w:type="gramStart"/>
      <w:r w:rsidRPr="004C7208">
        <w:t>Maliye Bakanlığı elektronik ortamda kayıt altına alınan yoklama fişleri ile birinci fıkrada belirtilen formların şekil ve muhteviyatını tespit etmeye, bunların şifre, elektronik imza veya diğer güvenlik araçları konulmak suretiyle imzalanması usul ve esaslarını belirlemeye, bunları internet de dâhil olmak üzere her türlü elektronik bilgi iletişim araç ve ortamında ilgili kişilere göndermeye ve elektronik ortamda yürütülecek yoklama faaliyetlerine ilişkin diğer usul ve esasları belirlemeye yetkilidir.”</w:t>
      </w:r>
      <w:proofErr w:type="gramEnd"/>
    </w:p>
    <w:p w:rsidR="00625561" w:rsidRPr="004C7208" w:rsidRDefault="00625561" w:rsidP="00625561">
      <w:pPr>
        <w:tabs>
          <w:tab w:val="left" w:pos="566"/>
        </w:tabs>
        <w:spacing w:line="300" w:lineRule="atLeast"/>
        <w:ind w:firstLine="566"/>
        <w:jc w:val="both"/>
      </w:pPr>
      <w:r w:rsidRPr="004C7208">
        <w:rPr>
          <w:b/>
        </w:rPr>
        <w:t xml:space="preserve">MADDE 7 – </w:t>
      </w:r>
      <w:proofErr w:type="gramStart"/>
      <w:r w:rsidRPr="004C7208">
        <w:t>4/1/2002</w:t>
      </w:r>
      <w:proofErr w:type="gramEnd"/>
      <w:r w:rsidRPr="004C7208">
        <w:t xml:space="preserve"> tarihli ve 4734 sayılı Kamu İhale Kanununun 3 üncü maddesinin birinci fıkrasının (n) bendinde yer alan “Türk Hava Yolları Anonim Ortaklığından yapılacak hizmet alımları” ibaresinden sonra gelmek üzere “, Türkiye Radyo-Televizyon Kurumu Genel Müdürlüğünün her türlü program, haber, yapım ve yayınlarla ilgili olarak Anadolu Ajansı Türk Anonim Şirketinden yapacağı mal ve hizmet alımları” ibaresi eklenmiştir.</w:t>
      </w:r>
    </w:p>
    <w:p w:rsidR="00625561" w:rsidRPr="004C7208" w:rsidRDefault="00625561" w:rsidP="00625561">
      <w:pPr>
        <w:tabs>
          <w:tab w:val="left" w:pos="566"/>
        </w:tabs>
        <w:spacing w:line="300" w:lineRule="atLeast"/>
        <w:ind w:firstLine="566"/>
        <w:jc w:val="both"/>
      </w:pPr>
      <w:r w:rsidRPr="004C7208">
        <w:rPr>
          <w:b/>
        </w:rPr>
        <w:t xml:space="preserve">MADDE 8 – </w:t>
      </w:r>
      <w:proofErr w:type="gramStart"/>
      <w:r w:rsidRPr="004C7208">
        <w:t>13/6/2006</w:t>
      </w:r>
      <w:proofErr w:type="gramEnd"/>
      <w:r w:rsidRPr="004C7208">
        <w:t xml:space="preserve"> tarihli ve 5520 sayılı Kurumlar Vergisi Kanununun 10 uncu maddesinin birinci fıkrasına aşağıdaki bent eklenmiştir.</w:t>
      </w:r>
    </w:p>
    <w:p w:rsidR="00625561" w:rsidRPr="004C7208" w:rsidRDefault="00625561" w:rsidP="00625561">
      <w:pPr>
        <w:tabs>
          <w:tab w:val="left" w:pos="566"/>
        </w:tabs>
        <w:spacing w:line="300" w:lineRule="atLeast"/>
        <w:ind w:firstLine="566"/>
        <w:jc w:val="both"/>
      </w:pPr>
      <w:proofErr w:type="gramStart"/>
      <w:r w:rsidRPr="004C7208">
        <w:t>“ı) Finans, bankacılık ve sigortacılık sektörlerinde faaliyet gösteren kurumlar ile kamu iktisadi teşebbüsleri hariç olmak üzere sermaye şirketlerinin ilgili hesap dönemi içinde, ticaret siciline tescil edilmiş olan ödenmiş veya çıkarılmış sermaye tutarlarındaki nakdi sermaye artışları veya yeni kurulan sermaye şirketlerinde ödenmiş sermayenin nakit olarak karşılanan kısmı üzerinden Türkiye Cumhuriyet Merkez Bankası tarafından indirimden yararlanılan yıl için en son açıklanan “Bankalarca açılan TL cinsinden ticari kredilere uygulanan ağırlıklı yıllık ortalama faiz oranı” dikkate alınarak, ilgili hesap döneminin sonuna kadar hesaplanan tutarın %50’si.</w:t>
      </w:r>
      <w:proofErr w:type="gramEnd"/>
    </w:p>
    <w:p w:rsidR="00625561" w:rsidRPr="004C7208" w:rsidRDefault="00625561" w:rsidP="00625561">
      <w:pPr>
        <w:tabs>
          <w:tab w:val="left" w:pos="566"/>
        </w:tabs>
        <w:spacing w:line="300" w:lineRule="atLeast"/>
        <w:ind w:firstLine="566"/>
        <w:jc w:val="both"/>
      </w:pPr>
      <w:r w:rsidRPr="004C7208">
        <w:t xml:space="preserve">Bu indirimden, sermaye artırımına ilişkin kararın veya ilk kuruluş aşamasında ana sözleşmenin tescil edildiği hesap döneminden itibaren başlamak üzere izleyen her bir dönem için ayrı </w:t>
      </w:r>
      <w:proofErr w:type="spellStart"/>
      <w:r w:rsidRPr="004C7208">
        <w:t>ayrı</w:t>
      </w:r>
      <w:proofErr w:type="spellEnd"/>
      <w:r w:rsidRPr="004C7208">
        <w:t xml:space="preserve"> yararlanılır. Sonraki dönemlerde sermaye </w:t>
      </w:r>
      <w:proofErr w:type="spellStart"/>
      <w:r w:rsidRPr="004C7208">
        <w:t>azaltımı</w:t>
      </w:r>
      <w:proofErr w:type="spellEnd"/>
      <w:r w:rsidRPr="004C7208">
        <w:t xml:space="preserve"> yapılması hâlinde azaltılan sermaye tutarı indirim hesaplamasında dikkate alınmaz.</w:t>
      </w:r>
    </w:p>
    <w:p w:rsidR="00625561" w:rsidRPr="004C7208" w:rsidRDefault="00625561" w:rsidP="00625561">
      <w:pPr>
        <w:tabs>
          <w:tab w:val="left" w:pos="566"/>
        </w:tabs>
        <w:spacing w:line="300" w:lineRule="atLeast"/>
        <w:ind w:firstLine="566"/>
        <w:jc w:val="both"/>
      </w:pPr>
      <w:r w:rsidRPr="004C7208">
        <w:t xml:space="preserve">Bu bent hükümlerine göre hesaplanacak indirim tutarı, nakdi sermayenin ödendiği ay kesri tam ay sayılmak suretiyle hesap döneminin kalan ay süresi kadar hesaplanır. Matrahın yetersiz olması nedeniyle ilgili dönemde indirim konusu yapılamayan tutarlar, sonraki hesap dönemlerine devreder. </w:t>
      </w:r>
      <w:proofErr w:type="gramStart"/>
      <w:r w:rsidRPr="004C7208">
        <w:t xml:space="preserve">Bu bendin uygulanmasında sermaye şirketlerine nakit dışındaki varlık devirlerinden kaynaklananlar dâhil olmak üzere, sermaye şirketlerinin birleşme, devir ve bölünme işlemlerine taraf olmalarından veya bilançoda yer alan öz sermaye kalemlerinin sermayeye eklenmesinden kaynaklanan ya da ortaklar veya bu Kanunun 12 </w:t>
      </w:r>
      <w:proofErr w:type="spellStart"/>
      <w:r w:rsidRPr="004C7208">
        <w:t>nci</w:t>
      </w:r>
      <w:proofErr w:type="spellEnd"/>
      <w:r w:rsidRPr="004C7208">
        <w:t xml:space="preserve"> maddesi kapsamında ortaklarla ilişkili olan kişilerce kredi kullanılmak veya borç alınmak suretiyle gerçekleştirilen sermaye artırımları, indirim hesaplamasında dikkate alınmaz.</w:t>
      </w:r>
      <w:proofErr w:type="gramEnd"/>
    </w:p>
    <w:p w:rsidR="00625561" w:rsidRPr="004C7208" w:rsidRDefault="00625561" w:rsidP="00625561">
      <w:pPr>
        <w:tabs>
          <w:tab w:val="left" w:pos="566"/>
        </w:tabs>
        <w:spacing w:line="300" w:lineRule="atLeast"/>
        <w:ind w:firstLine="566"/>
        <w:jc w:val="both"/>
      </w:pPr>
      <w:r w:rsidRPr="004C7208">
        <w:lastRenderedPageBreak/>
        <w:t xml:space="preserve">Bu bentte yer alan oranı, şirketlerin aktif büyüklükleri, ortaklarının hukuki niteliği, çalışan personel sayıları ve yıllık net satış </w:t>
      </w:r>
      <w:proofErr w:type="gramStart"/>
      <w:r w:rsidRPr="004C7208">
        <w:t>hasılatlarına</w:t>
      </w:r>
      <w:proofErr w:type="gramEnd"/>
      <w:r w:rsidRPr="004C7208">
        <w:t xml:space="preserve"> göre veya sermayenin kullanıldığı yatırımdan elde edilen gelirlerin kurumun esas faaliyeti kapsamında olmayan faiz, kâr payı, kira, lisans ücreti, menkul kıymet satış geliri gibi pasif nitelikli gelirlerden oluşmasına göre ya da sermayenin kullanıldığı yatırımların teşvik belgeli olup olmadığına veyahut makine ve teçhizat veya arsa ve arazi yatırımları için sermayenin kullanıldığı alanlar itibarıyla ya da bölgeler, sektörler ve iş kolları itibarıyla ayrı </w:t>
      </w:r>
      <w:proofErr w:type="spellStart"/>
      <w:r w:rsidRPr="004C7208">
        <w:t>ayrı</w:t>
      </w:r>
      <w:proofErr w:type="spellEnd"/>
      <w:r w:rsidRPr="004C7208">
        <w:t xml:space="preserve"> sıfıra kadar indirmeye veya %100’e kadar artırmaya; halka açık sermaye şirketleri için halka açıklık oranına göre %150’ye kadar farklı uygulatmaya Bakanlar Kurulu yetkilidir.”</w:t>
      </w:r>
    </w:p>
    <w:p w:rsidR="00625561" w:rsidRPr="004C7208" w:rsidRDefault="00625561" w:rsidP="00625561">
      <w:pPr>
        <w:tabs>
          <w:tab w:val="left" w:pos="566"/>
        </w:tabs>
        <w:spacing w:line="300" w:lineRule="atLeast"/>
        <w:ind w:firstLine="566"/>
        <w:jc w:val="both"/>
      </w:pPr>
      <w:r w:rsidRPr="004C7208">
        <w:rPr>
          <w:b/>
        </w:rPr>
        <w:t xml:space="preserve">MADDE 9 – </w:t>
      </w:r>
      <w:proofErr w:type="gramStart"/>
      <w:r w:rsidRPr="004C7208">
        <w:t>28/3/2002</w:t>
      </w:r>
      <w:proofErr w:type="gramEnd"/>
      <w:r w:rsidRPr="004C7208">
        <w:t xml:space="preserve"> tarihli ve 4749 sayılı Kamu Finansmanı ve Borç Yönetiminin Düzenlenmesi Hakkında Kanunun geçici 20 </w:t>
      </w:r>
      <w:proofErr w:type="spellStart"/>
      <w:r w:rsidRPr="004C7208">
        <w:t>nci</w:t>
      </w:r>
      <w:proofErr w:type="spellEnd"/>
      <w:r w:rsidRPr="004C7208">
        <w:t xml:space="preserve"> maddesinin birinci fıkrasında yer alan “1 milyar Türk Lirasına” ibareleri “2 milyar Türk Lirasına” şeklinde değiştirilmiş, maddenin üçüncü fıkrasında yer alan “kredi garanti kurumları ile aktarılacak kaynağın kullandırılmasına” ibaresi “kredi garanti kurumlarının belirlenmesine, aktarılacak kaynağın kullandırılmasına ve bu maddenin birinci fıkrasında belirlenen tutar dayanak gösterilerek söz konusu tutarın 10 katını aşmamak üzere bu kurumlarca verilebilecek kefaletin bakiye tutarına” şeklinde değiştirilmiştir.</w:t>
      </w:r>
    </w:p>
    <w:p w:rsidR="00625561" w:rsidRPr="004C7208" w:rsidRDefault="00625561" w:rsidP="00625561">
      <w:pPr>
        <w:tabs>
          <w:tab w:val="left" w:pos="566"/>
        </w:tabs>
        <w:spacing w:line="300" w:lineRule="atLeast"/>
        <w:ind w:firstLine="566"/>
        <w:jc w:val="both"/>
      </w:pPr>
      <w:r w:rsidRPr="004C7208">
        <w:rPr>
          <w:b/>
        </w:rPr>
        <w:t xml:space="preserve">MADDE 10 – </w:t>
      </w:r>
      <w:proofErr w:type="gramStart"/>
      <w:r w:rsidRPr="004C7208">
        <w:t>3/6/2007</w:t>
      </w:r>
      <w:proofErr w:type="gramEnd"/>
      <w:r w:rsidRPr="004C7208">
        <w:t xml:space="preserve"> tarihli ve 5684 sayılı Sigortacılık Kanununun 22 </w:t>
      </w:r>
      <w:proofErr w:type="spellStart"/>
      <w:r w:rsidRPr="004C7208">
        <w:t>nci</w:t>
      </w:r>
      <w:proofErr w:type="spellEnd"/>
      <w:r w:rsidRPr="004C7208">
        <w:t xml:space="preserve"> maddesinin on sekizinci fıkrası yürürlükten kaldırılmış ve on dokuzuncu fıkrası aşağıdaki şekilde değiştirilmiştir.</w:t>
      </w:r>
    </w:p>
    <w:p w:rsidR="00625561" w:rsidRPr="004C7208" w:rsidRDefault="00625561" w:rsidP="00625561">
      <w:pPr>
        <w:tabs>
          <w:tab w:val="left" w:pos="566"/>
        </w:tabs>
        <w:spacing w:line="300" w:lineRule="atLeast"/>
        <w:ind w:firstLine="566"/>
        <w:jc w:val="both"/>
      </w:pPr>
      <w:r w:rsidRPr="004C7208">
        <w:t xml:space="preserve">“(19) Sigorta eksperinin, sigortacı veya sigorta ettiren ya da sigorta sözleşmesinden menfaat sağlayan kişiler tarafından atanması, eksperin iş kabulü, asgari ücret tarifesinin tespiti de dahil olmak üzere </w:t>
      </w:r>
      <w:proofErr w:type="gramStart"/>
      <w:r w:rsidRPr="004C7208">
        <w:t>ekspertiz</w:t>
      </w:r>
      <w:proofErr w:type="gramEnd"/>
      <w:r w:rsidRPr="004C7208">
        <w:t xml:space="preserve"> ücretinin belirlenmesi ile ilgili usul ve esaslar Birlik ve Sigorta Eksperleri İcra Komitesinin görüşleri alınarak yönetmelikle düzenlenir.”</w:t>
      </w:r>
    </w:p>
    <w:p w:rsidR="00625561" w:rsidRPr="004C7208" w:rsidRDefault="00625561" w:rsidP="00625561">
      <w:pPr>
        <w:tabs>
          <w:tab w:val="left" w:pos="566"/>
        </w:tabs>
        <w:spacing w:line="300" w:lineRule="atLeast"/>
        <w:ind w:firstLine="566"/>
        <w:jc w:val="both"/>
      </w:pPr>
      <w:r w:rsidRPr="004C7208">
        <w:rPr>
          <w:b/>
        </w:rPr>
        <w:t>MADDE 11 –</w:t>
      </w:r>
      <w:r w:rsidRPr="004C7208">
        <w:t xml:space="preserve"> </w:t>
      </w:r>
      <w:proofErr w:type="gramStart"/>
      <w:r w:rsidRPr="004C7208">
        <w:t>6/12/2012</w:t>
      </w:r>
      <w:proofErr w:type="gramEnd"/>
      <w:r w:rsidRPr="004C7208">
        <w:t xml:space="preserve"> tarihli ve 6362 sayılı Sermaye Piyasası Kanununun 107 </w:t>
      </w:r>
      <w:proofErr w:type="spellStart"/>
      <w:r w:rsidRPr="004C7208">
        <w:t>nci</w:t>
      </w:r>
      <w:proofErr w:type="spellEnd"/>
      <w:r w:rsidRPr="004C7208">
        <w:t xml:space="preserve"> maddesinin ikinci fıkrası aşağıdaki şekilde değiştirilmiştir.</w:t>
      </w:r>
    </w:p>
    <w:p w:rsidR="00625561" w:rsidRPr="004C7208" w:rsidRDefault="00625561" w:rsidP="00625561">
      <w:pPr>
        <w:tabs>
          <w:tab w:val="left" w:pos="566"/>
        </w:tabs>
        <w:spacing w:line="300" w:lineRule="atLeast"/>
        <w:ind w:firstLine="566"/>
        <w:jc w:val="both"/>
      </w:pPr>
      <w:proofErr w:type="gramStart"/>
      <w:r w:rsidRPr="004C7208">
        <w:t>“(2) Sermaye piyasası araçlarının fiyatlarını, değerlerini veya yatırımcıların kararlarını etkilemek amacıyla yalan, yanlış veya yanıltıcı bilgi veren, söylenti çıkaran, haber veren, yorum yapan veya rapor hazırlayan ya da bunları yayan ve bu suretle menfaat sağlayanlar iki yıldan beş yıla kadar hapis ve beş bin güne kadar adli para cezası ile cezalandırılırlar.”</w:t>
      </w:r>
      <w:proofErr w:type="gramEnd"/>
    </w:p>
    <w:p w:rsidR="00625561" w:rsidRPr="004C7208" w:rsidRDefault="00625561" w:rsidP="00625561">
      <w:pPr>
        <w:tabs>
          <w:tab w:val="left" w:pos="566"/>
        </w:tabs>
        <w:spacing w:line="300" w:lineRule="atLeast"/>
        <w:ind w:firstLine="566"/>
        <w:jc w:val="both"/>
      </w:pPr>
      <w:r w:rsidRPr="004C7208">
        <w:rPr>
          <w:b/>
        </w:rPr>
        <w:t xml:space="preserve">MADDE 12 – </w:t>
      </w:r>
      <w:r w:rsidRPr="004C7208">
        <w:t>6362 sayılı Kanunun 130 uncu maddesinin dördüncü fıkrası aşağıdaki şekilde değiştirilmiştir.</w:t>
      </w:r>
    </w:p>
    <w:p w:rsidR="00625561" w:rsidRPr="004C7208" w:rsidRDefault="00625561" w:rsidP="00625561">
      <w:pPr>
        <w:tabs>
          <w:tab w:val="left" w:pos="566"/>
        </w:tabs>
        <w:spacing w:line="300" w:lineRule="atLeast"/>
        <w:ind w:firstLine="566"/>
        <w:jc w:val="both"/>
      </w:pPr>
      <w:proofErr w:type="gramStart"/>
      <w:r w:rsidRPr="004C7208">
        <w:t xml:space="preserve">“(4) 2015 yılı gelirlerinden başlamak üzere, Kurul tarafından düzenlenen ve denetlenen borsaların ve diğer teşkilatlanmış piyasaların, merkezî takas kurumlarının, merkezî saklama kurumlarının ve </w:t>
      </w:r>
      <w:proofErr w:type="spellStart"/>
      <w:r w:rsidRPr="004C7208">
        <w:t>MKK’nın</w:t>
      </w:r>
      <w:proofErr w:type="spellEnd"/>
      <w:r w:rsidRPr="004C7208">
        <w:t xml:space="preserve"> faiz gelirleri hariç tüm gelirleri üzerinden, Kurula 2014 yılı gelirleri üzerinden kaydedilmiş olan gelir tutarlarının her yıl, Türkiye İstatistik Kurumu tarafından Türkiye geneli için hesaplanan Tüketici Fiyat Endeksi ve Yurtiçi Üretici Fiyat Endeksinin, Aralık ayından bir önceki yılın Aralık ayına göre değişim oranlarının aritmetik ortalaması oranında artırılması suretiyle bulunacak tutarları Kurul bütçesine Kurul tarafından gelir olarak kaydedilir. </w:t>
      </w:r>
      <w:proofErr w:type="gramEnd"/>
      <w:r w:rsidRPr="004C7208">
        <w:t xml:space="preserve">Bu fıkranın yürürlüğe girdiği tarihten sonra kurulacak, fıkra kapsamındaki kurumların, kuruluşlarını takip eden yıldan başlamak üzere, faiz gelirleri hariç tüm gelirlerinin azami yüzde onu olmak üzere her takvim yılı için Kurulca belirlenecek oranı Kurul bütçesine Kurul tarafından gelir olarak kaydedilir. Ancak, bu fıkraya göre yapılacak ödemelerin zamanı ve tutarları, gelirin elde edildiği yılı izleyen takvim yılında Kurulun nakit durumu dikkate alınarak Kurul tarafından </w:t>
      </w:r>
      <w:r w:rsidRPr="004C7208">
        <w:lastRenderedPageBreak/>
        <w:t>en az otuz gün öncesinden ilgili kurumlara bildirilir. Bir takvim yılı içinde talep edilmeyen tutarlar izleyen yıllarda ödenecek tutara eklenir ve Kurul tarafından aynı usul ile talep edilebilir.”</w:t>
      </w:r>
    </w:p>
    <w:p w:rsidR="00625561" w:rsidRPr="004C7208" w:rsidRDefault="00625561" w:rsidP="00625561">
      <w:pPr>
        <w:tabs>
          <w:tab w:val="left" w:pos="566"/>
        </w:tabs>
        <w:spacing w:line="300" w:lineRule="atLeast"/>
        <w:ind w:firstLine="566"/>
        <w:jc w:val="both"/>
      </w:pPr>
      <w:r w:rsidRPr="004C7208">
        <w:rPr>
          <w:b/>
        </w:rPr>
        <w:t xml:space="preserve">MADDE 13 – </w:t>
      </w:r>
      <w:proofErr w:type="gramStart"/>
      <w:r w:rsidRPr="004C7208">
        <w:t>20/6/2013</w:t>
      </w:r>
      <w:proofErr w:type="gramEnd"/>
      <w:r w:rsidRPr="004C7208">
        <w:t xml:space="preserve"> tarihli ve 6493 sayılı Ödeme ve Menkul Kıymet Mutabakat Sistemleri, Ödeme Hizmetleri ve Elektronik Para Kuruluşları Hakkında Kanunun 23 üncü maddesinin birinci fıkrası aşağıdaki şekilde değiştirilmiştir.</w:t>
      </w:r>
    </w:p>
    <w:p w:rsidR="00625561" w:rsidRPr="004C7208" w:rsidRDefault="00625561" w:rsidP="00625561">
      <w:pPr>
        <w:tabs>
          <w:tab w:val="left" w:pos="566"/>
        </w:tabs>
        <w:spacing w:line="300" w:lineRule="atLeast"/>
        <w:ind w:firstLine="566"/>
        <w:jc w:val="both"/>
      </w:pPr>
      <w:r w:rsidRPr="004C7208">
        <w:t>“(1) Sistem işleticisi, ödeme kuruluşu ve elektronik para kuruluşu bu Kanunda yer alan hususlar ile ilgili belgeleri ve kayıtları en az on yıl süreyle güvenli ve istenildiği an erişime imkân sağlayacak şekilde yurt içinde saklar. Sistem işleticisinin faaliyetlerini yürütmede kullandığı bilgi sistemleri ve bunların yedekleri de yurt içinde tutulur. Ödeme kuruluşu ve elektronik para kuruluşunun faaliyetlerini yürütmede kullandıkları bilgi sistemlerine ilişkin usul ve esaslar Kurulca belirlenir.”</w:t>
      </w:r>
    </w:p>
    <w:p w:rsidR="00625561" w:rsidRPr="004C7208" w:rsidRDefault="00625561" w:rsidP="00625561">
      <w:pPr>
        <w:tabs>
          <w:tab w:val="left" w:pos="566"/>
        </w:tabs>
        <w:spacing w:line="300" w:lineRule="atLeast"/>
        <w:ind w:firstLine="566"/>
        <w:jc w:val="both"/>
      </w:pPr>
      <w:r w:rsidRPr="004C7208">
        <w:rPr>
          <w:b/>
        </w:rPr>
        <w:t xml:space="preserve">MADDE 14 – </w:t>
      </w:r>
      <w:proofErr w:type="gramStart"/>
      <w:r w:rsidRPr="004C7208">
        <w:t>3/6/2011</w:t>
      </w:r>
      <w:proofErr w:type="gramEnd"/>
      <w:r w:rsidRPr="004C7208">
        <w:t xml:space="preserve"> tarihli ve 633 sayılı Aile ve Sosyal Politikalar Bakanlığının Teşkilat ve Görevleri Hakkında Kanun Hükmünde Kararnameye aşağıdaki ek madde eklenmiştir.</w:t>
      </w:r>
    </w:p>
    <w:p w:rsidR="00625561" w:rsidRPr="004C7208" w:rsidRDefault="00625561" w:rsidP="00625561">
      <w:pPr>
        <w:tabs>
          <w:tab w:val="left" w:pos="566"/>
        </w:tabs>
        <w:spacing w:line="300" w:lineRule="atLeast"/>
        <w:ind w:firstLine="566"/>
        <w:jc w:val="both"/>
      </w:pPr>
      <w:r w:rsidRPr="004C7208">
        <w:t>“Çeyiz hesabı ve Devlet katkısı</w:t>
      </w:r>
    </w:p>
    <w:p w:rsidR="00625561" w:rsidRPr="004C7208" w:rsidRDefault="00625561" w:rsidP="00625561">
      <w:pPr>
        <w:tabs>
          <w:tab w:val="left" w:pos="566"/>
        </w:tabs>
        <w:spacing w:line="300" w:lineRule="atLeast"/>
        <w:ind w:firstLine="566"/>
        <w:jc w:val="both"/>
      </w:pPr>
      <w:r w:rsidRPr="004C7208">
        <w:t xml:space="preserve">EK MADDE 2 – (1) Türk vatandaşlarına ve </w:t>
      </w:r>
      <w:proofErr w:type="gramStart"/>
      <w:r w:rsidRPr="004C7208">
        <w:t>29/5/2009</w:t>
      </w:r>
      <w:proofErr w:type="gramEnd"/>
      <w:r w:rsidRPr="004C7208">
        <w:t xml:space="preserve"> tarihli ve 5901 sayılı Türk Vatandaşlığı Kanununun 28 inci maddesi kapsamına girenlere, 19/10/2005 tarihli ve 5411 sayılı Bankacılık Kanununa tabi mevduat veya katılım bankalarının yurt içi şubelerinde Türk Lirası cinsinden çeyiz hesabı açmaları, asgari 3 yıl boyunca sistemde kalmaları, 27 yaşını doldurmadan ilk evliliklerini yapmaları ve evliliklerini müteakip ilgili bankaya başvurmaları hâlinde üçüncü fıkraya göre belirlenecek usul ve esaslara göre Devlet katkısı ödenir. Devlet katkısı ödemesi hesapta biriken toplam tutarın yüzde 20’sini ve azami 5.000 Türk Lirasını geçemez. Azami tutar her yıl yeniden değerleme oranı kadar artırılır. Azami tutarı üç katına kadar artırmaya Bakanlar Kurulu yetkilidir.</w:t>
      </w:r>
    </w:p>
    <w:p w:rsidR="00625561" w:rsidRPr="004C7208" w:rsidRDefault="00625561" w:rsidP="00625561">
      <w:pPr>
        <w:tabs>
          <w:tab w:val="left" w:pos="566"/>
        </w:tabs>
        <w:spacing w:line="300" w:lineRule="atLeast"/>
        <w:ind w:firstLine="566"/>
        <w:jc w:val="both"/>
      </w:pPr>
      <w:r w:rsidRPr="004C7208">
        <w:t xml:space="preserve">(2) Devlet katkısı, Bakanlık bütçesine bu amaçla konulan ödenekten defaten karşılanır ve hak sahibine hesabın bulunduğu banka aracılığıyla ödenir. Hak sahipliğinin tespitinden ve aktarılacak Devlet katkısının doğru ve tam hesaplanmasından hesabın bulunduğu banka sorumludur. Haksız olarak yapıldığı tespit edilen Devlet katkısının ödendiği tarihten tahsil edildiği tarihe kadar geçen süreye </w:t>
      </w:r>
      <w:proofErr w:type="gramStart"/>
      <w:r w:rsidRPr="004C7208">
        <w:t>21/7/1953</w:t>
      </w:r>
      <w:proofErr w:type="gramEnd"/>
      <w:r w:rsidRPr="004C7208">
        <w:t xml:space="preserve"> tarihli ve 6183 sayılı Amme Alacaklarının Tahsil Usulü Hakkında Kanunun 51 inci maddesinde belirtilen gecikme zammı oranında hesaplanacak faiz ile birlikte 1 ay içinde ödenmesi gerektiği Bakanlık tarafından bir yazı ile bankaya bildirilir. Bu süre içinde ödeme yapılmaması hâlinde bu alacaklar, vergi dairesince anılan Kanun hükümlerine göre, ilgili bankalardan takip ve tahsil edilir.</w:t>
      </w:r>
    </w:p>
    <w:p w:rsidR="00625561" w:rsidRPr="004C7208" w:rsidRDefault="00625561" w:rsidP="00625561">
      <w:pPr>
        <w:tabs>
          <w:tab w:val="left" w:pos="566"/>
        </w:tabs>
        <w:spacing w:line="300" w:lineRule="atLeast"/>
        <w:ind w:firstLine="566"/>
        <w:jc w:val="both"/>
      </w:pPr>
      <w:proofErr w:type="gramStart"/>
      <w:r w:rsidRPr="004C7208">
        <w:t>(3) Bu madde kapsamında; hesap sahiplerinin ödeme planlarına, Devlet katkısına ilişkin hak ediş sürelerinin tespitine ve birikim yapılan süreler ile ödeme planlarına göre Devlet katkısı oranının ve azami tutarın birinci fıkrada belirtilen sınırlar dâhilinde farklılaştırılmasına, hesapların denetimine ve uygulamaya yönelik diğer hususlara ilişkin usul ve esaslar Bakanlığın görüşü alınarak Hazine Müsteşarlığının bağlı bulunduğu Bakanın teklifi üzerine Bakanlar Kurulunca belirlenir.</w:t>
      </w:r>
      <w:proofErr w:type="gramEnd"/>
    </w:p>
    <w:p w:rsidR="00625561" w:rsidRPr="004C7208" w:rsidRDefault="00625561" w:rsidP="00625561">
      <w:pPr>
        <w:tabs>
          <w:tab w:val="left" w:pos="566"/>
        </w:tabs>
        <w:spacing w:line="300" w:lineRule="atLeast"/>
        <w:ind w:firstLine="566"/>
        <w:jc w:val="both"/>
      </w:pPr>
      <w:r w:rsidRPr="004C7208">
        <w:t xml:space="preserve">(4) Hesap sahibinin Devlet katkısına hak kazanmış olması koşuluyla, hak ettiği Devlet katkısının tamamı ile çeyiz hesabında biriken toplam miktarın Devlet katkısı için başvuru tarihinde geçerli olan bir yıllık asgari net ücrete karşılık gelen tutarı, nafaka borçları hariç olmak üzere haczedilemez, </w:t>
      </w:r>
      <w:proofErr w:type="spellStart"/>
      <w:r w:rsidRPr="004C7208">
        <w:t>rehn</w:t>
      </w:r>
      <w:proofErr w:type="spellEnd"/>
      <w:r>
        <w:t xml:space="preserve"> </w:t>
      </w:r>
      <w:r w:rsidRPr="004C7208">
        <w:t xml:space="preserve">edilemez, iflas masasına dâhil edilemez. Hesap sahibinin çeyiz hesabında biriken toplam miktarının haczedilemeyecek, </w:t>
      </w:r>
      <w:proofErr w:type="spellStart"/>
      <w:r w:rsidRPr="004C7208">
        <w:t>rehn</w:t>
      </w:r>
      <w:proofErr w:type="spellEnd"/>
      <w:r>
        <w:t xml:space="preserve"> </w:t>
      </w:r>
      <w:r w:rsidRPr="004C7208">
        <w:t xml:space="preserve">edilemeyecek, iflas masasına dâhil edilemeyecek tutarını üç misline kadar artırmaya üçüncü fıkra kapsamında belirlenecek usul ve esaslara göre Bakanlar Kurulu yetkilidir. Hesap </w:t>
      </w:r>
      <w:r w:rsidRPr="004C7208">
        <w:lastRenderedPageBreak/>
        <w:t>sahibinin Devlet katkısını alabilmek amacıyla yapacağı başvuru tarihinden sonra ilgili bankaya tebliğ edilen haciz, rehin ve iflas talebine karşılık gelen tutarın ödenmesi, Devlet katkısına hak kazanılıp kazanılmadığı hususu açıklık kazanana kadar bekletilir.”</w:t>
      </w:r>
    </w:p>
    <w:p w:rsidR="00625561" w:rsidRPr="004C7208" w:rsidRDefault="00625561" w:rsidP="00625561">
      <w:pPr>
        <w:tabs>
          <w:tab w:val="left" w:pos="566"/>
        </w:tabs>
        <w:spacing w:line="300" w:lineRule="atLeast"/>
        <w:ind w:firstLine="566"/>
        <w:jc w:val="both"/>
      </w:pPr>
      <w:r w:rsidRPr="004C7208">
        <w:rPr>
          <w:b/>
        </w:rPr>
        <w:t xml:space="preserve">MADDE 15 – </w:t>
      </w:r>
      <w:r w:rsidRPr="004C7208">
        <w:t>633 sayılı Kanun Hükmünde Kararnameye aşağıdaki ek madde eklenmiştir.</w:t>
      </w:r>
    </w:p>
    <w:p w:rsidR="00625561" w:rsidRPr="004C7208" w:rsidRDefault="00625561" w:rsidP="00625561">
      <w:pPr>
        <w:tabs>
          <w:tab w:val="left" w:pos="566"/>
        </w:tabs>
        <w:spacing w:line="300" w:lineRule="atLeast"/>
        <w:ind w:firstLine="566"/>
        <w:jc w:val="both"/>
      </w:pPr>
      <w:r w:rsidRPr="004C7208">
        <w:t>“Konut hesabı ve Devlet katkısı</w:t>
      </w:r>
    </w:p>
    <w:p w:rsidR="00625561" w:rsidRPr="004C7208" w:rsidRDefault="00625561" w:rsidP="00625561">
      <w:pPr>
        <w:tabs>
          <w:tab w:val="left" w:pos="566"/>
        </w:tabs>
        <w:spacing w:line="300" w:lineRule="atLeast"/>
        <w:ind w:firstLine="566"/>
        <w:jc w:val="both"/>
      </w:pPr>
      <w:proofErr w:type="gramStart"/>
      <w:r w:rsidRPr="004C7208">
        <w:t xml:space="preserve">EK MADDE 3 – (1) Konut sahibi olmayan Türk vatandaşlarına, yurt içinde satın alacakları ilk ve tek konut için 5411 sayılı Kanuna tabi mevduat veya katılım bankalarının yurt içi şubelerinde Türk Lirası cinsinden konut hesabı açmaları, asgari 3 yıl boyunca sistemde kalmaları ve konutu satın almalarını müteakip ilgili bankaya başvurmaları hâlinde üçüncü fıkraya göre belirlenecek usul ve esaslara göre Devlet katkısı ödenir. </w:t>
      </w:r>
      <w:proofErr w:type="gramEnd"/>
      <w:r w:rsidRPr="004C7208">
        <w:t>Devlet katkısı ödemesi hesapta biriken toplam tutarın yüzde 20’sini ve azami 15.000 Türk Lirasını geçemez. Azami tutar her yıl yeniden değerleme oranı kadar artırılır. Azami tutarı üç katına kadar artırmaya Bakanlar Kurulu yetkilidir. Bu madde hükümleri 5901 sayılı Kanunun 28 inci maddesi kapsamına girenlere uygulanmaz.</w:t>
      </w:r>
    </w:p>
    <w:p w:rsidR="00625561" w:rsidRPr="004C7208" w:rsidRDefault="00625561" w:rsidP="00625561">
      <w:pPr>
        <w:tabs>
          <w:tab w:val="left" w:pos="566"/>
        </w:tabs>
        <w:spacing w:line="300" w:lineRule="atLeast"/>
        <w:ind w:firstLine="566"/>
        <w:jc w:val="both"/>
      </w:pPr>
      <w:r w:rsidRPr="004C7208">
        <w:t>(2) Devlet katkısı, Bakanlık bütçesine bu amaçla konulan ödenekten defaten karşılanır ve hak sahibine hesabın bulunduğu banka aracılığıyla ödenir. Hak sahipliğinin tespitinden ve aktarılacak Devlet katkısının doğru ve tam hesaplanmasından hesabın bulunduğu banka sorumludur. Haksız olarak yapıldığı tespit edilen Devlet katkısının ödendiği tarihten tahsil edildiği tarihe kadar geçen süreye 6183 sayılı Kanunun 51 inci maddesinde belirtilen gecikme zammı oranında hesaplanacak faiz ile birlikte 1 ay içinde ödenmesi gerektiği Bakanlık tarafından bir yazı ile bankaya bildirilir. Bu süre içinde ödeme yapılmaması hâlinde bu alacaklar, vergi dairesince anılan Kanun hükümlerine göre, ilgili bankalardan takip ve tahsil edilir.</w:t>
      </w:r>
    </w:p>
    <w:p w:rsidR="00625561" w:rsidRPr="004C7208" w:rsidRDefault="00625561" w:rsidP="00625561">
      <w:pPr>
        <w:tabs>
          <w:tab w:val="left" w:pos="566"/>
        </w:tabs>
        <w:spacing w:line="300" w:lineRule="atLeast"/>
        <w:ind w:firstLine="566"/>
        <w:jc w:val="both"/>
      </w:pPr>
      <w:proofErr w:type="gramStart"/>
      <w:r w:rsidRPr="004C7208">
        <w:t>(3) Bu madde kapsamında; Devlet katkısına konu olacak konutların niteliğine, hesap sahiplerinin ödeme planlarına, Devlet katkısına ilişkin hak ediş sürelerinin tespitine ve birikim yapılan süreler ile ödeme planlarına göre Devlet katkısı oranının ve azami tutarın birinci fıkrada belirtilen sınırlar dâhilinde farklılaştırılmasına, hesapların denetimine ve uygulamaya yönelik diğer hususlara ilişkin usul ve esaslar Bakanlığın görüşü alınarak Hazine Müsteşarlığının bağlı bulunduğu Bakanın teklifi üzerine Bakanlar Kurulunca belirlenir.”</w:t>
      </w:r>
      <w:proofErr w:type="gramEnd"/>
    </w:p>
    <w:p w:rsidR="00625561" w:rsidRPr="004C7208" w:rsidRDefault="00625561" w:rsidP="00625561">
      <w:pPr>
        <w:tabs>
          <w:tab w:val="left" w:pos="566"/>
        </w:tabs>
        <w:spacing w:line="300" w:lineRule="atLeast"/>
        <w:ind w:firstLine="566"/>
        <w:jc w:val="both"/>
      </w:pPr>
      <w:r w:rsidRPr="004C7208">
        <w:rPr>
          <w:b/>
        </w:rPr>
        <w:t xml:space="preserve">MADDE 16 – </w:t>
      </w:r>
      <w:r w:rsidRPr="004C7208">
        <w:t>633 sayılı Kanun Hükmünde Kararnameye aşağıdaki ek madde eklenmiştir.</w:t>
      </w:r>
    </w:p>
    <w:p w:rsidR="00625561" w:rsidRPr="004C7208" w:rsidRDefault="00625561" w:rsidP="00625561">
      <w:pPr>
        <w:tabs>
          <w:tab w:val="left" w:pos="566"/>
        </w:tabs>
        <w:spacing w:line="300" w:lineRule="atLeast"/>
        <w:ind w:firstLine="566"/>
        <w:jc w:val="both"/>
      </w:pPr>
      <w:r w:rsidRPr="004C7208">
        <w:t>“Doğum yardımı</w:t>
      </w:r>
    </w:p>
    <w:p w:rsidR="00625561" w:rsidRPr="004C7208" w:rsidRDefault="00625561" w:rsidP="00625561">
      <w:pPr>
        <w:tabs>
          <w:tab w:val="left" w:pos="566"/>
        </w:tabs>
        <w:spacing w:line="300" w:lineRule="atLeast"/>
        <w:ind w:firstLine="566"/>
        <w:jc w:val="both"/>
      </w:pPr>
      <w:r w:rsidRPr="004C7208">
        <w:t>EK MADDE 4 – (1) Türk vatandaşlarına, canlı doğan birinci çocuğu için 300 TL, ikinci çocuğu için 400 TL, üçüncü ve sonraki çocukları için 600 TL doğum yardımı yapılır. Bu yardım Türk vatandaşı olan anne veya babaya, her ikisi de Türk vatandaşı ise anneye yapılır. Doğum yardımı, Bakanlıkça belirlenen zorunlu hâllerde babaya ödenebilir. Doğum yardımı ödenmesinde Kimlik Paylaşımı Sisteminde yer alan nüfus kayıtları esas alınır. Bu kapsamda yapılan ödemeler, Bakanlık bütçesine bu amaçla konulan ödenekten karşılanır. Bu fıkrada belirtilen tutarları artırmaya Bakanlık ile Maliye Bakanlığı müştereken yetkilidir.</w:t>
      </w:r>
    </w:p>
    <w:p w:rsidR="00625561" w:rsidRPr="004C7208" w:rsidRDefault="00625561" w:rsidP="00625561">
      <w:pPr>
        <w:tabs>
          <w:tab w:val="left" w:pos="566"/>
        </w:tabs>
        <w:spacing w:line="300" w:lineRule="atLeast"/>
        <w:ind w:firstLine="566"/>
        <w:jc w:val="both"/>
      </w:pPr>
      <w:r w:rsidRPr="004C7208">
        <w:t xml:space="preserve">(2) Kamu kurum ve kuruluşlarında istihdam edilen işçilerden, kapsamında bulundukları bireysel iş sözleşmesi veya toplu iş sözleşmesi hükümlerine göre işçinin kendisi veya eşinin doğum yapması nedeniyle işçiye bir ödeme yapılması kararlaştırılmış olanlara, kararlaştırılan tutarın bu madde uyarınca yapılacak ödeme tutarından daha az olması hâlinde sadece aradaki fark ödenir. Kararlaştırılan tutarın bu </w:t>
      </w:r>
      <w:r w:rsidRPr="004C7208">
        <w:lastRenderedPageBreak/>
        <w:t>maddeye göre yapılacak ödeme tutarından daha fazla olması hâlinde ise bu maddeye göre ödeme yapılmaz.</w:t>
      </w:r>
    </w:p>
    <w:p w:rsidR="00625561" w:rsidRPr="004C7208" w:rsidRDefault="00625561" w:rsidP="00625561">
      <w:pPr>
        <w:tabs>
          <w:tab w:val="left" w:pos="566"/>
        </w:tabs>
        <w:spacing w:line="300" w:lineRule="atLeast"/>
        <w:ind w:firstLine="566"/>
        <w:jc w:val="both"/>
      </w:pPr>
      <w:r w:rsidRPr="004C7208">
        <w:t>(3) Kamu kurum ve kuruluşlarında istihdam edilen personele, doğum yardımı ödeneği veya başka bir ad altında aynı amaçla ilgili mevzuatta öngörülen ödemeler yapılmaz.</w:t>
      </w:r>
    </w:p>
    <w:p w:rsidR="00625561" w:rsidRPr="004C7208" w:rsidRDefault="00625561" w:rsidP="00625561">
      <w:pPr>
        <w:tabs>
          <w:tab w:val="left" w:pos="566"/>
        </w:tabs>
        <w:spacing w:line="300" w:lineRule="atLeast"/>
        <w:ind w:firstLine="566"/>
        <w:jc w:val="both"/>
      </w:pPr>
      <w:r w:rsidRPr="004C7208">
        <w:t>(4) 5901 sayılı Kanunun 28 inci maddesi kapsamına girenler bu madde hükümlerinden aynen yararlandırılır.</w:t>
      </w:r>
    </w:p>
    <w:p w:rsidR="00625561" w:rsidRPr="004C7208" w:rsidRDefault="00625561" w:rsidP="00625561">
      <w:pPr>
        <w:tabs>
          <w:tab w:val="left" w:pos="566"/>
        </w:tabs>
        <w:spacing w:line="300" w:lineRule="atLeast"/>
        <w:ind w:firstLine="566"/>
        <w:jc w:val="both"/>
      </w:pPr>
      <w:r w:rsidRPr="004C7208">
        <w:t xml:space="preserve">(5) Doğum yardımı, hiçbir vergi ve kesintiye tabi tutulmaksızın ödenir ve haczedilemez. </w:t>
      </w:r>
      <w:proofErr w:type="gramStart"/>
      <w:r w:rsidRPr="004C7208">
        <w:t xml:space="preserve">Doğum yardımından yararlananların gerçek dışı beyanda bulunmaları nedeniyle yersiz ödemeye sebebiyet verilmesi hâlinde, bu ödemelerin, bir ay içinde ödemenin yapıldığı tarihten tahsil edildiği tarihe kadar geçen süreye 6183 sayılı Kanunun 51 inci maddesinde belirtilen gecikme zammı oranında hesaplanacak faiz ile birlikte iade edilmesi, haksız yararlanana ödeme yapan kurum tarafından bir yazı ile bildirilir. </w:t>
      </w:r>
      <w:proofErr w:type="gramEnd"/>
      <w:r w:rsidRPr="004C7208">
        <w:t>Bu süre içinde ödeme yapılmaması hâlinde bu alacakların ilgili vergi dairesine bildirilmesi üzerine anılan Kanun hükümlerine göre takip ve tahsil edilir.</w:t>
      </w:r>
    </w:p>
    <w:p w:rsidR="00625561" w:rsidRPr="004C7208" w:rsidRDefault="00625561" w:rsidP="00625561">
      <w:pPr>
        <w:tabs>
          <w:tab w:val="left" w:pos="566"/>
        </w:tabs>
        <w:spacing w:line="300" w:lineRule="atLeast"/>
        <w:ind w:firstLine="566"/>
        <w:jc w:val="both"/>
      </w:pPr>
      <w:r w:rsidRPr="004C7208">
        <w:t>(6) Doğum yardımının ödenme esasları ile bu maddenin uygulanmasına ilişkin diğer usul ve esaslar, altı ay içinde İçişleri Bakanlığı, Maliye Bakanlığı, Sağlık Bakanlığı, Dışişleri Bakanlığı ve Hazine Müsteşarlığı görüşleri alınarak Aile ve Sosyal Politikalar Bakanlığının teklifi üzerine Bakanlar Kurulunca belirlenir.”</w:t>
      </w:r>
    </w:p>
    <w:p w:rsidR="00625561" w:rsidRPr="004C7208" w:rsidRDefault="00625561" w:rsidP="00625561">
      <w:pPr>
        <w:tabs>
          <w:tab w:val="left" w:pos="566"/>
        </w:tabs>
        <w:spacing w:line="300" w:lineRule="atLeast"/>
        <w:ind w:firstLine="566"/>
        <w:jc w:val="both"/>
      </w:pPr>
      <w:r w:rsidRPr="004C7208">
        <w:rPr>
          <w:b/>
        </w:rPr>
        <w:t xml:space="preserve">MADDE 17 – </w:t>
      </w:r>
      <w:proofErr w:type="gramStart"/>
      <w:r w:rsidRPr="004C7208">
        <w:t>8/1/2002</w:t>
      </w:r>
      <w:proofErr w:type="gramEnd"/>
      <w:r w:rsidRPr="004C7208">
        <w:t xml:space="preserve"> tarihli ve 4736 sayılı Kamu Kurum ve Kuruluşlarının Ürettikleri Mal ve Hizmet Tarifeleri ile Bazı Kanunlarda Değişiklik Yapılması Hakkında Kanunun 1 inci maddesine sekizinci fıkrasından sonra gelmek üzere aşağıdaki fıkra eklenmiştir.</w:t>
      </w:r>
    </w:p>
    <w:p w:rsidR="00625561" w:rsidRPr="004C7208" w:rsidRDefault="00625561" w:rsidP="00625561">
      <w:pPr>
        <w:tabs>
          <w:tab w:val="left" w:pos="566"/>
        </w:tabs>
        <w:spacing w:line="300" w:lineRule="atLeast"/>
        <w:ind w:firstLine="566"/>
        <w:jc w:val="both"/>
      </w:pPr>
      <w:proofErr w:type="gramStart"/>
      <w:r w:rsidRPr="004C7208">
        <w:t xml:space="preserve">“İkinci ve üçüncü fıkra hükümleri kapsamında, belediyeler tarafından yetki verilen özel şahıs ya da şirketlere ait </w:t>
      </w:r>
      <w:proofErr w:type="spellStart"/>
      <w:r w:rsidRPr="004C7208">
        <w:t>şehiriçi</w:t>
      </w:r>
      <w:proofErr w:type="spellEnd"/>
      <w:r w:rsidRPr="004C7208">
        <w:t xml:space="preserve"> toplu taşıma hizmeti veren her bir ulaşım aracı ile özel deniz ulaşımı aracı için bunların işletmecilerine, Aile ve Sosyal Politikalar Bakanlığı bütçesine bu amaçla konulan ödenekten ilgili belediyeler aracılığıyla her ay gelir desteği ödemesi yapılır. Yapılacak aylık gelir desteği ödemesini yıllık olarak belirlemeye, bu tutarı faaliyette bulunulan yere ve/veya belediyeler tarafından yetki verilen özel şahıs ya da şirketlere ait </w:t>
      </w:r>
      <w:proofErr w:type="spellStart"/>
      <w:r w:rsidRPr="004C7208">
        <w:t>şehiriçi</w:t>
      </w:r>
      <w:proofErr w:type="spellEnd"/>
      <w:r w:rsidRPr="004C7208">
        <w:t xml:space="preserve"> toplu taşıma hizmeti veren her bir ulaşım aracını taşıma kapasitesine göre farklılaştırmaya ve yapılacak ödemeye ilişkin diğer esas ve usuller Aile ve Sosyal Politikalar Bakanlığı ve Maliye Bakanlığı tarafından müştereken altı ay içinde belirlenir.”</w:t>
      </w:r>
      <w:proofErr w:type="gramEnd"/>
    </w:p>
    <w:p w:rsidR="00625561" w:rsidRPr="004C7208" w:rsidRDefault="00625561" w:rsidP="00625561">
      <w:pPr>
        <w:tabs>
          <w:tab w:val="left" w:pos="566"/>
        </w:tabs>
        <w:spacing w:line="300" w:lineRule="atLeast"/>
        <w:ind w:firstLine="566"/>
        <w:jc w:val="both"/>
      </w:pPr>
      <w:r w:rsidRPr="004C7208">
        <w:rPr>
          <w:b/>
        </w:rPr>
        <w:t xml:space="preserve">MADDE 18 – </w:t>
      </w:r>
      <w:r w:rsidRPr="004C7208">
        <w:t xml:space="preserve">Ekli (2) sayılı listede yer alan kadrolar ihdas edilerek </w:t>
      </w:r>
      <w:proofErr w:type="gramStart"/>
      <w:r w:rsidRPr="004C7208">
        <w:t>13/12/1983</w:t>
      </w:r>
      <w:proofErr w:type="gramEnd"/>
      <w:r w:rsidRPr="004C7208">
        <w:t xml:space="preserve"> tarihli ve 190 sayılı Genel Kadro ve Usulü Hakkında Kanun Hükmünde Kararnamenin eki (I) sayılı cetvelin Aile ve Sosyal Politikalar Bakanlığı bölümüne eklenmiştir.</w:t>
      </w:r>
    </w:p>
    <w:p w:rsidR="00625561" w:rsidRPr="004C7208" w:rsidRDefault="00625561" w:rsidP="00625561">
      <w:pPr>
        <w:tabs>
          <w:tab w:val="left" w:pos="566"/>
        </w:tabs>
        <w:spacing w:line="300" w:lineRule="atLeast"/>
        <w:ind w:firstLine="566"/>
        <w:jc w:val="both"/>
      </w:pPr>
      <w:r w:rsidRPr="004C7208">
        <w:rPr>
          <w:b/>
        </w:rPr>
        <w:t>MADDE 19 –</w:t>
      </w:r>
      <w:r w:rsidRPr="004C7208">
        <w:t xml:space="preserve"> </w:t>
      </w:r>
      <w:proofErr w:type="gramStart"/>
      <w:r w:rsidRPr="004C7208">
        <w:t>6/1/1982</w:t>
      </w:r>
      <w:proofErr w:type="gramEnd"/>
      <w:r w:rsidRPr="004C7208">
        <w:t xml:space="preserve"> tarihli ve 2577 sayılı İdari Yargılama Usulü Kanununun geçici 8 inci maddesinin birinci fıkrasında yer alan “Bu Kanunla idari yargıda” ibaresi “İvedi yargılama usulü hariç olmak üzere bu Kanunla idari yargıda” şeklinde değiştirilmiş ve maddeye aşağıdaki fıkra eklenmiştir.</w:t>
      </w:r>
    </w:p>
    <w:p w:rsidR="00625561" w:rsidRPr="004C7208" w:rsidRDefault="00625561" w:rsidP="00625561">
      <w:pPr>
        <w:tabs>
          <w:tab w:val="left" w:pos="566"/>
        </w:tabs>
        <w:spacing w:line="300" w:lineRule="atLeast"/>
        <w:ind w:firstLine="566"/>
        <w:jc w:val="both"/>
      </w:pPr>
      <w:r w:rsidRPr="004C7208">
        <w:t xml:space="preserve">“3. İvedi yargılama usulüne ilişkin olmak üzere, </w:t>
      </w:r>
      <w:proofErr w:type="gramStart"/>
      <w:r w:rsidRPr="004C7208">
        <w:t>18/6/2014</w:t>
      </w:r>
      <w:proofErr w:type="gramEnd"/>
      <w:r w:rsidRPr="004C7208">
        <w:t xml:space="preserve"> tarihli ve 6545 sayılı Kanunun yürürlüğe girmesinden sonra on beş gün içinde temyiz kanun yoluna başvurulmadığı için temyiz talebi reddedilen kararlara karşı, bu fıkrayı ihdas eden Kanunun yayımı tarihinden itibaren on beş gün, bu fıkrayı ihdas eden Kanunun yayımı tarihinden önce aynı gerekçeyle temyiz talebi reddedilmekle birlikte bu fıkrayı ihdas eden Kanunun yayımı tarihinden sonra tebliğ edilen kararlara karşı da bu kararların tebliğ tarihinden itibaren on beş gün içinde yeniden temyiz yoluna başvurulabilir.”</w:t>
      </w:r>
    </w:p>
    <w:p w:rsidR="00625561" w:rsidRPr="004C7208" w:rsidRDefault="00625561" w:rsidP="00625561">
      <w:pPr>
        <w:tabs>
          <w:tab w:val="left" w:pos="566"/>
        </w:tabs>
        <w:spacing w:line="300" w:lineRule="atLeast"/>
        <w:ind w:firstLine="566"/>
        <w:jc w:val="both"/>
      </w:pPr>
      <w:r w:rsidRPr="004C7208">
        <w:rPr>
          <w:b/>
        </w:rPr>
        <w:lastRenderedPageBreak/>
        <w:t>MADDE 20 –</w:t>
      </w:r>
      <w:r w:rsidRPr="004C7208">
        <w:t xml:space="preserve"> </w:t>
      </w:r>
      <w:proofErr w:type="gramStart"/>
      <w:r w:rsidRPr="004C7208">
        <w:t>4/11/1981</w:t>
      </w:r>
      <w:proofErr w:type="gramEnd"/>
      <w:r w:rsidRPr="004C7208">
        <w:t xml:space="preserve"> tarihli ve 2547 sayılı Yükseköğretim Kanununun 46 </w:t>
      </w:r>
      <w:proofErr w:type="spellStart"/>
      <w:r w:rsidRPr="004C7208">
        <w:t>ncı</w:t>
      </w:r>
      <w:proofErr w:type="spellEnd"/>
      <w:r w:rsidRPr="004C7208">
        <w:t xml:space="preserve"> maddesinin (ç) fıkrası aşağıdaki şekilde değiştirilmiştir.</w:t>
      </w:r>
    </w:p>
    <w:p w:rsidR="00625561" w:rsidRPr="004C7208" w:rsidRDefault="00625561" w:rsidP="00625561">
      <w:pPr>
        <w:tabs>
          <w:tab w:val="left" w:pos="566"/>
        </w:tabs>
        <w:spacing w:line="300" w:lineRule="atLeast"/>
        <w:ind w:firstLine="566"/>
        <w:jc w:val="both"/>
      </w:pPr>
      <w:r w:rsidRPr="004C7208">
        <w:t xml:space="preserve">“ç. Diploma programlarının hazırlık sınıfı eğitimi hariç olmak üzere, iki yıllık ön lisans ve dört, beş ve altı yıllık lisans programlarından bu süreler sonunda mezun olamayan öğrencilerden, ilgili dönem için öngörülen katkı payı ve öğrenim ücreti alınır. Çift ana dal programında kayıtlı olan öğrencilerden ise diploma programının öğrenim süresi ve ilave bir </w:t>
      </w:r>
      <w:proofErr w:type="gramStart"/>
      <w:r w:rsidRPr="004C7208">
        <w:t>yıl sonunda</w:t>
      </w:r>
      <w:proofErr w:type="gramEnd"/>
      <w:r w:rsidRPr="004C7208">
        <w:t xml:space="preserve"> bu madde hükümlerine göre katkı payı alınır. Yükseköğretim Kurulu tarafından belirlenen öğrenim sürelerinde lisansüstü programlardan mezun olamayan öğrencilerden de bu madde hükümlerine göre katkı payı alınır.”</w:t>
      </w:r>
    </w:p>
    <w:p w:rsidR="00625561" w:rsidRPr="004C7208" w:rsidRDefault="00625561" w:rsidP="00625561">
      <w:pPr>
        <w:tabs>
          <w:tab w:val="left" w:pos="566"/>
        </w:tabs>
        <w:spacing w:line="300" w:lineRule="atLeast"/>
        <w:ind w:firstLine="566"/>
        <w:jc w:val="both"/>
      </w:pPr>
      <w:r w:rsidRPr="004C7208">
        <w:rPr>
          <w:b/>
        </w:rPr>
        <w:t>MADDE 21 –</w:t>
      </w:r>
      <w:r w:rsidRPr="004C7208">
        <w:t xml:space="preserve"> 2547 sayılı Kanuna aşağıdaki geçici madde eklenmiştir.</w:t>
      </w:r>
    </w:p>
    <w:p w:rsidR="00625561" w:rsidRPr="004C7208" w:rsidRDefault="00625561" w:rsidP="00625561">
      <w:pPr>
        <w:tabs>
          <w:tab w:val="left" w:pos="566"/>
        </w:tabs>
        <w:spacing w:line="300" w:lineRule="atLeast"/>
        <w:ind w:firstLine="566"/>
        <w:jc w:val="both"/>
      </w:pPr>
      <w:r w:rsidRPr="004C7208">
        <w:t xml:space="preserve">“GEÇİCİ MADDE 71 – Bu maddenin yürürlüğe girdiği tarih itibarıyla 2014-2015 eğitim-öğretim yılı için öğrencilerden tahsil edilmiş öğrenci katkı payı ve öğrenim ücretlerinin ilgili dönem için öngörülen katkı payı ve öğrenim ücretlerini aşan kısmı, talep edilip edilmediğine bakılmaksızın ilgililere </w:t>
      </w:r>
      <w:proofErr w:type="spellStart"/>
      <w:r w:rsidRPr="004C7208">
        <w:t>red</w:t>
      </w:r>
      <w:proofErr w:type="spellEnd"/>
      <w:r w:rsidRPr="004C7208">
        <w:t xml:space="preserve"> ve iadeler gelir kaleminden iade edilir.”</w:t>
      </w:r>
    </w:p>
    <w:p w:rsidR="00625561" w:rsidRPr="004C7208" w:rsidRDefault="00625561" w:rsidP="00625561">
      <w:pPr>
        <w:tabs>
          <w:tab w:val="left" w:pos="566"/>
        </w:tabs>
        <w:spacing w:line="300" w:lineRule="atLeast"/>
        <w:ind w:firstLine="566"/>
        <w:jc w:val="both"/>
      </w:pPr>
      <w:r w:rsidRPr="004C7208">
        <w:rPr>
          <w:b/>
        </w:rPr>
        <w:t xml:space="preserve">MADDE 22 – </w:t>
      </w:r>
      <w:proofErr w:type="gramStart"/>
      <w:r w:rsidRPr="004C7208">
        <w:t>10/10/1984</w:t>
      </w:r>
      <w:proofErr w:type="gramEnd"/>
      <w:r w:rsidRPr="004C7208">
        <w:t xml:space="preserve"> tarihli ve 3056 sayılı Başbakanlık Teşkilatı Hakkında Kanun Hükmünde Kararnamenin Değiştirilerek Kabulü Hakkında Kanunun 35 inci maddesinin birinci fıkrasına aşağıdaki cümleler eklenmiştir.</w:t>
      </w:r>
    </w:p>
    <w:p w:rsidR="00625561" w:rsidRPr="004C7208" w:rsidRDefault="00625561" w:rsidP="00625561">
      <w:pPr>
        <w:tabs>
          <w:tab w:val="left" w:pos="566"/>
        </w:tabs>
        <w:spacing w:line="300" w:lineRule="atLeast"/>
        <w:jc w:val="both"/>
      </w:pPr>
      <w:r w:rsidRPr="004C7208">
        <w:t>“Bu şekilde istihdam edilen Müsteşara 56.400 gösterge rakamının memur aylık katsayısı ile çarpımı sonucu bulunacak tutarda aylık ücret ödenir. Ocak, Nisan, Haziran, Temmuz, Ekim ve Aralık aylarında birer aylık ücreti tutarında ikramiye verilir. Yapılacak diğer ödemeler ile bu fıkranın uygulanmasına ilişkin usul ve esaslar Bakanlar Kurulunca tespit edilir.”</w:t>
      </w:r>
    </w:p>
    <w:p w:rsidR="00625561" w:rsidRPr="004C7208" w:rsidRDefault="00625561" w:rsidP="00625561">
      <w:pPr>
        <w:tabs>
          <w:tab w:val="left" w:pos="566"/>
        </w:tabs>
        <w:spacing w:line="300" w:lineRule="atLeast"/>
        <w:ind w:firstLine="566"/>
        <w:jc w:val="both"/>
      </w:pPr>
      <w:r w:rsidRPr="004C7208">
        <w:rPr>
          <w:b/>
        </w:rPr>
        <w:t>MADDE 23 –</w:t>
      </w:r>
      <w:r w:rsidRPr="004C7208">
        <w:t xml:space="preserve"> Bu Kanunla;</w:t>
      </w:r>
    </w:p>
    <w:p w:rsidR="00625561" w:rsidRPr="004C7208" w:rsidRDefault="00625561" w:rsidP="00625561">
      <w:pPr>
        <w:tabs>
          <w:tab w:val="left" w:pos="566"/>
        </w:tabs>
        <w:spacing w:line="300" w:lineRule="atLeast"/>
        <w:ind w:firstLine="566"/>
        <w:jc w:val="both"/>
      </w:pPr>
      <w:r w:rsidRPr="004C7208">
        <w:t xml:space="preserve">a) </w:t>
      </w:r>
      <w:proofErr w:type="gramStart"/>
      <w:r w:rsidRPr="004C7208">
        <w:t>14/7/1965</w:t>
      </w:r>
      <w:proofErr w:type="gramEnd"/>
      <w:r w:rsidRPr="004C7208">
        <w:t xml:space="preserve"> tarihli ve 657 sayılı Devlet Memurları Kanununun 207 </w:t>
      </w:r>
      <w:proofErr w:type="spellStart"/>
      <w:r w:rsidRPr="004C7208">
        <w:t>nci</w:t>
      </w:r>
      <w:proofErr w:type="spellEnd"/>
      <w:r w:rsidRPr="004C7208">
        <w:t xml:space="preserve"> maddesi,</w:t>
      </w:r>
    </w:p>
    <w:p w:rsidR="00625561" w:rsidRPr="004C7208" w:rsidRDefault="00625561" w:rsidP="00625561">
      <w:pPr>
        <w:tabs>
          <w:tab w:val="left" w:pos="566"/>
        </w:tabs>
        <w:spacing w:line="300" w:lineRule="atLeast"/>
        <w:ind w:firstLine="566"/>
        <w:jc w:val="both"/>
      </w:pPr>
      <w:r w:rsidRPr="004C7208">
        <w:t xml:space="preserve">b) </w:t>
      </w:r>
      <w:proofErr w:type="gramStart"/>
      <w:r w:rsidRPr="004C7208">
        <w:t>27/7/1967</w:t>
      </w:r>
      <w:proofErr w:type="gramEnd"/>
      <w:r w:rsidRPr="004C7208">
        <w:t xml:space="preserve"> tarihli ve 926 sayılı Türk Silâhlı Kuvvetleri Personel Kanununun 176 </w:t>
      </w:r>
      <w:proofErr w:type="spellStart"/>
      <w:r w:rsidRPr="004C7208">
        <w:t>ncı</w:t>
      </w:r>
      <w:proofErr w:type="spellEnd"/>
      <w:r w:rsidRPr="004C7208">
        <w:t xml:space="preserve"> maddesi,</w:t>
      </w:r>
    </w:p>
    <w:p w:rsidR="00625561" w:rsidRPr="004C7208" w:rsidRDefault="00625561" w:rsidP="00625561">
      <w:pPr>
        <w:tabs>
          <w:tab w:val="left" w:pos="566"/>
        </w:tabs>
        <w:spacing w:line="300" w:lineRule="atLeast"/>
        <w:ind w:firstLine="566"/>
        <w:jc w:val="both"/>
      </w:pPr>
      <w:r w:rsidRPr="004C7208">
        <w:t xml:space="preserve">c) 2547 sayılı Kanunun 46 </w:t>
      </w:r>
      <w:proofErr w:type="spellStart"/>
      <w:r w:rsidRPr="004C7208">
        <w:t>ncı</w:t>
      </w:r>
      <w:proofErr w:type="spellEnd"/>
      <w:r w:rsidRPr="004C7208">
        <w:t xml:space="preserve"> maddesinin (c) fıkrasında yer alan “Bu maddenin (ç) fıkrasında belirtilen durumlarda her” ibaresi,</w:t>
      </w:r>
    </w:p>
    <w:p w:rsidR="00625561" w:rsidRPr="004C7208" w:rsidRDefault="00625561" w:rsidP="00625561">
      <w:pPr>
        <w:tabs>
          <w:tab w:val="left" w:pos="566"/>
        </w:tabs>
        <w:spacing w:line="300" w:lineRule="atLeast"/>
        <w:ind w:firstLine="566"/>
        <w:jc w:val="both"/>
      </w:pPr>
      <w:r w:rsidRPr="004C7208">
        <w:t xml:space="preserve">ç) 6362 sayılı Kanunun 138 inci maddesinin sekizinci fıkrasının ikinci cümlesi, </w:t>
      </w:r>
    </w:p>
    <w:p w:rsidR="00625561" w:rsidRPr="004C7208" w:rsidRDefault="00625561" w:rsidP="00625561">
      <w:pPr>
        <w:tabs>
          <w:tab w:val="left" w:pos="566"/>
        </w:tabs>
        <w:spacing w:line="300" w:lineRule="atLeast"/>
        <w:ind w:firstLine="566"/>
        <w:jc w:val="both"/>
      </w:pPr>
      <w:r w:rsidRPr="004C7208">
        <w:t xml:space="preserve">d) </w:t>
      </w:r>
      <w:proofErr w:type="gramStart"/>
      <w:r w:rsidRPr="004C7208">
        <w:t>3/5/1985</w:t>
      </w:r>
      <w:proofErr w:type="gramEnd"/>
      <w:r w:rsidRPr="004C7208">
        <w:t xml:space="preserve"> tarihli ve 3194 sayılı İmar Kanununun 8 inci maddesinin (d) bendinin ikinci cümlesi, </w:t>
      </w:r>
    </w:p>
    <w:p w:rsidR="00625561" w:rsidRPr="004C7208" w:rsidRDefault="00625561" w:rsidP="00625561">
      <w:pPr>
        <w:tabs>
          <w:tab w:val="left" w:pos="566"/>
        </w:tabs>
        <w:spacing w:line="300" w:lineRule="atLeast"/>
        <w:ind w:firstLine="566"/>
        <w:jc w:val="both"/>
      </w:pPr>
      <w:proofErr w:type="gramStart"/>
      <w:r w:rsidRPr="004C7208">
        <w:t>yürürlükten</w:t>
      </w:r>
      <w:proofErr w:type="gramEnd"/>
      <w:r w:rsidRPr="004C7208">
        <w:t xml:space="preserve"> kaldırılmıştır.</w:t>
      </w:r>
    </w:p>
    <w:p w:rsidR="00625561" w:rsidRPr="004C7208" w:rsidRDefault="00625561" w:rsidP="00625561">
      <w:pPr>
        <w:tabs>
          <w:tab w:val="left" w:pos="566"/>
        </w:tabs>
        <w:spacing w:line="300" w:lineRule="atLeast"/>
        <w:ind w:firstLine="566"/>
        <w:jc w:val="both"/>
      </w:pPr>
      <w:r w:rsidRPr="004C7208">
        <w:rPr>
          <w:b/>
        </w:rPr>
        <w:t>MADDE 24 –</w:t>
      </w:r>
      <w:r w:rsidRPr="004C7208">
        <w:t xml:space="preserve"> </w:t>
      </w:r>
      <w:proofErr w:type="gramStart"/>
      <w:r w:rsidRPr="004C7208">
        <w:t>25/10/1984</w:t>
      </w:r>
      <w:proofErr w:type="gramEnd"/>
      <w:r w:rsidRPr="004C7208">
        <w:t xml:space="preserve"> tarihli ve 3065 sayılı Katma Değer Vergisi Kanununa aşağıdaki geçici madde eklenmiştir.</w:t>
      </w:r>
    </w:p>
    <w:p w:rsidR="00625561" w:rsidRPr="004C7208" w:rsidRDefault="00625561" w:rsidP="00625561">
      <w:pPr>
        <w:tabs>
          <w:tab w:val="left" w:pos="566"/>
        </w:tabs>
        <w:spacing w:line="300" w:lineRule="atLeast"/>
        <w:ind w:firstLine="566"/>
        <w:jc w:val="both"/>
      </w:pPr>
      <w:r w:rsidRPr="004C7208">
        <w:t xml:space="preserve">“GEÇİCİ MADDE 34 – Bu maddenin yürürlüğe girdiği tarihten önce usulüne uygun olarak yürürlüğe giren ve </w:t>
      </w:r>
      <w:proofErr w:type="gramStart"/>
      <w:r w:rsidRPr="004C7208">
        <w:t>23/6/2000</w:t>
      </w:r>
      <w:proofErr w:type="gramEnd"/>
      <w:r w:rsidRPr="004C7208">
        <w:t xml:space="preserve"> tarihli ve 4586 sayılı Petrolün Boru Hatları ile Transit Geçişine Dair Kanun kapsamında bulunan milletlerarası </w:t>
      </w:r>
      <w:proofErr w:type="spellStart"/>
      <w:r w:rsidRPr="004C7208">
        <w:t>andlaşma</w:t>
      </w:r>
      <w:proofErr w:type="spellEnd"/>
      <w:r w:rsidRPr="004C7208">
        <w:t xml:space="preserve"> hükümleri çerçevesinde katma değer vergisinden istisna edilmiş olan transit petrol boru hattı projelerinin inşa ve modernizasyonunu gerçekleştirenlere 1/1/2014 tarihinden itibaren yapılan teslim ve hizmetler katma değer vergisinden müstesnadır.</w:t>
      </w:r>
    </w:p>
    <w:p w:rsidR="00625561" w:rsidRPr="004C7208" w:rsidRDefault="00625561" w:rsidP="00625561">
      <w:pPr>
        <w:tabs>
          <w:tab w:val="left" w:pos="566"/>
        </w:tabs>
        <w:spacing w:line="300" w:lineRule="atLeast"/>
        <w:ind w:firstLine="566"/>
        <w:jc w:val="both"/>
      </w:pPr>
      <w:r w:rsidRPr="004C7208">
        <w:t xml:space="preserve">Bu kapsamda yapılan mal teslimleri ve hizmet ifaları nedeniyle yüklenilen vergiler, vergiye tabi işlemler üzerinden hesaplanan vergiden indirilir. İndirim yoluyla telafi edilemeyen vergiler, 32 </w:t>
      </w:r>
      <w:proofErr w:type="spellStart"/>
      <w:r w:rsidRPr="004C7208">
        <w:t>nci</w:t>
      </w:r>
      <w:proofErr w:type="spellEnd"/>
      <w:r w:rsidRPr="004C7208">
        <w:t xml:space="preserve"> madde hükmü uyarınca istisna kapsamında işlem yapan mükellefin talebi üzerine iade edilir.</w:t>
      </w:r>
    </w:p>
    <w:p w:rsidR="00625561" w:rsidRPr="004C7208" w:rsidRDefault="00625561" w:rsidP="00625561">
      <w:pPr>
        <w:tabs>
          <w:tab w:val="left" w:pos="566"/>
        </w:tabs>
        <w:spacing w:line="300" w:lineRule="atLeast"/>
        <w:ind w:firstLine="566"/>
        <w:jc w:val="both"/>
      </w:pPr>
      <w:r w:rsidRPr="004C7208">
        <w:t>Maliye Bakanlığı, istisna kapsamına girecek teslim ve hizmetleri tanımlamaya, istisna ve iadeye ilişkin usul ve esasları belirlemeye yetkilidir.”</w:t>
      </w:r>
    </w:p>
    <w:p w:rsidR="00625561" w:rsidRPr="004C7208" w:rsidRDefault="00625561" w:rsidP="00625561">
      <w:pPr>
        <w:tabs>
          <w:tab w:val="left" w:pos="566"/>
        </w:tabs>
        <w:spacing w:line="300" w:lineRule="atLeast"/>
        <w:ind w:firstLine="566"/>
        <w:jc w:val="both"/>
      </w:pPr>
      <w:r w:rsidRPr="004C7208">
        <w:rPr>
          <w:b/>
        </w:rPr>
        <w:lastRenderedPageBreak/>
        <w:t>MADDE 25 –</w:t>
      </w:r>
      <w:r w:rsidRPr="004C7208">
        <w:t xml:space="preserve"> </w:t>
      </w:r>
      <w:proofErr w:type="gramStart"/>
      <w:r w:rsidRPr="004C7208">
        <w:t>5/6/1986</w:t>
      </w:r>
      <w:proofErr w:type="gramEnd"/>
      <w:r w:rsidRPr="004C7208">
        <w:t xml:space="preserve"> tarihli ve 3303 sayılı Taşkömürü Havzasındaki Taşınmaz Malların İktisabına Dair Kanunun ek 1 inci maddesinin birinci fıkrası aşağıdaki şekilde değiştirilmiş ve maddeye bu fıkradan sonra gelmek üzere aşağıdaki fıkralar eklenmiştir.</w:t>
      </w:r>
    </w:p>
    <w:p w:rsidR="00625561" w:rsidRPr="004C7208" w:rsidRDefault="00625561" w:rsidP="00625561">
      <w:pPr>
        <w:tabs>
          <w:tab w:val="left" w:pos="566"/>
        </w:tabs>
        <w:spacing w:line="300" w:lineRule="atLeast"/>
        <w:ind w:firstLine="566"/>
        <w:jc w:val="both"/>
      </w:pPr>
      <w:r w:rsidRPr="004C7208">
        <w:t xml:space="preserve">“Bu Kanun kapsamında kalan ve bu maddeyi ihdas eden </w:t>
      </w:r>
      <w:proofErr w:type="gramStart"/>
      <w:r w:rsidRPr="004C7208">
        <w:t>11/11/1999</w:t>
      </w:r>
      <w:proofErr w:type="gramEnd"/>
      <w:r w:rsidRPr="004C7208">
        <w:t xml:space="preserve"> tarihli ve 4479 sayılı Kanunun yürürlüğe girdiği tarih olan 14/11/1999 tarihinden önce yapılan tapulama ve kadastro çalışmaları sonucunda hükmen de olsa tapuda Hazine adına tescil edilen taşınmaz mallar ile tescil harici bırakılan Devletin hüküm ve tasarrufu altındaki yerler; 14/11/1999 tarihindeki zilyetleri veya fiili kullanıcıları tespit edilmek ve aynı tarih itibarıyla varsa üzerindeki </w:t>
      </w:r>
      <w:proofErr w:type="spellStart"/>
      <w:r w:rsidRPr="004C7208">
        <w:t>muhdesatın</w:t>
      </w:r>
      <w:proofErr w:type="spellEnd"/>
      <w:r w:rsidRPr="004C7208">
        <w:t xml:space="preserve"> kime veya kimlere ait olduğu ve kim veya kimler tarafından ne zamandan beri kullanıldığı kadastro tutanağının beyanlar hanesinde gösterilmek suretiyle, 21/6/1987 tarihli ve 3402 sayılı Kadastro Kanununun 11 inci maddesinde belirtilen askı ilanı hariç diğer ilanlar yapılmaksızın öncelikle fiili durumlarına uygun olarak ifraz ve/veya tevhit edilmek suretiyle kadastroları yapılarak tapuda Hazine adına tescil edilir ve kadastro tutanağının beyanlar hanesindeki bilgiler tapu kütüğünün beyanlar hanesine de aynen aktarılır. Tapu kütüğünün beyanlar hanesinde taşınmazın zilyedi/kullanıcısı ve/veya üzerindeki </w:t>
      </w:r>
      <w:proofErr w:type="spellStart"/>
      <w:r w:rsidRPr="004C7208">
        <w:t>muhdesatın</w:t>
      </w:r>
      <w:proofErr w:type="spellEnd"/>
      <w:r w:rsidRPr="004C7208">
        <w:t xml:space="preserve"> sahibi olarak gösterilen kişiler veya bunların kanuni ya da akdi halefleri, bu madde kapsamında hak sahibi sayılır.”</w:t>
      </w:r>
    </w:p>
    <w:p w:rsidR="00625561" w:rsidRPr="004C7208" w:rsidRDefault="00625561" w:rsidP="00625561">
      <w:pPr>
        <w:tabs>
          <w:tab w:val="left" w:pos="566"/>
        </w:tabs>
        <w:spacing w:line="300" w:lineRule="atLeast"/>
        <w:ind w:firstLine="566"/>
        <w:jc w:val="both"/>
      </w:pPr>
      <w:r w:rsidRPr="004C7208">
        <w:t>“Bu kapsamda yapılacak kadastro çalışmaları ikinci kadastro sayılmaz.</w:t>
      </w:r>
    </w:p>
    <w:p w:rsidR="00625561" w:rsidRPr="004C7208" w:rsidRDefault="00625561" w:rsidP="00625561">
      <w:pPr>
        <w:tabs>
          <w:tab w:val="left" w:pos="566"/>
        </w:tabs>
        <w:spacing w:line="300" w:lineRule="atLeast"/>
        <w:ind w:firstLine="566"/>
        <w:jc w:val="both"/>
      </w:pPr>
      <w:r w:rsidRPr="004C7208">
        <w:t>Bu madde kapsamında kalan taşınmaz mallar ile tescil harici yerler, daha öncesinde tapuda Hazine adına tescil edilmiş olup olmadığına veya tescil harici bırakılıp bırakılmadığına bakılmaksızın Maliye Bakanlığının talebi üzerine, Tapu ve Kadastro Genel Müdürlüğünce fiili kullanım durumları dikkate alınmak suretiyle ifraz ve/veya tevhit de edilebilir.</w:t>
      </w:r>
    </w:p>
    <w:p w:rsidR="00625561" w:rsidRPr="004C7208" w:rsidRDefault="00625561" w:rsidP="00625561">
      <w:pPr>
        <w:tabs>
          <w:tab w:val="left" w:pos="566"/>
        </w:tabs>
        <w:spacing w:line="300" w:lineRule="atLeast"/>
        <w:ind w:firstLine="566"/>
        <w:jc w:val="both"/>
      </w:pPr>
      <w:r w:rsidRPr="004C7208">
        <w:t>Bu madde kapsamında kalan taşınmaz mallar ile tescil harici yerlerin kadastro çalışmaları ile diğer iş ve işlemler 3402 sayılı Kanunun ek 4 üncü maddesi hükümlerine göre yürütülür.</w:t>
      </w:r>
    </w:p>
    <w:p w:rsidR="00625561" w:rsidRPr="004C7208" w:rsidRDefault="00625561" w:rsidP="00625561">
      <w:pPr>
        <w:tabs>
          <w:tab w:val="left" w:pos="566"/>
        </w:tabs>
        <w:spacing w:line="300" w:lineRule="atLeast"/>
        <w:ind w:firstLine="566"/>
        <w:jc w:val="both"/>
      </w:pPr>
      <w:r w:rsidRPr="004C7208">
        <w:t xml:space="preserve">Bu maddeye göre tapuda Hazine adına tescil edilen taşınmaz mallardan hak sahiplerine devrinde sakınca bulunmayanlar, kadastro işlemlerinin kesinleştiği tarihten itibaren beş yıl içinde il defterdarlığına veya taşınmazın bulunduğu ilçe mal müdürlüğüne müracaat etmeleri hâlinde hak sahiplerine, 3402 sayılı Kanunun 14 üncü maddesinde belirtilen miktarları aşmamak kaydıyla </w:t>
      </w:r>
      <w:proofErr w:type="gramStart"/>
      <w:r w:rsidRPr="004C7208">
        <w:t>2/7/1964</w:t>
      </w:r>
      <w:proofErr w:type="gramEnd"/>
      <w:r w:rsidRPr="004C7208">
        <w:t xml:space="preserve"> tarihli ve 492 sayılı Harçlar Kanununun 63 üncü maddesine göre hesaplanacak harca esas değeri üzerinden devredilir. </w:t>
      </w:r>
    </w:p>
    <w:p w:rsidR="00625561" w:rsidRPr="004C7208" w:rsidRDefault="00625561" w:rsidP="00625561">
      <w:pPr>
        <w:tabs>
          <w:tab w:val="left" w:pos="566"/>
        </w:tabs>
        <w:spacing w:line="300" w:lineRule="atLeast"/>
        <w:ind w:firstLine="566"/>
        <w:jc w:val="both"/>
      </w:pPr>
      <w:r w:rsidRPr="004C7208">
        <w:t>Bu taşınmaz mallardan fiili durumuna uygun olarak ifraz ve/veya tevhit edilerek müstakil parsel olarak devredilmesi mümkün olmayanlar paylı olarak, üzerinde çok katlı bina bulunan taşınmazlar ise kat irtifakı/mülkiyeti tesisi suretiyle, bunun mümkün olmaması hâlinde ise paylı olarak hak sahiplerine devredilebilir.</w:t>
      </w:r>
    </w:p>
    <w:p w:rsidR="00625561" w:rsidRPr="004C7208" w:rsidRDefault="00625561" w:rsidP="00625561">
      <w:pPr>
        <w:tabs>
          <w:tab w:val="left" w:pos="566"/>
        </w:tabs>
        <w:spacing w:line="300" w:lineRule="atLeast"/>
        <w:ind w:firstLine="566"/>
        <w:jc w:val="both"/>
      </w:pPr>
      <w:r w:rsidRPr="004C7208">
        <w:t xml:space="preserve">Hak sahiplerinin, daha önce bu taşınmaz mallar hakkında </w:t>
      </w:r>
      <w:proofErr w:type="gramStart"/>
      <w:r w:rsidRPr="004C7208">
        <w:t>24/2/1984</w:t>
      </w:r>
      <w:proofErr w:type="gramEnd"/>
      <w:r w:rsidRPr="004C7208">
        <w:t xml:space="preserve"> tarihli ve 2981 sayılı Kanun hükümlerine uygun olarak arsa bedelinin tamamını ödeyerek; tapu tahsis belgesi almış olan kişiler veya tapu tahsis belgesi almak için yetkili idaresine müracaat eden ancak işlemleri henüz sonuçlandıramamış olan kişiler olması hâlinde, bu taşınmaz malların tapu tahsis veya müracaat belgelerinde belirtilen miktar kadar olan kısmı 2981 sayılı Kanun hükümlerine göre, bu miktardan fazla olan kısmı ise 492 sayılı Kanunun 63 üncü maddesine göre hesaplanacak harca esas değeri üzerinden devredilir. Devredilen taşınmaz malların tapu tahsis veya müracaat belgelerinde belirtilen ve arsa bedeli tamamen ödenen kısımları için hak sahiplerinden kadastro harcı dışında bir bedel alınmaz. Bu taşınmaz mallar için hak sahipleri tarafından kısmen ödenen arsa bedelleri ise, devir işleminin yapılacağı tarihe kadar kanuni faizi </w:t>
      </w:r>
      <w:r w:rsidRPr="004C7208">
        <w:lastRenderedPageBreak/>
        <w:t>uygulanarak güncellenir ve devir bedelinden düşülür. Arsa bedelini hiç ödemeyen hak sahipleri hakkında ise bu maddeye göre harca esas değer üzerinden devir işlemi yapılır.”</w:t>
      </w:r>
    </w:p>
    <w:p w:rsidR="00625561" w:rsidRPr="004C7208" w:rsidRDefault="00625561" w:rsidP="00625561">
      <w:pPr>
        <w:tabs>
          <w:tab w:val="left" w:pos="566"/>
        </w:tabs>
        <w:spacing w:line="300" w:lineRule="atLeast"/>
        <w:ind w:firstLine="566"/>
        <w:jc w:val="both"/>
      </w:pPr>
      <w:r w:rsidRPr="004C7208">
        <w:rPr>
          <w:b/>
        </w:rPr>
        <w:t>GEÇİCİ MADDE 1 –</w:t>
      </w:r>
      <w:r w:rsidRPr="004C7208">
        <w:t xml:space="preserve"> </w:t>
      </w:r>
      <w:proofErr w:type="gramStart"/>
      <w:r w:rsidRPr="004C7208">
        <w:t>10/7/2004</w:t>
      </w:r>
      <w:proofErr w:type="gramEnd"/>
      <w:r w:rsidRPr="004C7208">
        <w:t xml:space="preserve"> tarihli ve 5216 sayılı Büyükşehir Belediyesi Kanununun geçici 3 üncü maddesi ile 3/7/2005 tarihli ve 5393 sayılı Belediye Kanununun geçici 5 inci maddesi kapsamında vadesi 31/12/2004 ve öncesine ait uzlaşma kapsamına girmiş borçlar için 31/12/2004 tarihinden itibaren takip amaçlı olarak hesaplarda tutulan gecikme zammı gibi her türlü fer’iler, Uzlaşma Kararlarının Resmî Gazete’de yayımlanması ile birlikte, alacak olarak addedilmez ve takip edildikleri hesaplardan çıkarılır. 5216 sayılı Kanunun geçici 3 üncü maddesi ile 5393 sayılı Kanunun geçici 5 inci maddesi ve bu maddenin uygulanmasında ortaya çıkabilecek tereddütleri gidermeye ve gerekli düzenlemeleri yapmaya Hazine Müsteşarlığının bağlı olduğu Bakan yetkilidir.</w:t>
      </w:r>
    </w:p>
    <w:p w:rsidR="00625561" w:rsidRPr="004C7208" w:rsidRDefault="00625561" w:rsidP="00625561">
      <w:pPr>
        <w:tabs>
          <w:tab w:val="left" w:pos="566"/>
        </w:tabs>
        <w:spacing w:line="300" w:lineRule="atLeast"/>
        <w:ind w:firstLine="566"/>
        <w:jc w:val="both"/>
      </w:pPr>
      <w:r w:rsidRPr="004C7208">
        <w:rPr>
          <w:b/>
        </w:rPr>
        <w:t>MADDE 26 –</w:t>
      </w:r>
      <w:r w:rsidRPr="004C7208">
        <w:t xml:space="preserve"> Bu Kanunun;</w:t>
      </w:r>
    </w:p>
    <w:p w:rsidR="00625561" w:rsidRPr="004C7208" w:rsidRDefault="00625561" w:rsidP="00625561">
      <w:pPr>
        <w:tabs>
          <w:tab w:val="left" w:pos="566"/>
        </w:tabs>
        <w:spacing w:line="300" w:lineRule="atLeast"/>
        <w:ind w:firstLine="566"/>
        <w:jc w:val="both"/>
      </w:pPr>
      <w:r w:rsidRPr="004C7208">
        <w:t xml:space="preserve">a) 8 inci maddesi ile 5520 sayılı Kanunun 10 uncu maddesinin birinci fıkrasına eklenen (ı) bendi </w:t>
      </w:r>
      <w:proofErr w:type="gramStart"/>
      <w:r w:rsidRPr="004C7208">
        <w:t>1/7/2015</w:t>
      </w:r>
      <w:proofErr w:type="gramEnd"/>
      <w:r w:rsidRPr="004C7208">
        <w:t xml:space="preserve"> tarihinde,</w:t>
      </w:r>
    </w:p>
    <w:p w:rsidR="00625561" w:rsidRPr="004C7208" w:rsidRDefault="00625561" w:rsidP="00625561">
      <w:pPr>
        <w:tabs>
          <w:tab w:val="left" w:pos="566"/>
        </w:tabs>
        <w:spacing w:line="300" w:lineRule="atLeast"/>
        <w:ind w:firstLine="566"/>
        <w:jc w:val="both"/>
      </w:pPr>
      <w:r w:rsidRPr="004C7208">
        <w:t xml:space="preserve">b) 16 </w:t>
      </w:r>
      <w:proofErr w:type="spellStart"/>
      <w:r w:rsidRPr="004C7208">
        <w:t>ncı</w:t>
      </w:r>
      <w:proofErr w:type="spellEnd"/>
      <w:r w:rsidRPr="004C7208">
        <w:t xml:space="preserve"> maddesi ile 23 üncü maddesinin (a) ve (b) bentleri </w:t>
      </w:r>
      <w:proofErr w:type="gramStart"/>
      <w:r w:rsidRPr="004C7208">
        <w:t>15/5/2015</w:t>
      </w:r>
      <w:proofErr w:type="gramEnd"/>
      <w:r w:rsidRPr="004C7208">
        <w:t xml:space="preserve"> tarihinde,</w:t>
      </w:r>
    </w:p>
    <w:p w:rsidR="00625561" w:rsidRPr="004C7208" w:rsidRDefault="00625561" w:rsidP="00625561">
      <w:pPr>
        <w:tabs>
          <w:tab w:val="left" w:pos="566"/>
        </w:tabs>
        <w:spacing w:line="300" w:lineRule="atLeast"/>
        <w:ind w:firstLine="566"/>
        <w:jc w:val="both"/>
      </w:pPr>
      <w:r w:rsidRPr="004C7208">
        <w:t xml:space="preserve">c) Geçici 1 inci maddesi </w:t>
      </w:r>
      <w:proofErr w:type="gramStart"/>
      <w:r w:rsidRPr="004C7208">
        <w:t>1/1/2005</w:t>
      </w:r>
      <w:proofErr w:type="gramEnd"/>
      <w:r w:rsidRPr="004C7208">
        <w:t xml:space="preserve"> tarihinden geçerli olmak üzere yayımı tarihinde,</w:t>
      </w:r>
    </w:p>
    <w:p w:rsidR="00625561" w:rsidRPr="004C7208" w:rsidRDefault="00625561" w:rsidP="00625561">
      <w:pPr>
        <w:tabs>
          <w:tab w:val="left" w:pos="566"/>
        </w:tabs>
        <w:spacing w:line="300" w:lineRule="atLeast"/>
        <w:ind w:firstLine="566"/>
        <w:jc w:val="both"/>
      </w:pPr>
      <w:r w:rsidRPr="004C7208">
        <w:t>ç) Diğer maddeleri yayımı tarihinde,</w:t>
      </w:r>
    </w:p>
    <w:p w:rsidR="00625561" w:rsidRPr="004C7208" w:rsidRDefault="00625561" w:rsidP="00625561">
      <w:pPr>
        <w:tabs>
          <w:tab w:val="left" w:pos="566"/>
        </w:tabs>
        <w:spacing w:line="300" w:lineRule="atLeast"/>
        <w:ind w:firstLine="566"/>
        <w:jc w:val="both"/>
      </w:pPr>
      <w:proofErr w:type="gramStart"/>
      <w:r w:rsidRPr="004C7208">
        <w:t>yürürlüğe</w:t>
      </w:r>
      <w:proofErr w:type="gramEnd"/>
      <w:r w:rsidRPr="004C7208">
        <w:t xml:space="preserve"> girer.</w:t>
      </w:r>
    </w:p>
    <w:p w:rsidR="00625561" w:rsidRPr="004C7208" w:rsidRDefault="00625561" w:rsidP="00625561">
      <w:pPr>
        <w:tabs>
          <w:tab w:val="left" w:pos="566"/>
        </w:tabs>
        <w:spacing w:line="300" w:lineRule="atLeast"/>
        <w:ind w:firstLine="566"/>
        <w:jc w:val="both"/>
      </w:pPr>
      <w:r w:rsidRPr="004C7208">
        <w:rPr>
          <w:b/>
        </w:rPr>
        <w:t>MADDE 27 –</w:t>
      </w:r>
      <w:r w:rsidRPr="004C7208">
        <w:t xml:space="preserve"> Bu Kanun hükümlerini Bakanlar Kurulu yürütür.</w:t>
      </w:r>
    </w:p>
    <w:p w:rsidR="00625561" w:rsidRPr="00625561" w:rsidRDefault="00625561" w:rsidP="00625561">
      <w:pPr>
        <w:spacing w:line="280" w:lineRule="atLeast"/>
        <w:jc w:val="both"/>
        <w:rPr>
          <w:rFonts w:asciiTheme="minorHAnsi" w:hAnsiTheme="minorHAnsi"/>
          <w:b/>
          <w:bCs/>
          <w:color w:val="000000"/>
          <w:sz w:val="22"/>
          <w:szCs w:val="22"/>
        </w:rPr>
      </w:pPr>
    </w:p>
    <w:sectPr w:rsidR="00625561" w:rsidRPr="00625561" w:rsidSect="00FD0E42">
      <w:headerReference w:type="even" r:id="rId8"/>
      <w:headerReference w:type="default" r:id="rId9"/>
      <w:footerReference w:type="default" r:id="rId10"/>
      <w:headerReference w:type="first" r:id="rId11"/>
      <w:pgSz w:w="11906" w:h="16838" w:code="9"/>
      <w:pgMar w:top="2268" w:right="1701" w:bottom="1701"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04D" w:rsidRDefault="00FB204D" w:rsidP="00B24B86">
      <w:r>
        <w:separator/>
      </w:r>
    </w:p>
  </w:endnote>
  <w:endnote w:type="continuationSeparator" w:id="0">
    <w:p w:rsidR="00FB204D" w:rsidRDefault="00FB204D" w:rsidP="00B24B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Trebuchet MS">
    <w:panose1 w:val="020B0603020202020204"/>
    <w:charset w:val="A2"/>
    <w:family w:val="swiss"/>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00002FF" w:usb1="4000ACFF" w:usb2="00000001" w:usb3="00000000" w:csb0="0000019F" w:csb1="00000000"/>
  </w:font>
  <w:font w:name="TR Arial">
    <w:altName w:val="Times New Roman"/>
    <w:panose1 w:val="00000000000000000000"/>
    <w:charset w:val="00"/>
    <w:family w:val="roman"/>
    <w:notTrueType/>
    <w:pitch w:val="variable"/>
    <w:sig w:usb0="00000003" w:usb1="00000000" w:usb2="00000000" w:usb3="00000000" w:csb0="00000001"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Verdana">
    <w:panose1 w:val="020B0604030504040204"/>
    <w:charset w:val="A2"/>
    <w:family w:val="swiss"/>
    <w:pitch w:val="variable"/>
    <w:sig w:usb0="A10006FF" w:usb1="4000205B" w:usb2="00000010" w:usb3="00000000" w:csb0="0000019F" w:csb1="00000000"/>
  </w:font>
  <w:font w:name="Century Gothic">
    <w:panose1 w:val="020B0502020202020204"/>
    <w:charset w:val="A2"/>
    <w:family w:val="swiss"/>
    <w:pitch w:val="variable"/>
    <w:sig w:usb0="00000287" w:usb1="00000000" w:usb2="00000000" w:usb3="00000000" w:csb0="0000009F" w:csb1="00000000"/>
  </w:font>
  <w:font w:name="Consolas">
    <w:panose1 w:val="020B0609020204030204"/>
    <w:charset w:val="A2"/>
    <w:family w:val="modern"/>
    <w:pitch w:val="fixed"/>
    <w:sig w:usb0="E10002FF" w:usb1="4000FCFF" w:usb2="00000009" w:usb3="00000000" w:csb0="0000019F" w:csb1="00000000"/>
  </w:font>
  <w:font w:name="Arial Black">
    <w:panose1 w:val="020B0A04020102020204"/>
    <w:charset w:val="A2"/>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24" w:type="dxa"/>
      <w:tblInd w:w="-2156" w:type="dxa"/>
      <w:tblLook w:val="04A0"/>
    </w:tblPr>
    <w:tblGrid>
      <w:gridCol w:w="278"/>
      <w:gridCol w:w="9946"/>
    </w:tblGrid>
    <w:tr w:rsidR="00CA459B" w:rsidRPr="00DC5E38" w:rsidTr="0019603D">
      <w:trPr>
        <w:trHeight w:val="1693"/>
      </w:trPr>
      <w:tc>
        <w:tcPr>
          <w:tcW w:w="0" w:type="auto"/>
        </w:tcPr>
        <w:p w:rsidR="00CA459B" w:rsidRPr="00DC5E38" w:rsidRDefault="00CA459B">
          <w:pPr>
            <w:pStyle w:val="Altbilgi"/>
            <w:rPr>
              <w:b/>
              <w:color w:val="17365D" w:themeColor="text2" w:themeShade="BF"/>
            </w:rPr>
          </w:pPr>
        </w:p>
      </w:tc>
      <w:tc>
        <w:tcPr>
          <w:tcW w:w="0" w:type="auto"/>
        </w:tcPr>
        <w:p w:rsidR="00CA459B" w:rsidRDefault="00CA459B" w:rsidP="00C05750">
          <w:pPr>
            <w:pStyle w:val="Altbilgi"/>
            <w:rPr>
              <w:rFonts w:asciiTheme="minorHAnsi" w:hAnsiTheme="minorHAnsi"/>
              <w:b/>
              <w:color w:val="17365D" w:themeColor="text2" w:themeShade="BF"/>
              <w:sz w:val="22"/>
              <w:szCs w:val="22"/>
            </w:rPr>
          </w:pPr>
          <w:r w:rsidRPr="00DC5E38">
            <w:rPr>
              <w:rFonts w:asciiTheme="minorHAnsi" w:hAnsiTheme="minorHAnsi"/>
              <w:b/>
              <w:color w:val="17365D" w:themeColor="text2" w:themeShade="BF"/>
              <w:sz w:val="22"/>
              <w:szCs w:val="22"/>
            </w:rPr>
            <w:t xml:space="preserve">  [                                   </w:t>
          </w:r>
        </w:p>
        <w:p w:rsidR="00CA459B" w:rsidRDefault="00CA459B" w:rsidP="00C05750">
          <w:pPr>
            <w:pStyle w:val="Altbilgi"/>
            <w:rPr>
              <w:rFonts w:asciiTheme="minorHAnsi" w:hAnsiTheme="minorHAnsi"/>
              <w:b/>
              <w:color w:val="17365D" w:themeColor="text2" w:themeShade="BF"/>
              <w:sz w:val="22"/>
              <w:szCs w:val="22"/>
            </w:rPr>
          </w:pPr>
        </w:p>
        <w:p w:rsidR="00CA459B" w:rsidRDefault="00CA459B" w:rsidP="00C05750">
          <w:pPr>
            <w:pStyle w:val="Altbilgi"/>
            <w:rPr>
              <w:rFonts w:asciiTheme="minorHAnsi" w:hAnsiTheme="minorHAnsi"/>
              <w:b/>
              <w:color w:val="17365D" w:themeColor="text2" w:themeShade="BF"/>
              <w:sz w:val="22"/>
              <w:szCs w:val="22"/>
            </w:rPr>
          </w:pPr>
          <w:r>
            <w:rPr>
              <w:rFonts w:asciiTheme="minorHAnsi" w:hAnsiTheme="minorHAnsi"/>
              <w:b/>
              <w:noProof/>
              <w:color w:val="17365D" w:themeColor="text2" w:themeShade="BF"/>
              <w:sz w:val="22"/>
              <w:szCs w:val="22"/>
            </w:rPr>
            <w:drawing>
              <wp:anchor distT="0" distB="0" distL="114300" distR="114300" simplePos="0" relativeHeight="251662848" behindDoc="0" locked="0" layoutInCell="1" allowOverlap="1">
                <wp:simplePos x="0" y="0"/>
                <wp:positionH relativeFrom="column">
                  <wp:posOffset>798195</wp:posOffset>
                </wp:positionH>
                <wp:positionV relativeFrom="paragraph">
                  <wp:posOffset>158750</wp:posOffset>
                </wp:positionV>
                <wp:extent cx="342265" cy="342900"/>
                <wp:effectExtent l="19050" t="0" r="635" b="0"/>
                <wp:wrapNone/>
                <wp:docPr id="7" name="4 Resim" descr="M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_logo.jpg"/>
                        <pic:cNvPicPr/>
                      </pic:nvPicPr>
                      <pic:blipFill>
                        <a:blip r:embed="rId1"/>
                        <a:stretch>
                          <a:fillRect/>
                        </a:stretch>
                      </pic:blipFill>
                      <pic:spPr>
                        <a:xfrm>
                          <a:off x="0" y="0"/>
                          <a:ext cx="342265" cy="342900"/>
                        </a:xfrm>
                        <a:prstGeom prst="rect">
                          <a:avLst/>
                        </a:prstGeom>
                      </pic:spPr>
                    </pic:pic>
                  </a:graphicData>
                </a:graphic>
              </wp:anchor>
            </w:drawing>
          </w:r>
        </w:p>
        <w:p w:rsidR="00CA459B" w:rsidRPr="0019603D" w:rsidRDefault="00CA459B" w:rsidP="00C05750">
          <w:pPr>
            <w:pStyle w:val="Altbilgi"/>
            <w:rPr>
              <w:rFonts w:asciiTheme="minorHAnsi" w:hAnsiTheme="minorHAnsi"/>
              <w:color w:val="808080" w:themeColor="background1" w:themeShade="80"/>
              <w:sz w:val="22"/>
              <w:szCs w:val="22"/>
            </w:rPr>
          </w:pPr>
          <w:r w:rsidRPr="0019603D">
            <w:rPr>
              <w:rFonts w:asciiTheme="minorHAnsi" w:hAnsiTheme="minorHAnsi"/>
              <w:color w:val="808080" w:themeColor="background1" w:themeShade="80"/>
              <w:sz w:val="22"/>
              <w:szCs w:val="22"/>
            </w:rPr>
            <w:t>T</w:t>
          </w:r>
          <w:r>
            <w:rPr>
              <w:rFonts w:asciiTheme="minorHAnsi" w:hAnsiTheme="minorHAnsi"/>
              <w:color w:val="808080" w:themeColor="background1" w:themeShade="80"/>
              <w:sz w:val="22"/>
              <w:szCs w:val="22"/>
            </w:rPr>
            <w:t xml:space="preserve">                                     TÜ</w:t>
          </w:r>
          <w:r w:rsidRPr="0019603D">
            <w:rPr>
              <w:rFonts w:asciiTheme="minorHAnsi" w:hAnsiTheme="minorHAnsi"/>
              <w:color w:val="808080" w:themeColor="background1" w:themeShade="80"/>
              <w:sz w:val="22"/>
              <w:szCs w:val="22"/>
            </w:rPr>
            <w:t>RMOB Gençlik Caddesi No: 107   06570   Anıttepe – Ankara</w:t>
          </w:r>
        </w:p>
        <w:p w:rsidR="00CA459B" w:rsidRPr="00DC5E38" w:rsidRDefault="00CA459B" w:rsidP="0019603D">
          <w:pPr>
            <w:pStyle w:val="Altbilgi"/>
            <w:rPr>
              <w:rFonts w:asciiTheme="minorHAnsi" w:hAnsiTheme="minorHAnsi"/>
              <w:b/>
              <w:color w:val="17365D" w:themeColor="text2" w:themeShade="BF"/>
              <w:sz w:val="22"/>
              <w:szCs w:val="22"/>
            </w:rPr>
          </w:pPr>
          <w:r w:rsidRPr="0019603D">
            <w:rPr>
              <w:rFonts w:asciiTheme="minorHAnsi" w:hAnsiTheme="minorHAnsi"/>
              <w:color w:val="808080" w:themeColor="background1" w:themeShade="80"/>
              <w:sz w:val="22"/>
              <w:szCs w:val="22"/>
            </w:rPr>
            <w:t xml:space="preserve">                                      </w:t>
          </w:r>
          <w:r>
            <w:rPr>
              <w:rFonts w:asciiTheme="minorHAnsi" w:hAnsiTheme="minorHAnsi"/>
              <w:color w:val="808080" w:themeColor="background1" w:themeShade="80"/>
              <w:sz w:val="22"/>
              <w:szCs w:val="22"/>
            </w:rPr>
            <w:t xml:space="preserve"> </w:t>
          </w:r>
          <w:r w:rsidRPr="0019603D">
            <w:rPr>
              <w:rFonts w:asciiTheme="minorHAnsi" w:hAnsiTheme="minorHAnsi"/>
              <w:color w:val="808080" w:themeColor="background1" w:themeShade="80"/>
              <w:sz w:val="22"/>
              <w:szCs w:val="22"/>
            </w:rPr>
            <w:t>Tel : (312) 232 50 60  Faks : (312) 232 50 73   www.turmob.org.tr</w:t>
          </w:r>
          <w:r w:rsidRPr="00DC5E38">
            <w:rPr>
              <w:rFonts w:asciiTheme="minorHAnsi" w:hAnsiTheme="minorHAnsi"/>
              <w:b/>
              <w:color w:val="17365D" w:themeColor="text2" w:themeShade="BF"/>
              <w:sz w:val="22"/>
              <w:szCs w:val="22"/>
            </w:rPr>
            <w:t xml:space="preserve"> </w:t>
          </w:r>
        </w:p>
      </w:tc>
    </w:tr>
  </w:tbl>
  <w:p w:rsidR="00CA459B" w:rsidRPr="00DC5E38" w:rsidRDefault="00CA459B">
    <w:pPr>
      <w:pStyle w:val="Altbilgi"/>
      <w:rPr>
        <w:color w:val="17365D" w:themeColor="text2" w:themeShade="BF"/>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04D" w:rsidRDefault="00FB204D" w:rsidP="00B24B86">
      <w:r>
        <w:separator/>
      </w:r>
    </w:p>
  </w:footnote>
  <w:footnote w:type="continuationSeparator" w:id="0">
    <w:p w:rsidR="00FB204D" w:rsidRDefault="00FB204D" w:rsidP="00B24B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59B" w:rsidRDefault="00586459">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86719" o:spid="_x0000_s2080" type="#_x0000_t136" style="position:absolute;margin-left:0;margin-top:0;width:416.25pt;height:45.75pt;rotation:315;z-index:-251656704;mso-position-horizontal:center;mso-position-horizontal-relative:margin;mso-position-vertical:center;mso-position-vertical-relative:margin" o:allowincell="f" fillcolor="#a5a5a5" stroked="f">
          <v:fill opacity=".5"/>
          <v:textpath style="font-family:&quot;Times New Roman&quot;;font-size:40pt" string="TÜRMOB Sirküler Rapor"/>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59B" w:rsidRDefault="00CA459B" w:rsidP="00953197">
    <w:pPr>
      <w:tabs>
        <w:tab w:val="right" w:pos="7370"/>
      </w:tabs>
    </w:pPr>
    <w:r>
      <w:rPr>
        <w:noProof/>
      </w:rPr>
      <w:drawing>
        <wp:anchor distT="0" distB="0" distL="114300" distR="114300" simplePos="0" relativeHeight="251656704" behindDoc="0" locked="0" layoutInCell="1" allowOverlap="1">
          <wp:simplePos x="0" y="0"/>
          <wp:positionH relativeFrom="column">
            <wp:posOffset>1586865</wp:posOffset>
          </wp:positionH>
          <wp:positionV relativeFrom="paragraph">
            <wp:posOffset>-74295</wp:posOffset>
          </wp:positionV>
          <wp:extent cx="523875" cy="523875"/>
          <wp:effectExtent l="19050" t="0" r="9525" b="0"/>
          <wp:wrapNone/>
          <wp:docPr id="10" name="0 Resim" descr="m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Resim" descr="mm.gif"/>
                  <pic:cNvPicPr>
                    <a:picLocks noChangeAspect="1" noChangeArrowheads="1"/>
                  </pic:cNvPicPr>
                </pic:nvPicPr>
                <pic:blipFill>
                  <a:blip r:embed="rId1"/>
                  <a:srcRect/>
                  <a:stretch>
                    <a:fillRect/>
                  </a:stretch>
                </pic:blipFill>
                <pic:spPr bwMode="auto">
                  <a:xfrm>
                    <a:off x="0" y="0"/>
                    <a:ext cx="523875" cy="523875"/>
                  </a:xfrm>
                  <a:prstGeom prst="rect">
                    <a:avLst/>
                  </a:prstGeom>
                  <a:noFill/>
                  <a:ln w="9525">
                    <a:noFill/>
                    <a:miter lim="800000"/>
                    <a:headEnd/>
                    <a:tailEnd/>
                  </a:ln>
                </pic:spPr>
              </pic:pic>
            </a:graphicData>
          </a:graphic>
        </wp:anchor>
      </w:drawing>
    </w:r>
    <w:r w:rsidR="00586459">
      <w:rPr>
        <w:noProof/>
        <w:lang w:eastAsia="en-US"/>
      </w:rPr>
      <w:pict>
        <v:shapetype id="_x0000_t202" coordsize="21600,21600" o:spt="202" path="m,l,21600r21600,l21600,xe">
          <v:stroke joinstyle="miter"/>
          <v:path gradientshapeok="t" o:connecttype="rect"/>
        </v:shapetype>
        <v:shape id="_x0000_s2049" type="#_x0000_t202" style="position:absolute;margin-left:164.8pt;margin-top:-11.85pt;width:190pt;height:47.95pt;z-index:251654656;mso-position-horizontal-relative:text;mso-position-vertical-relative:text;mso-width-relative:margin;mso-height-relative:margin" strokecolor="white">
          <v:textbox style="mso-next-textbox:#_x0000_s2049">
            <w:txbxContent>
              <w:p w:rsidR="00CA459B" w:rsidRPr="00A92616" w:rsidRDefault="00CA459B" w:rsidP="00B24B86">
                <w:pPr>
                  <w:rPr>
                    <w:b/>
                    <w:color w:val="003366"/>
                    <w:w w:val="150"/>
                    <w:sz w:val="26"/>
                    <w:szCs w:val="26"/>
                  </w:rPr>
                </w:pPr>
                <w:r w:rsidRPr="00A92616">
                  <w:rPr>
                    <w:b/>
                    <w:color w:val="003366"/>
                    <w:w w:val="150"/>
                    <w:sz w:val="26"/>
                    <w:szCs w:val="26"/>
                  </w:rPr>
                  <w:t>T   Ü   R   M   O   B</w:t>
                </w:r>
              </w:p>
              <w:p w:rsidR="00CA459B" w:rsidRPr="00A92616" w:rsidRDefault="00CA459B" w:rsidP="00B24B86">
                <w:pPr>
                  <w:pStyle w:val="GvdeMetni"/>
                  <w:rPr>
                    <w:color w:val="003366"/>
                    <w:w w:val="150"/>
                    <w:sz w:val="12"/>
                    <w:szCs w:val="12"/>
                  </w:rPr>
                </w:pPr>
                <w:r w:rsidRPr="00A92616">
                  <w:rPr>
                    <w:color w:val="003366"/>
                    <w:sz w:val="12"/>
                    <w:szCs w:val="12"/>
                  </w:rPr>
                  <w:t>TÜRKİYE  SERBEST  MUHASEBECİ  MALİ MÜŞAVİRLER</w:t>
                </w:r>
              </w:p>
              <w:p w:rsidR="00CA459B" w:rsidRPr="00A92616" w:rsidRDefault="00CA459B" w:rsidP="00B24B86">
                <w:pPr>
                  <w:rPr>
                    <w:b/>
                    <w:color w:val="003366"/>
                    <w:sz w:val="12"/>
                    <w:szCs w:val="12"/>
                  </w:rPr>
                </w:pPr>
                <w:r w:rsidRPr="00A92616">
                  <w:rPr>
                    <w:b/>
                    <w:color w:val="003366"/>
                    <w:sz w:val="12"/>
                    <w:szCs w:val="12"/>
                  </w:rPr>
                  <w:t xml:space="preserve">VE   YEMİNLİ  MALİ   MÜŞAVİRLER </w:t>
                </w:r>
                <w:r>
                  <w:rPr>
                    <w:b/>
                    <w:color w:val="003366"/>
                    <w:sz w:val="12"/>
                    <w:szCs w:val="12"/>
                  </w:rPr>
                  <w:t xml:space="preserve"> </w:t>
                </w:r>
                <w:r w:rsidRPr="00A92616">
                  <w:rPr>
                    <w:b/>
                    <w:color w:val="003366"/>
                    <w:sz w:val="12"/>
                    <w:szCs w:val="12"/>
                  </w:rPr>
                  <w:t>ODALARI  BİRLİĞİ</w:t>
                </w:r>
              </w:p>
              <w:p w:rsidR="00CA459B" w:rsidRPr="00CB6286" w:rsidRDefault="00CA459B">
                <w:pPr>
                  <w:rPr>
                    <w:color w:val="4F81BD" w:themeColor="accent1"/>
                    <w:spacing w:val="8"/>
                  </w:rPr>
                </w:pPr>
                <w:r w:rsidRPr="00CB6286">
                  <w:rPr>
                    <w:rFonts w:ascii="Arial Black" w:hAnsi="Arial Black"/>
                    <w:color w:val="4F81BD" w:themeColor="accent1"/>
                    <w:spacing w:val="8"/>
                  </w:rPr>
                  <w:t>SİRKÜLER RAPOR MEVZUAT</w:t>
                </w:r>
              </w:p>
            </w:txbxContent>
          </v:textbox>
        </v:shape>
      </w:pict>
    </w:r>
    <w:r w:rsidR="0058645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86720" o:spid="_x0000_s2081" type="#_x0000_t136" style="position:absolute;margin-left:0;margin-top:0;width:416.25pt;height:45.75pt;rotation:315;z-index:-251655680;mso-position-horizontal:center;mso-position-horizontal-relative:margin;mso-position-vertical:center;mso-position-vertical-relative:margin" o:allowincell="f" fillcolor="#a5a5a5" stroked="f">
          <v:fill opacity=".5"/>
          <v:textpath style="font-family:&quot;Times New Roman&quot;;font-size:40pt" string="TÜRMOB Sirküler Rapor"/>
          <w10:wrap anchorx="margin" anchory="margin"/>
        </v:shape>
      </w:pict>
    </w:r>
    <w:r>
      <w:tab/>
    </w:r>
  </w:p>
  <w:p w:rsidR="00CA459B" w:rsidRDefault="00CA459B">
    <w:pPr>
      <w:pStyle w:val="stbilgi"/>
    </w:pPr>
  </w:p>
  <w:p w:rsidR="00CA459B" w:rsidRDefault="00CA459B">
    <w:pPr>
      <w:pStyle w:val="stbilgi"/>
      <w:rPr>
        <w:sz w:val="16"/>
        <w:szCs w:val="16"/>
      </w:rPr>
    </w:pPr>
  </w:p>
  <w:p w:rsidR="00CA459B" w:rsidRDefault="00CA459B" w:rsidP="00F33DAF">
    <w:pPr>
      <w:pStyle w:val="stbilgi"/>
      <w:tabs>
        <w:tab w:val="clear" w:pos="4536"/>
        <w:tab w:val="clear" w:pos="9072"/>
        <w:tab w:val="left" w:pos="5659"/>
      </w:tabs>
      <w:rPr>
        <w:sz w:val="16"/>
        <w:szCs w:val="16"/>
      </w:rPr>
    </w:pPr>
    <w:r>
      <w:rPr>
        <w:sz w:val="16"/>
        <w:szCs w:val="16"/>
      </w:rPr>
      <w:tab/>
    </w:r>
  </w:p>
  <w:p w:rsidR="00CA459B" w:rsidRPr="009B180C" w:rsidRDefault="00CA459B" w:rsidP="00B87DA2">
    <w:pPr>
      <w:pStyle w:val="stbilgi"/>
      <w:framePr w:w="16801" w:h="451" w:hRule="exact" w:wrap="auto" w:vAnchor="text" w:hAnchor="page" w:x="10" w:y="1"/>
      <w:shd w:val="clear" w:color="auto" w:fill="C4BC96" w:themeFill="background2" w:themeFillShade="BF"/>
      <w:jc w:val="center"/>
      <w:rPr>
        <w:rStyle w:val="SayfaNumaras"/>
        <w:b/>
        <w:color w:val="FFFFFF"/>
        <w:sz w:val="28"/>
        <w:szCs w:val="28"/>
      </w:rPr>
    </w:pPr>
  </w:p>
  <w:p w:rsidR="00CA459B" w:rsidRPr="00C01154" w:rsidRDefault="00CA459B" w:rsidP="00B87DA2">
    <w:pPr>
      <w:pStyle w:val="stbilgi"/>
      <w:framePr w:w="16838" w:h="454" w:hRule="exact" w:wrap="around" w:vAnchor="text" w:hAnchor="page" w:x="1" w:y="211"/>
      <w:shd w:val="pct12" w:color="auto" w:fill="365F91" w:themeFill="accent1" w:themeFillShade="BF"/>
      <w:rPr>
        <w:rStyle w:val="SayfaNumaras"/>
        <w:rFonts w:asciiTheme="minorHAnsi" w:hAnsiTheme="minorHAnsi"/>
        <w:b/>
        <w:color w:val="FFFFFF"/>
        <w:sz w:val="28"/>
        <w:szCs w:val="28"/>
      </w:rPr>
    </w:pPr>
    <w:r>
      <w:rPr>
        <w:b/>
        <w:noProof/>
        <w:color w:val="FFFFFF"/>
        <w:sz w:val="24"/>
        <w:szCs w:val="24"/>
      </w:rPr>
      <w:drawing>
        <wp:anchor distT="0" distB="0" distL="114300" distR="114300" simplePos="0" relativeHeight="251655680" behindDoc="0" locked="0" layoutInCell="1" allowOverlap="1">
          <wp:simplePos x="0" y="0"/>
          <wp:positionH relativeFrom="column">
            <wp:posOffset>3952875</wp:posOffset>
          </wp:positionH>
          <wp:positionV relativeFrom="paragraph">
            <wp:posOffset>56515</wp:posOffset>
          </wp:positionV>
          <wp:extent cx="180975" cy="180975"/>
          <wp:effectExtent l="19050" t="0" r="9525" b="0"/>
          <wp:wrapNone/>
          <wp:docPr id="4" name="0 Resim" descr="m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Resim" descr="mm.gif"/>
                  <pic:cNvPicPr>
                    <a:picLocks noChangeAspect="1" noChangeArrowheads="1"/>
                  </pic:cNvPicPr>
                </pic:nvPicPr>
                <pic:blipFill>
                  <a:blip r:embed="rId1"/>
                  <a:srcRect/>
                  <a:stretch>
                    <a:fillRect/>
                  </a:stretch>
                </pic:blipFill>
                <pic:spPr bwMode="auto">
                  <a:xfrm>
                    <a:off x="0" y="0"/>
                    <a:ext cx="180975" cy="180975"/>
                  </a:xfrm>
                  <a:prstGeom prst="rect">
                    <a:avLst/>
                  </a:prstGeom>
                  <a:noFill/>
                  <a:ln w="9525">
                    <a:noFill/>
                    <a:miter lim="800000"/>
                    <a:headEnd/>
                    <a:tailEnd/>
                  </a:ln>
                </pic:spPr>
              </pic:pic>
            </a:graphicData>
          </a:graphic>
        </wp:anchor>
      </w:drawing>
    </w:r>
    <w:r w:rsidR="00B87DA2">
      <w:rPr>
        <w:rStyle w:val="SayfaNumaras"/>
        <w:b/>
        <w:color w:val="FFFFFF"/>
        <w:sz w:val="24"/>
        <w:szCs w:val="24"/>
      </w:rPr>
      <w:t xml:space="preserve">                                                     </w:t>
    </w:r>
    <w:r>
      <w:rPr>
        <w:rStyle w:val="SayfaNumaras"/>
        <w:b/>
        <w:color w:val="FFFFFF"/>
        <w:sz w:val="24"/>
        <w:szCs w:val="24"/>
      </w:rPr>
      <w:t xml:space="preserve"> </w:t>
    </w:r>
    <w:r w:rsidRPr="00C01154">
      <w:rPr>
        <w:rStyle w:val="SayfaNumaras"/>
        <w:rFonts w:asciiTheme="minorHAnsi" w:hAnsiTheme="minorHAnsi"/>
        <w:b/>
        <w:color w:val="FFFFFF"/>
        <w:sz w:val="28"/>
        <w:szCs w:val="28"/>
      </w:rPr>
      <w:t>Sirküler Rapor</w:t>
    </w:r>
    <w:r>
      <w:rPr>
        <w:rStyle w:val="SayfaNumaras"/>
        <w:rFonts w:asciiTheme="minorHAnsi" w:hAnsiTheme="minorHAnsi"/>
        <w:b/>
        <w:color w:val="FFFFFF"/>
        <w:sz w:val="28"/>
        <w:szCs w:val="28"/>
      </w:rPr>
      <w:t xml:space="preserve"> Mevzuat </w:t>
    </w:r>
    <w:r w:rsidRPr="00C01154">
      <w:rPr>
        <w:rStyle w:val="SayfaNumaras"/>
        <w:rFonts w:asciiTheme="minorHAnsi" w:hAnsiTheme="minorHAnsi"/>
        <w:b/>
        <w:color w:val="FFFFFF"/>
        <w:sz w:val="28"/>
        <w:szCs w:val="28"/>
      </w:rPr>
      <w:t xml:space="preserve">            </w:t>
    </w:r>
    <w:r w:rsidR="00625561">
      <w:rPr>
        <w:rStyle w:val="SayfaNumaras"/>
        <w:rFonts w:asciiTheme="minorHAnsi" w:hAnsiTheme="minorHAnsi"/>
        <w:b/>
        <w:color w:val="FFFFFF"/>
        <w:sz w:val="28"/>
        <w:szCs w:val="28"/>
      </w:rPr>
      <w:t>13</w:t>
    </w:r>
    <w:r w:rsidRPr="00C01154">
      <w:rPr>
        <w:rStyle w:val="SayfaNumaras"/>
        <w:rFonts w:asciiTheme="minorHAnsi" w:hAnsiTheme="minorHAnsi"/>
        <w:b/>
        <w:color w:val="FFFFFF"/>
        <w:sz w:val="28"/>
        <w:szCs w:val="28"/>
      </w:rPr>
      <w:t>.0</w:t>
    </w:r>
    <w:r w:rsidR="0021570B">
      <w:rPr>
        <w:rStyle w:val="SayfaNumaras"/>
        <w:rFonts w:asciiTheme="minorHAnsi" w:hAnsiTheme="minorHAnsi"/>
        <w:b/>
        <w:color w:val="FFFFFF"/>
        <w:sz w:val="28"/>
        <w:szCs w:val="28"/>
      </w:rPr>
      <w:t>4</w:t>
    </w:r>
    <w:r w:rsidRPr="00C01154">
      <w:rPr>
        <w:rStyle w:val="SayfaNumaras"/>
        <w:rFonts w:asciiTheme="minorHAnsi" w:hAnsiTheme="minorHAnsi"/>
        <w:b/>
        <w:color w:val="FFFFFF"/>
        <w:sz w:val="28"/>
        <w:szCs w:val="28"/>
      </w:rPr>
      <w:t>.201</w:t>
    </w:r>
    <w:r>
      <w:rPr>
        <w:rStyle w:val="SayfaNumaras"/>
        <w:rFonts w:asciiTheme="minorHAnsi" w:hAnsiTheme="minorHAnsi"/>
        <w:b/>
        <w:color w:val="FFFFFF"/>
        <w:sz w:val="28"/>
        <w:szCs w:val="28"/>
      </w:rPr>
      <w:t>5</w:t>
    </w:r>
    <w:r w:rsidRPr="00C01154">
      <w:rPr>
        <w:rStyle w:val="SayfaNumaras"/>
        <w:rFonts w:asciiTheme="minorHAnsi" w:hAnsiTheme="minorHAnsi"/>
        <w:b/>
        <w:color w:val="FFFFFF"/>
        <w:sz w:val="28"/>
        <w:szCs w:val="28"/>
      </w:rPr>
      <w:t>/</w:t>
    </w:r>
    <w:r w:rsidR="00625561">
      <w:rPr>
        <w:rStyle w:val="SayfaNumaras"/>
        <w:rFonts w:asciiTheme="minorHAnsi" w:hAnsiTheme="minorHAnsi"/>
        <w:b/>
        <w:color w:val="FFFFFF"/>
        <w:sz w:val="28"/>
        <w:szCs w:val="28"/>
      </w:rPr>
      <w:t>80</w:t>
    </w:r>
    <w:r w:rsidRPr="00C01154">
      <w:rPr>
        <w:rStyle w:val="SayfaNumaras"/>
        <w:rFonts w:asciiTheme="minorHAnsi" w:hAnsiTheme="minorHAnsi"/>
        <w:b/>
        <w:color w:val="FFFFFF"/>
        <w:sz w:val="28"/>
        <w:szCs w:val="28"/>
      </w:rPr>
      <w:t>-</w:t>
    </w:r>
    <w:r w:rsidR="00586459" w:rsidRPr="00C01154">
      <w:rPr>
        <w:rStyle w:val="SayfaNumaras"/>
        <w:rFonts w:asciiTheme="minorHAnsi" w:hAnsiTheme="minorHAnsi"/>
        <w:b/>
        <w:color w:val="FFFFFF"/>
        <w:sz w:val="32"/>
        <w:szCs w:val="32"/>
      </w:rPr>
      <w:fldChar w:fldCharType="begin"/>
    </w:r>
    <w:r w:rsidRPr="00C01154">
      <w:rPr>
        <w:rStyle w:val="SayfaNumaras"/>
        <w:rFonts w:asciiTheme="minorHAnsi" w:hAnsiTheme="minorHAnsi"/>
        <w:b/>
        <w:color w:val="FFFFFF"/>
        <w:sz w:val="32"/>
        <w:szCs w:val="32"/>
      </w:rPr>
      <w:instrText xml:space="preserve">PAGE  </w:instrText>
    </w:r>
    <w:r w:rsidR="00586459" w:rsidRPr="00C01154">
      <w:rPr>
        <w:rStyle w:val="SayfaNumaras"/>
        <w:rFonts w:asciiTheme="minorHAnsi" w:hAnsiTheme="minorHAnsi"/>
        <w:b/>
        <w:color w:val="FFFFFF"/>
        <w:sz w:val="32"/>
        <w:szCs w:val="32"/>
      </w:rPr>
      <w:fldChar w:fldCharType="separate"/>
    </w:r>
    <w:r w:rsidR="00625561">
      <w:rPr>
        <w:rStyle w:val="SayfaNumaras"/>
        <w:rFonts w:asciiTheme="minorHAnsi" w:hAnsiTheme="minorHAnsi"/>
        <w:b/>
        <w:noProof/>
        <w:color w:val="FFFFFF"/>
        <w:sz w:val="32"/>
        <w:szCs w:val="32"/>
      </w:rPr>
      <w:t>20</w:t>
    </w:r>
    <w:r w:rsidR="00586459" w:rsidRPr="00C01154">
      <w:rPr>
        <w:rStyle w:val="SayfaNumaras"/>
        <w:rFonts w:asciiTheme="minorHAnsi" w:hAnsiTheme="minorHAnsi"/>
        <w:b/>
        <w:color w:val="FFFFFF"/>
        <w:sz w:val="32"/>
        <w:szCs w:val="32"/>
      </w:rPr>
      <w:fldChar w:fldCharType="end"/>
    </w:r>
  </w:p>
  <w:p w:rsidR="00CA459B" w:rsidRPr="001A072B" w:rsidRDefault="00CA459B" w:rsidP="00F33DAF">
    <w:pPr>
      <w:pStyle w:val="stbilgi"/>
      <w:rPr>
        <w:rFonts w:ascii="Arial Black" w:hAnsi="Arial Black"/>
        <w:color w:val="002060"/>
        <w:spacing w:val="12"/>
      </w:rPr>
    </w:pPr>
    <w:r>
      <w:rPr>
        <w:rFonts w:ascii="Arial Black" w:hAnsi="Arial Black"/>
        <w:color w:val="002060"/>
        <w:spacing w:val="12"/>
        <w:sz w:val="23"/>
        <w:szCs w:val="23"/>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59B" w:rsidRDefault="00586459">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86718" o:spid="_x0000_s2079" type="#_x0000_t136" style="position:absolute;margin-left:0;margin-top:0;width:416.25pt;height:45.75pt;rotation:315;z-index:-251657728;mso-position-horizontal:center;mso-position-horizontal-relative:margin;mso-position-vertical:center;mso-position-vertical-relative:margin" o:allowincell="f" fillcolor="#a5a5a5" stroked="f">
          <v:fill opacity=".5"/>
          <v:textpath style="font-family:&quot;Times New Roman&quot;;font-size:40pt" string="TÜRMOB Sirküler Rapor"/>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8988D056"/>
    <w:lvl w:ilvl="0">
      <w:start w:val="1"/>
      <w:numFmt w:val="bullet"/>
      <w:pStyle w:val="ListeMaddemi2"/>
      <w:lvlText w:val=""/>
      <w:lvlJc w:val="left"/>
      <w:pPr>
        <w:tabs>
          <w:tab w:val="num" w:pos="643"/>
        </w:tabs>
        <w:ind w:left="643" w:hanging="360"/>
      </w:pPr>
      <w:rPr>
        <w:rFonts w:ascii="Symbol" w:hAnsi="Symbol" w:hint="default"/>
      </w:rPr>
    </w:lvl>
  </w:abstractNum>
  <w:abstractNum w:abstractNumId="1">
    <w:nsid w:val="00000002"/>
    <w:multiLevelType w:val="singleLevel"/>
    <w:tmpl w:val="00000002"/>
    <w:name w:val="WW8Num2"/>
    <w:lvl w:ilvl="0">
      <w:start w:val="1"/>
      <w:numFmt w:val="upperLetter"/>
      <w:lvlText w:val="%1-"/>
      <w:lvlJc w:val="left"/>
      <w:pPr>
        <w:tabs>
          <w:tab w:val="num" w:pos="1260"/>
        </w:tabs>
        <w:ind w:left="1260" w:hanging="360"/>
      </w:pPr>
    </w:lvl>
  </w:abstractNum>
  <w:abstractNum w:abstractNumId="2">
    <w:nsid w:val="00000003"/>
    <w:multiLevelType w:val="multilevel"/>
    <w:tmpl w:val="7B4EC61A"/>
    <w:name w:val="WW8Num3"/>
    <w:lvl w:ilvl="0">
      <w:start w:val="1"/>
      <w:numFmt w:val="decimal"/>
      <w:lvlText w:val="%1-"/>
      <w:lvlJc w:val="left"/>
      <w:pPr>
        <w:tabs>
          <w:tab w:val="num" w:pos="1260"/>
        </w:tabs>
        <w:ind w:left="1260" w:hanging="360"/>
      </w:pPr>
    </w:lvl>
    <w:lvl w:ilvl="1">
      <w:start w:val="1"/>
      <w:numFmt w:val="upperLetter"/>
      <w:lvlText w:val="%2-"/>
      <w:lvlJc w:val="left"/>
      <w:pPr>
        <w:tabs>
          <w:tab w:val="num" w:pos="1980"/>
        </w:tabs>
        <w:ind w:left="1980" w:hanging="360"/>
      </w:pPr>
      <w:rPr>
        <w:b/>
        <w:color w:val="auto"/>
      </w:rPr>
    </w:lvl>
    <w:lvl w:ilvl="2">
      <w:start w:val="1"/>
      <w:numFmt w:val="upperRoman"/>
      <w:lvlText w:val="%3."/>
      <w:lvlJc w:val="left"/>
      <w:pPr>
        <w:tabs>
          <w:tab w:val="num" w:pos="3240"/>
        </w:tabs>
        <w:ind w:left="3240" w:hanging="720"/>
      </w:pPr>
      <w:rPr>
        <w:b/>
        <w:color w:val="auto"/>
      </w:r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lef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left"/>
      <w:pPr>
        <w:tabs>
          <w:tab w:val="num" w:pos="7020"/>
        </w:tabs>
        <w:ind w:left="7020" w:hanging="180"/>
      </w:pPr>
    </w:lvl>
  </w:abstractNum>
  <w:abstractNum w:abstractNumId="3">
    <w:nsid w:val="00000004"/>
    <w:multiLevelType w:val="singleLevel"/>
    <w:tmpl w:val="F410922E"/>
    <w:name w:val="WW8Num4"/>
    <w:lvl w:ilvl="0">
      <w:start w:val="1"/>
      <w:numFmt w:val="decimal"/>
      <w:lvlText w:val="%1-"/>
      <w:lvlJc w:val="left"/>
      <w:pPr>
        <w:tabs>
          <w:tab w:val="num" w:pos="1260"/>
        </w:tabs>
        <w:ind w:left="1260" w:hanging="360"/>
      </w:pPr>
    </w:lvl>
  </w:abstractNum>
  <w:abstractNum w:abstractNumId="4">
    <w:nsid w:val="00000005"/>
    <w:multiLevelType w:val="singleLevel"/>
    <w:tmpl w:val="00000005"/>
    <w:name w:val="WW8Num5"/>
    <w:lvl w:ilvl="0">
      <w:start w:val="1"/>
      <w:numFmt w:val="lowerLetter"/>
      <w:lvlText w:val="%1)"/>
      <w:lvlJc w:val="left"/>
      <w:pPr>
        <w:tabs>
          <w:tab w:val="num" w:pos="1260"/>
        </w:tabs>
        <w:ind w:left="1260" w:hanging="360"/>
      </w:pPr>
    </w:lvl>
  </w:abstractNum>
  <w:abstractNum w:abstractNumId="5">
    <w:nsid w:val="00000006"/>
    <w:multiLevelType w:val="singleLevel"/>
    <w:tmpl w:val="00000006"/>
    <w:name w:val="WW8Num6"/>
    <w:lvl w:ilvl="0">
      <w:start w:val="1"/>
      <w:numFmt w:val="upperLetter"/>
      <w:lvlText w:val="%1-"/>
      <w:lvlJc w:val="left"/>
      <w:pPr>
        <w:tabs>
          <w:tab w:val="num" w:pos="1260"/>
        </w:tabs>
        <w:ind w:left="1260" w:hanging="360"/>
      </w:pPr>
    </w:lvl>
  </w:abstractNum>
  <w:abstractNum w:abstractNumId="6">
    <w:nsid w:val="00000007"/>
    <w:multiLevelType w:val="singleLevel"/>
    <w:tmpl w:val="00000007"/>
    <w:name w:val="WW8Num7"/>
    <w:lvl w:ilvl="0">
      <w:start w:val="1"/>
      <w:numFmt w:val="upperLetter"/>
      <w:lvlText w:val="%1-"/>
      <w:lvlJc w:val="left"/>
      <w:pPr>
        <w:tabs>
          <w:tab w:val="num" w:pos="1260"/>
        </w:tabs>
        <w:ind w:left="1260" w:hanging="360"/>
      </w:pPr>
    </w:lvl>
  </w:abstractNum>
  <w:abstractNum w:abstractNumId="7">
    <w:nsid w:val="00000008"/>
    <w:multiLevelType w:val="multilevel"/>
    <w:tmpl w:val="00000008"/>
    <w:name w:val="WW8Num8"/>
    <w:lvl w:ilvl="0">
      <w:start w:val="1"/>
      <w:numFmt w:val="upperLetter"/>
      <w:lvlText w:val="%1-"/>
      <w:lvlJc w:val="left"/>
      <w:pPr>
        <w:tabs>
          <w:tab w:val="num" w:pos="1260"/>
        </w:tabs>
        <w:ind w:left="1260" w:hanging="360"/>
      </w:pPr>
    </w:lvl>
    <w:lvl w:ilvl="1">
      <w:start w:val="1"/>
      <w:numFmt w:val="upperRoman"/>
      <w:lvlText w:val="%2."/>
      <w:lvlJc w:val="left"/>
      <w:pPr>
        <w:tabs>
          <w:tab w:val="num" w:pos="2340"/>
        </w:tabs>
        <w:ind w:left="2340" w:hanging="720"/>
      </w:pPr>
    </w:lvl>
    <w:lvl w:ilvl="2">
      <w:start w:val="1"/>
      <w:numFmt w:val="lowerRoman"/>
      <w:lvlText w:val="%3."/>
      <w:lvlJc w:val="lef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lef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left"/>
      <w:pPr>
        <w:tabs>
          <w:tab w:val="num" w:pos="7020"/>
        </w:tabs>
        <w:ind w:left="7020" w:hanging="180"/>
      </w:pPr>
    </w:lvl>
  </w:abstractNum>
  <w:abstractNum w:abstractNumId="8">
    <w:nsid w:val="00000009"/>
    <w:multiLevelType w:val="singleLevel"/>
    <w:tmpl w:val="00000009"/>
    <w:name w:val="WW8Num9"/>
    <w:lvl w:ilvl="0">
      <w:start w:val="1"/>
      <w:numFmt w:val="upperRoman"/>
      <w:lvlText w:val="%1."/>
      <w:lvlJc w:val="left"/>
      <w:pPr>
        <w:tabs>
          <w:tab w:val="num" w:pos="1980"/>
        </w:tabs>
        <w:ind w:left="1980" w:hanging="720"/>
      </w:pPr>
    </w:lvl>
  </w:abstractNum>
  <w:abstractNum w:abstractNumId="9">
    <w:nsid w:val="017812DA"/>
    <w:multiLevelType w:val="hybridMultilevel"/>
    <w:tmpl w:val="ECAAEC2C"/>
    <w:lvl w:ilvl="0" w:tplc="38CE9D3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06E51DA8"/>
    <w:multiLevelType w:val="hybridMultilevel"/>
    <w:tmpl w:val="26BEB9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2032B3C"/>
    <w:multiLevelType w:val="hybridMultilevel"/>
    <w:tmpl w:val="03DEAD68"/>
    <w:lvl w:ilvl="0" w:tplc="7494C31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3740304"/>
    <w:multiLevelType w:val="hybridMultilevel"/>
    <w:tmpl w:val="D8B29F80"/>
    <w:lvl w:ilvl="0" w:tplc="D99CE230">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15434F89"/>
    <w:multiLevelType w:val="hybridMultilevel"/>
    <w:tmpl w:val="DBACE9BC"/>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1EF133C5"/>
    <w:multiLevelType w:val="hybridMultilevel"/>
    <w:tmpl w:val="931C0236"/>
    <w:lvl w:ilvl="0" w:tplc="31282D12">
      <w:start w:val="1"/>
      <w:numFmt w:val="decimal"/>
      <w:pStyle w:val="stil3"/>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5">
    <w:nsid w:val="21D402A7"/>
    <w:multiLevelType w:val="hybridMultilevel"/>
    <w:tmpl w:val="0278ED74"/>
    <w:lvl w:ilvl="0" w:tplc="E3C6E962">
      <w:numFmt w:val="bullet"/>
      <w:lvlText w:val="‒"/>
      <w:lvlJc w:val="left"/>
      <w:pPr>
        <w:ind w:left="720" w:hanging="360"/>
      </w:pPr>
      <w:rPr>
        <w:rFonts w:ascii="Times New Roman" w:eastAsia="Times New Roman"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245D4E18"/>
    <w:multiLevelType w:val="hybridMultilevel"/>
    <w:tmpl w:val="7D2A1BE0"/>
    <w:lvl w:ilvl="0" w:tplc="38CE9D3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260835A5"/>
    <w:multiLevelType w:val="hybridMultilevel"/>
    <w:tmpl w:val="5340345A"/>
    <w:lvl w:ilvl="0" w:tplc="3A42461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27441F7C"/>
    <w:multiLevelType w:val="hybridMultilevel"/>
    <w:tmpl w:val="2226635A"/>
    <w:lvl w:ilvl="0" w:tplc="38CE9D3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28877330"/>
    <w:multiLevelType w:val="hybridMultilevel"/>
    <w:tmpl w:val="0E5E89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2920662B"/>
    <w:multiLevelType w:val="hybridMultilevel"/>
    <w:tmpl w:val="79ECD528"/>
    <w:lvl w:ilvl="0" w:tplc="E3C6E962">
      <w:numFmt w:val="bullet"/>
      <w:lvlText w:val="‒"/>
      <w:lvlJc w:val="left"/>
      <w:pPr>
        <w:ind w:left="720" w:hanging="360"/>
      </w:pPr>
      <w:rPr>
        <w:rFonts w:ascii="Times New Roman" w:eastAsia="Times New Roman"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2AA12D44"/>
    <w:multiLevelType w:val="hybridMultilevel"/>
    <w:tmpl w:val="9B24624A"/>
    <w:lvl w:ilvl="0" w:tplc="E2208B2C">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2">
    <w:nsid w:val="363955D7"/>
    <w:multiLevelType w:val="hybridMultilevel"/>
    <w:tmpl w:val="AD1485EE"/>
    <w:lvl w:ilvl="0" w:tplc="D99CE230">
      <w:numFmt w:val="bullet"/>
      <w:lvlText w:val="—"/>
      <w:lvlJc w:val="left"/>
      <w:pPr>
        <w:ind w:left="1080" w:hanging="360"/>
      </w:pPr>
      <w:rPr>
        <w:rFonts w:ascii="Times New Roman" w:eastAsiaTheme="minorEastAsia"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3">
    <w:nsid w:val="396A5256"/>
    <w:multiLevelType w:val="hybridMultilevel"/>
    <w:tmpl w:val="07BC1A54"/>
    <w:lvl w:ilvl="0" w:tplc="E2208B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9D81788"/>
    <w:multiLevelType w:val="hybridMultilevel"/>
    <w:tmpl w:val="F28EF13E"/>
    <w:lvl w:ilvl="0" w:tplc="138667D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4B5364A7"/>
    <w:multiLevelType w:val="hybridMultilevel"/>
    <w:tmpl w:val="71AC4D02"/>
    <w:lvl w:ilvl="0" w:tplc="38CE9D3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3F36767"/>
    <w:multiLevelType w:val="hybridMultilevel"/>
    <w:tmpl w:val="BD0062B8"/>
    <w:lvl w:ilvl="0" w:tplc="44F82D3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562D544D"/>
    <w:multiLevelType w:val="hybridMultilevel"/>
    <w:tmpl w:val="95509F78"/>
    <w:lvl w:ilvl="0" w:tplc="EEEEB4BE">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5A9D7B3A"/>
    <w:multiLevelType w:val="singleLevel"/>
    <w:tmpl w:val="8938B28E"/>
    <w:lvl w:ilvl="0">
      <w:start w:val="1"/>
      <w:numFmt w:val="lowerLetter"/>
      <w:lvlText w:val="%1)"/>
      <w:legacy w:legacy="1" w:legacySpace="0" w:legacyIndent="298"/>
      <w:lvlJc w:val="left"/>
      <w:rPr>
        <w:rFonts w:ascii="Times New Roman" w:hAnsi="Times New Roman" w:cs="Times New Roman" w:hint="default"/>
      </w:rPr>
    </w:lvl>
  </w:abstractNum>
  <w:abstractNum w:abstractNumId="29">
    <w:nsid w:val="5B2A1DAE"/>
    <w:multiLevelType w:val="hybridMultilevel"/>
    <w:tmpl w:val="32F69118"/>
    <w:lvl w:ilvl="0" w:tplc="C8D8A6D8">
      <w:start w:val="655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CB05ED"/>
    <w:multiLevelType w:val="multilevel"/>
    <w:tmpl w:val="0D1646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60F4326D"/>
    <w:multiLevelType w:val="hybridMultilevel"/>
    <w:tmpl w:val="5E88245C"/>
    <w:lvl w:ilvl="0" w:tplc="38CE9D3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7B97DB7"/>
    <w:multiLevelType w:val="hybridMultilevel"/>
    <w:tmpl w:val="6308998A"/>
    <w:lvl w:ilvl="0" w:tplc="E3C6E962">
      <w:numFmt w:val="bullet"/>
      <w:lvlText w:val="‒"/>
      <w:lvlJc w:val="left"/>
      <w:pPr>
        <w:ind w:left="720" w:hanging="360"/>
      </w:pPr>
      <w:rPr>
        <w:rFonts w:ascii="Times New Roman" w:eastAsia="Times New Roman"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6D2167"/>
    <w:multiLevelType w:val="hybridMultilevel"/>
    <w:tmpl w:val="115A1D7A"/>
    <w:lvl w:ilvl="0" w:tplc="DF5A1FC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731418A0"/>
    <w:multiLevelType w:val="hybridMultilevel"/>
    <w:tmpl w:val="B7F84ABA"/>
    <w:lvl w:ilvl="0" w:tplc="E2208B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77281D69"/>
    <w:multiLevelType w:val="hybridMultilevel"/>
    <w:tmpl w:val="B7F02748"/>
    <w:lvl w:ilvl="0" w:tplc="C7B62550">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7B303E4F"/>
    <w:multiLevelType w:val="hybridMultilevel"/>
    <w:tmpl w:val="52A03A08"/>
    <w:lvl w:ilvl="0" w:tplc="96CA6F2C">
      <w:start w:val="1"/>
      <w:numFmt w:val="decimal"/>
      <w:lvlText w:val="%1."/>
      <w:lvlJc w:val="left"/>
      <w:pPr>
        <w:ind w:left="720" w:hanging="360"/>
      </w:pPr>
      <w:rPr>
        <w:rFonts w:hint="default"/>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7E3D3679"/>
    <w:multiLevelType w:val="singleLevel"/>
    <w:tmpl w:val="19B0F564"/>
    <w:lvl w:ilvl="0">
      <w:start w:val="1"/>
      <w:numFmt w:val="lowerLetter"/>
      <w:lvlText w:val="%1)"/>
      <w:legacy w:legacy="1" w:legacySpace="0" w:legacyIndent="279"/>
      <w:lvlJc w:val="left"/>
      <w:rPr>
        <w:rFonts w:ascii="Times New Roman" w:hAnsi="Times New Roman" w:cs="Times New Roman" w:hint="default"/>
      </w:rPr>
    </w:lvl>
  </w:abstractNum>
  <w:abstractNum w:abstractNumId="38">
    <w:nsid w:val="7E5C7420"/>
    <w:multiLevelType w:val="hybridMultilevel"/>
    <w:tmpl w:val="9D5A3342"/>
    <w:lvl w:ilvl="0" w:tplc="38CE9D38">
      <w:start w:val="1"/>
      <w:numFmt w:val="bullet"/>
      <w:lvlText w:val=""/>
      <w:lvlJc w:val="left"/>
      <w:pPr>
        <w:ind w:left="720" w:hanging="360"/>
      </w:pPr>
      <w:rPr>
        <w:rFonts w:ascii="Symbol" w:hAnsi="Symbol" w:hint="default"/>
      </w:rPr>
    </w:lvl>
    <w:lvl w:ilvl="1" w:tplc="CD5868FA">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35"/>
  </w:num>
  <w:num w:numId="4">
    <w:abstractNumId w:val="33"/>
  </w:num>
  <w:num w:numId="5">
    <w:abstractNumId w:val="28"/>
  </w:num>
  <w:num w:numId="6">
    <w:abstractNumId w:val="11"/>
  </w:num>
  <w:num w:numId="7">
    <w:abstractNumId w:val="37"/>
  </w:num>
  <w:num w:numId="8">
    <w:abstractNumId w:val="30"/>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2"/>
  </w:num>
  <w:num w:numId="15">
    <w:abstractNumId w:val="29"/>
  </w:num>
  <w:num w:numId="16">
    <w:abstractNumId w:val="9"/>
  </w:num>
  <w:num w:numId="17">
    <w:abstractNumId w:val="25"/>
  </w:num>
  <w:num w:numId="18">
    <w:abstractNumId w:val="16"/>
  </w:num>
  <w:num w:numId="19">
    <w:abstractNumId w:val="31"/>
  </w:num>
  <w:num w:numId="20">
    <w:abstractNumId w:val="17"/>
  </w:num>
  <w:num w:numId="21">
    <w:abstractNumId w:val="34"/>
  </w:num>
  <w:num w:numId="22">
    <w:abstractNumId w:val="21"/>
  </w:num>
  <w:num w:numId="23">
    <w:abstractNumId w:val="38"/>
  </w:num>
  <w:num w:numId="24">
    <w:abstractNumId w:val="18"/>
  </w:num>
  <w:num w:numId="25">
    <w:abstractNumId w:val="26"/>
  </w:num>
  <w:num w:numId="26">
    <w:abstractNumId w:val="23"/>
  </w:num>
  <w:num w:numId="27">
    <w:abstractNumId w:val="13"/>
  </w:num>
  <w:num w:numId="28">
    <w:abstractNumId w:val="27"/>
  </w:num>
  <w:num w:numId="29">
    <w:abstractNumId w:val="32"/>
  </w:num>
  <w:num w:numId="30">
    <w:abstractNumId w:val="20"/>
  </w:num>
  <w:num w:numId="31">
    <w:abstractNumId w:val="15"/>
  </w:num>
  <w:num w:numId="32">
    <w:abstractNumId w:val="19"/>
  </w:num>
  <w:num w:numId="33">
    <w:abstractNumId w:val="36"/>
  </w:num>
  <w:num w:numId="34">
    <w:abstractNumId w:val="10"/>
  </w:num>
  <w:num w:numId="35">
    <w:abstractNumId w:val="2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KRia8KwUMDHioejDEjOYj+ukMFE=" w:salt="GxQQZiwNpm2ylVC2mES3TA=="/>
  <w:defaultTabStop w:val="708"/>
  <w:hyphenationZone w:val="425"/>
  <w:drawingGridHorizontalSpacing w:val="100"/>
  <w:displayHorizontalDrawingGridEvery w:val="2"/>
  <w:characterSpacingControl w:val="doNotCompress"/>
  <w:hdrShapeDefaults>
    <o:shapedefaults v:ext="edit" spidmax="476162" style="mso-width-relative:margin;v-text-anchor:middle" strokecolor="white">
      <v:stroke color="white" weight="1pt"/>
      <v:shadow color="#d8d8d8" offset="3pt,3pt" offset2="2pt,2pt"/>
    </o:shapedefaults>
    <o:shapelayout v:ext="edit">
      <o:idmap v:ext="edit" data="2"/>
    </o:shapelayout>
  </w:hdrShapeDefaults>
  <w:footnotePr>
    <w:footnote w:id="-1"/>
    <w:footnote w:id="0"/>
  </w:footnotePr>
  <w:endnotePr>
    <w:endnote w:id="-1"/>
    <w:endnote w:id="0"/>
  </w:endnotePr>
  <w:compat/>
  <w:rsids>
    <w:rsidRoot w:val="00B24B86"/>
    <w:rsid w:val="0000028E"/>
    <w:rsid w:val="000017DB"/>
    <w:rsid w:val="000033BA"/>
    <w:rsid w:val="00003BCC"/>
    <w:rsid w:val="00004090"/>
    <w:rsid w:val="000042CD"/>
    <w:rsid w:val="00005B9F"/>
    <w:rsid w:val="00010503"/>
    <w:rsid w:val="00010620"/>
    <w:rsid w:val="00012B01"/>
    <w:rsid w:val="00012DC0"/>
    <w:rsid w:val="00013D72"/>
    <w:rsid w:val="00014967"/>
    <w:rsid w:val="00015298"/>
    <w:rsid w:val="00016B0C"/>
    <w:rsid w:val="0001749A"/>
    <w:rsid w:val="000178FC"/>
    <w:rsid w:val="0002040F"/>
    <w:rsid w:val="00020622"/>
    <w:rsid w:val="00021E57"/>
    <w:rsid w:val="000223B1"/>
    <w:rsid w:val="00022945"/>
    <w:rsid w:val="000229D0"/>
    <w:rsid w:val="00024A49"/>
    <w:rsid w:val="00025809"/>
    <w:rsid w:val="00025AAE"/>
    <w:rsid w:val="00026AE9"/>
    <w:rsid w:val="00026EEE"/>
    <w:rsid w:val="00031475"/>
    <w:rsid w:val="0003315E"/>
    <w:rsid w:val="000335DE"/>
    <w:rsid w:val="00034707"/>
    <w:rsid w:val="0003550C"/>
    <w:rsid w:val="00036491"/>
    <w:rsid w:val="00037CD8"/>
    <w:rsid w:val="000401E1"/>
    <w:rsid w:val="00040290"/>
    <w:rsid w:val="000403B8"/>
    <w:rsid w:val="00044449"/>
    <w:rsid w:val="0004469D"/>
    <w:rsid w:val="00044FE2"/>
    <w:rsid w:val="00045233"/>
    <w:rsid w:val="00046A2B"/>
    <w:rsid w:val="00051D8F"/>
    <w:rsid w:val="00052C25"/>
    <w:rsid w:val="00053489"/>
    <w:rsid w:val="000542BA"/>
    <w:rsid w:val="0005496E"/>
    <w:rsid w:val="00054C4A"/>
    <w:rsid w:val="00056550"/>
    <w:rsid w:val="00057784"/>
    <w:rsid w:val="0006099E"/>
    <w:rsid w:val="00060B32"/>
    <w:rsid w:val="00061A5E"/>
    <w:rsid w:val="00063652"/>
    <w:rsid w:val="000654AA"/>
    <w:rsid w:val="000665AF"/>
    <w:rsid w:val="0007223C"/>
    <w:rsid w:val="00072516"/>
    <w:rsid w:val="00072CF9"/>
    <w:rsid w:val="00073DBB"/>
    <w:rsid w:val="00073E2C"/>
    <w:rsid w:val="00074C49"/>
    <w:rsid w:val="00076EBE"/>
    <w:rsid w:val="00077FD3"/>
    <w:rsid w:val="0008087B"/>
    <w:rsid w:val="0008224E"/>
    <w:rsid w:val="00082A3C"/>
    <w:rsid w:val="000837AE"/>
    <w:rsid w:val="00084F15"/>
    <w:rsid w:val="00085641"/>
    <w:rsid w:val="0009202E"/>
    <w:rsid w:val="000925F5"/>
    <w:rsid w:val="00092BC2"/>
    <w:rsid w:val="00093C74"/>
    <w:rsid w:val="00094748"/>
    <w:rsid w:val="00094D13"/>
    <w:rsid w:val="00094F4C"/>
    <w:rsid w:val="000A20FE"/>
    <w:rsid w:val="000A497A"/>
    <w:rsid w:val="000A49CD"/>
    <w:rsid w:val="000A5212"/>
    <w:rsid w:val="000A6069"/>
    <w:rsid w:val="000A634E"/>
    <w:rsid w:val="000A67C2"/>
    <w:rsid w:val="000A7233"/>
    <w:rsid w:val="000B223F"/>
    <w:rsid w:val="000B2B2B"/>
    <w:rsid w:val="000B3E68"/>
    <w:rsid w:val="000B4EAF"/>
    <w:rsid w:val="000B535D"/>
    <w:rsid w:val="000B5D97"/>
    <w:rsid w:val="000C013E"/>
    <w:rsid w:val="000C30F4"/>
    <w:rsid w:val="000C3526"/>
    <w:rsid w:val="000C4A0D"/>
    <w:rsid w:val="000C7B5A"/>
    <w:rsid w:val="000D0B44"/>
    <w:rsid w:val="000D2B41"/>
    <w:rsid w:val="000D4EA0"/>
    <w:rsid w:val="000D5051"/>
    <w:rsid w:val="000D54D3"/>
    <w:rsid w:val="000D5BA9"/>
    <w:rsid w:val="000D688E"/>
    <w:rsid w:val="000D6A84"/>
    <w:rsid w:val="000D6D02"/>
    <w:rsid w:val="000D7D51"/>
    <w:rsid w:val="000E15B9"/>
    <w:rsid w:val="000E1A62"/>
    <w:rsid w:val="000E2892"/>
    <w:rsid w:val="000E396C"/>
    <w:rsid w:val="000E3FE6"/>
    <w:rsid w:val="000E5526"/>
    <w:rsid w:val="000E5B84"/>
    <w:rsid w:val="000E5DD7"/>
    <w:rsid w:val="000E6535"/>
    <w:rsid w:val="000E6E25"/>
    <w:rsid w:val="000E7AEE"/>
    <w:rsid w:val="000F0F42"/>
    <w:rsid w:val="000F1742"/>
    <w:rsid w:val="000F17A3"/>
    <w:rsid w:val="000F3390"/>
    <w:rsid w:val="000F3C55"/>
    <w:rsid w:val="000F3E09"/>
    <w:rsid w:val="000F5245"/>
    <w:rsid w:val="000F5ACE"/>
    <w:rsid w:val="000F6D97"/>
    <w:rsid w:val="000F71B8"/>
    <w:rsid w:val="000F734B"/>
    <w:rsid w:val="0010039F"/>
    <w:rsid w:val="00100AF5"/>
    <w:rsid w:val="001015BA"/>
    <w:rsid w:val="0010177A"/>
    <w:rsid w:val="001019E4"/>
    <w:rsid w:val="00101FE7"/>
    <w:rsid w:val="00104984"/>
    <w:rsid w:val="00105935"/>
    <w:rsid w:val="00105ACB"/>
    <w:rsid w:val="00105CBB"/>
    <w:rsid w:val="00106B41"/>
    <w:rsid w:val="001100C7"/>
    <w:rsid w:val="00110389"/>
    <w:rsid w:val="00110A78"/>
    <w:rsid w:val="00111407"/>
    <w:rsid w:val="00111F42"/>
    <w:rsid w:val="0011257A"/>
    <w:rsid w:val="00113137"/>
    <w:rsid w:val="0011454C"/>
    <w:rsid w:val="00114E04"/>
    <w:rsid w:val="00115331"/>
    <w:rsid w:val="00115AE8"/>
    <w:rsid w:val="00116B9C"/>
    <w:rsid w:val="001178B3"/>
    <w:rsid w:val="001229E0"/>
    <w:rsid w:val="001242EC"/>
    <w:rsid w:val="001252F9"/>
    <w:rsid w:val="00125E2E"/>
    <w:rsid w:val="00126873"/>
    <w:rsid w:val="001268DE"/>
    <w:rsid w:val="00126D54"/>
    <w:rsid w:val="0012737D"/>
    <w:rsid w:val="0013014A"/>
    <w:rsid w:val="001307CF"/>
    <w:rsid w:val="00131F94"/>
    <w:rsid w:val="001329F4"/>
    <w:rsid w:val="00132C10"/>
    <w:rsid w:val="00133593"/>
    <w:rsid w:val="00133BFD"/>
    <w:rsid w:val="001344A3"/>
    <w:rsid w:val="00135D7F"/>
    <w:rsid w:val="00136F47"/>
    <w:rsid w:val="001372FC"/>
    <w:rsid w:val="00137D5E"/>
    <w:rsid w:val="00140611"/>
    <w:rsid w:val="001418C2"/>
    <w:rsid w:val="001427A9"/>
    <w:rsid w:val="00143087"/>
    <w:rsid w:val="00143119"/>
    <w:rsid w:val="00145E90"/>
    <w:rsid w:val="0015102A"/>
    <w:rsid w:val="0015180F"/>
    <w:rsid w:val="00151B72"/>
    <w:rsid w:val="001531B0"/>
    <w:rsid w:val="00153286"/>
    <w:rsid w:val="001538B0"/>
    <w:rsid w:val="001545AE"/>
    <w:rsid w:val="0015564E"/>
    <w:rsid w:val="0015597C"/>
    <w:rsid w:val="00155CB6"/>
    <w:rsid w:val="00155D56"/>
    <w:rsid w:val="00156815"/>
    <w:rsid w:val="00156A41"/>
    <w:rsid w:val="00157357"/>
    <w:rsid w:val="001602CF"/>
    <w:rsid w:val="00160C0D"/>
    <w:rsid w:val="0016131F"/>
    <w:rsid w:val="00161D50"/>
    <w:rsid w:val="001630F3"/>
    <w:rsid w:val="00163937"/>
    <w:rsid w:val="00163C2A"/>
    <w:rsid w:val="00163D4D"/>
    <w:rsid w:val="0016675C"/>
    <w:rsid w:val="00166C0F"/>
    <w:rsid w:val="00171BF4"/>
    <w:rsid w:val="00171E89"/>
    <w:rsid w:val="001753F6"/>
    <w:rsid w:val="00175910"/>
    <w:rsid w:val="001763B5"/>
    <w:rsid w:val="0017699E"/>
    <w:rsid w:val="00177411"/>
    <w:rsid w:val="0018082E"/>
    <w:rsid w:val="00181F10"/>
    <w:rsid w:val="00182514"/>
    <w:rsid w:val="00182C3C"/>
    <w:rsid w:val="00182FD3"/>
    <w:rsid w:val="001858CF"/>
    <w:rsid w:val="00187DE0"/>
    <w:rsid w:val="00187FBE"/>
    <w:rsid w:val="0019034D"/>
    <w:rsid w:val="001937DD"/>
    <w:rsid w:val="00193EBF"/>
    <w:rsid w:val="00195152"/>
    <w:rsid w:val="0019603D"/>
    <w:rsid w:val="0019648A"/>
    <w:rsid w:val="001A072B"/>
    <w:rsid w:val="001A2FCA"/>
    <w:rsid w:val="001A3EDF"/>
    <w:rsid w:val="001A42FF"/>
    <w:rsid w:val="001A5E41"/>
    <w:rsid w:val="001B4A43"/>
    <w:rsid w:val="001B5BFF"/>
    <w:rsid w:val="001B5CF8"/>
    <w:rsid w:val="001B715F"/>
    <w:rsid w:val="001C0C4C"/>
    <w:rsid w:val="001C24AA"/>
    <w:rsid w:val="001C37CF"/>
    <w:rsid w:val="001C409E"/>
    <w:rsid w:val="001C440E"/>
    <w:rsid w:val="001C52F3"/>
    <w:rsid w:val="001C78C9"/>
    <w:rsid w:val="001D001F"/>
    <w:rsid w:val="001D471A"/>
    <w:rsid w:val="001D4DC3"/>
    <w:rsid w:val="001D5703"/>
    <w:rsid w:val="001D63BC"/>
    <w:rsid w:val="001D77D7"/>
    <w:rsid w:val="001D7BB7"/>
    <w:rsid w:val="001E04C2"/>
    <w:rsid w:val="001E1FD9"/>
    <w:rsid w:val="001E36D0"/>
    <w:rsid w:val="001E37C2"/>
    <w:rsid w:val="001E453A"/>
    <w:rsid w:val="001E4594"/>
    <w:rsid w:val="001E4CD3"/>
    <w:rsid w:val="001E5976"/>
    <w:rsid w:val="001E61BE"/>
    <w:rsid w:val="001E7275"/>
    <w:rsid w:val="001E73FF"/>
    <w:rsid w:val="001E7A00"/>
    <w:rsid w:val="001F06BF"/>
    <w:rsid w:val="001F1447"/>
    <w:rsid w:val="001F1D2D"/>
    <w:rsid w:val="001F208D"/>
    <w:rsid w:val="001F2525"/>
    <w:rsid w:val="001F2816"/>
    <w:rsid w:val="001F3FA9"/>
    <w:rsid w:val="001F42C1"/>
    <w:rsid w:val="001F58F9"/>
    <w:rsid w:val="001F68B1"/>
    <w:rsid w:val="001F77C5"/>
    <w:rsid w:val="002009BA"/>
    <w:rsid w:val="00200A1D"/>
    <w:rsid w:val="002024D0"/>
    <w:rsid w:val="0020361B"/>
    <w:rsid w:val="00205207"/>
    <w:rsid w:val="00205BB7"/>
    <w:rsid w:val="00206E74"/>
    <w:rsid w:val="00206FCE"/>
    <w:rsid w:val="00210F73"/>
    <w:rsid w:val="00212A86"/>
    <w:rsid w:val="00213017"/>
    <w:rsid w:val="0021570B"/>
    <w:rsid w:val="002159C4"/>
    <w:rsid w:val="002159D1"/>
    <w:rsid w:val="002167B7"/>
    <w:rsid w:val="00220744"/>
    <w:rsid w:val="002211EB"/>
    <w:rsid w:val="00222099"/>
    <w:rsid w:val="0022388C"/>
    <w:rsid w:val="00223AB4"/>
    <w:rsid w:val="00225E03"/>
    <w:rsid w:val="00230C53"/>
    <w:rsid w:val="00230D3D"/>
    <w:rsid w:val="00230EFE"/>
    <w:rsid w:val="00231FCF"/>
    <w:rsid w:val="00232144"/>
    <w:rsid w:val="002336BF"/>
    <w:rsid w:val="0023370C"/>
    <w:rsid w:val="002375A8"/>
    <w:rsid w:val="00241D7C"/>
    <w:rsid w:val="00242535"/>
    <w:rsid w:val="0024368F"/>
    <w:rsid w:val="002444F4"/>
    <w:rsid w:val="002445BA"/>
    <w:rsid w:val="0024564F"/>
    <w:rsid w:val="00245BB7"/>
    <w:rsid w:val="00245C47"/>
    <w:rsid w:val="00246092"/>
    <w:rsid w:val="00246B0E"/>
    <w:rsid w:val="0024712D"/>
    <w:rsid w:val="00251074"/>
    <w:rsid w:val="00251A28"/>
    <w:rsid w:val="00253B7C"/>
    <w:rsid w:val="00254EA2"/>
    <w:rsid w:val="00255215"/>
    <w:rsid w:val="0025533C"/>
    <w:rsid w:val="0025544A"/>
    <w:rsid w:val="0025544E"/>
    <w:rsid w:val="00255B53"/>
    <w:rsid w:val="00256885"/>
    <w:rsid w:val="002569E3"/>
    <w:rsid w:val="00256BA2"/>
    <w:rsid w:val="0026130A"/>
    <w:rsid w:val="002618CF"/>
    <w:rsid w:val="00262491"/>
    <w:rsid w:val="002632AF"/>
    <w:rsid w:val="00263F2E"/>
    <w:rsid w:val="00264271"/>
    <w:rsid w:val="002642BA"/>
    <w:rsid w:val="0026440F"/>
    <w:rsid w:val="00264AF1"/>
    <w:rsid w:val="00265298"/>
    <w:rsid w:val="0026545E"/>
    <w:rsid w:val="00267649"/>
    <w:rsid w:val="00270184"/>
    <w:rsid w:val="002703F5"/>
    <w:rsid w:val="00272DD5"/>
    <w:rsid w:val="002741C2"/>
    <w:rsid w:val="002745B1"/>
    <w:rsid w:val="00275499"/>
    <w:rsid w:val="00275EB0"/>
    <w:rsid w:val="00277E3A"/>
    <w:rsid w:val="00280B16"/>
    <w:rsid w:val="00280C30"/>
    <w:rsid w:val="00282939"/>
    <w:rsid w:val="00282A83"/>
    <w:rsid w:val="00282D78"/>
    <w:rsid w:val="00282E88"/>
    <w:rsid w:val="00283B6C"/>
    <w:rsid w:val="00283C0F"/>
    <w:rsid w:val="00285C7F"/>
    <w:rsid w:val="00286ED2"/>
    <w:rsid w:val="00287B5B"/>
    <w:rsid w:val="00291253"/>
    <w:rsid w:val="0029202E"/>
    <w:rsid w:val="00293309"/>
    <w:rsid w:val="00297BB3"/>
    <w:rsid w:val="002A11B6"/>
    <w:rsid w:val="002A17DF"/>
    <w:rsid w:val="002A26DE"/>
    <w:rsid w:val="002A32EE"/>
    <w:rsid w:val="002A4994"/>
    <w:rsid w:val="002A5BBB"/>
    <w:rsid w:val="002A634E"/>
    <w:rsid w:val="002B041A"/>
    <w:rsid w:val="002B407B"/>
    <w:rsid w:val="002B4150"/>
    <w:rsid w:val="002B5616"/>
    <w:rsid w:val="002B5B94"/>
    <w:rsid w:val="002B5D5F"/>
    <w:rsid w:val="002B6233"/>
    <w:rsid w:val="002B72B6"/>
    <w:rsid w:val="002B7E11"/>
    <w:rsid w:val="002B7FA3"/>
    <w:rsid w:val="002B7FC1"/>
    <w:rsid w:val="002C0651"/>
    <w:rsid w:val="002C24E7"/>
    <w:rsid w:val="002C754C"/>
    <w:rsid w:val="002C7BAD"/>
    <w:rsid w:val="002D006F"/>
    <w:rsid w:val="002D02D2"/>
    <w:rsid w:val="002D077F"/>
    <w:rsid w:val="002D0C97"/>
    <w:rsid w:val="002D0DF8"/>
    <w:rsid w:val="002D31F3"/>
    <w:rsid w:val="002D3596"/>
    <w:rsid w:val="002D38F8"/>
    <w:rsid w:val="002D3987"/>
    <w:rsid w:val="002D4873"/>
    <w:rsid w:val="002D5280"/>
    <w:rsid w:val="002D587E"/>
    <w:rsid w:val="002E1E72"/>
    <w:rsid w:val="002E385B"/>
    <w:rsid w:val="002E5EBB"/>
    <w:rsid w:val="002E7581"/>
    <w:rsid w:val="002F0840"/>
    <w:rsid w:val="002F0AB1"/>
    <w:rsid w:val="002F0ADC"/>
    <w:rsid w:val="002F101A"/>
    <w:rsid w:val="002F4956"/>
    <w:rsid w:val="002F4B6B"/>
    <w:rsid w:val="002F6E0C"/>
    <w:rsid w:val="002F7DA2"/>
    <w:rsid w:val="002F7FA1"/>
    <w:rsid w:val="00300B11"/>
    <w:rsid w:val="003024C7"/>
    <w:rsid w:val="00304392"/>
    <w:rsid w:val="00304D27"/>
    <w:rsid w:val="003101AA"/>
    <w:rsid w:val="00310290"/>
    <w:rsid w:val="00310600"/>
    <w:rsid w:val="00311A92"/>
    <w:rsid w:val="00313515"/>
    <w:rsid w:val="00313A7D"/>
    <w:rsid w:val="00316F23"/>
    <w:rsid w:val="00316F6E"/>
    <w:rsid w:val="00317DF8"/>
    <w:rsid w:val="003243DD"/>
    <w:rsid w:val="0032461C"/>
    <w:rsid w:val="00324C36"/>
    <w:rsid w:val="00324D2A"/>
    <w:rsid w:val="00326B9F"/>
    <w:rsid w:val="00326C69"/>
    <w:rsid w:val="003304B0"/>
    <w:rsid w:val="00332646"/>
    <w:rsid w:val="0033392F"/>
    <w:rsid w:val="00333E8C"/>
    <w:rsid w:val="0033504E"/>
    <w:rsid w:val="003366F1"/>
    <w:rsid w:val="00337273"/>
    <w:rsid w:val="00337571"/>
    <w:rsid w:val="00337AE3"/>
    <w:rsid w:val="00337F52"/>
    <w:rsid w:val="00340AF1"/>
    <w:rsid w:val="00340FDD"/>
    <w:rsid w:val="0034164E"/>
    <w:rsid w:val="00344129"/>
    <w:rsid w:val="00344AD6"/>
    <w:rsid w:val="003456AC"/>
    <w:rsid w:val="00345D4E"/>
    <w:rsid w:val="00345F0B"/>
    <w:rsid w:val="00347062"/>
    <w:rsid w:val="00350D3D"/>
    <w:rsid w:val="00351A3F"/>
    <w:rsid w:val="00351D4F"/>
    <w:rsid w:val="00352422"/>
    <w:rsid w:val="003536D0"/>
    <w:rsid w:val="003539CA"/>
    <w:rsid w:val="00353A3C"/>
    <w:rsid w:val="00353A56"/>
    <w:rsid w:val="003540FE"/>
    <w:rsid w:val="00354225"/>
    <w:rsid w:val="00354C70"/>
    <w:rsid w:val="00354EB2"/>
    <w:rsid w:val="003555C1"/>
    <w:rsid w:val="003565E8"/>
    <w:rsid w:val="00356BE0"/>
    <w:rsid w:val="0035712F"/>
    <w:rsid w:val="003571B1"/>
    <w:rsid w:val="00357AB7"/>
    <w:rsid w:val="00357BAF"/>
    <w:rsid w:val="00357F9D"/>
    <w:rsid w:val="0036011B"/>
    <w:rsid w:val="00361309"/>
    <w:rsid w:val="00365AD5"/>
    <w:rsid w:val="00365AE0"/>
    <w:rsid w:val="003663F8"/>
    <w:rsid w:val="00367205"/>
    <w:rsid w:val="00367D03"/>
    <w:rsid w:val="00370166"/>
    <w:rsid w:val="00370627"/>
    <w:rsid w:val="00371FC9"/>
    <w:rsid w:val="003720F3"/>
    <w:rsid w:val="0037222E"/>
    <w:rsid w:val="003734A6"/>
    <w:rsid w:val="00375120"/>
    <w:rsid w:val="0037573E"/>
    <w:rsid w:val="00375DE0"/>
    <w:rsid w:val="00375E9F"/>
    <w:rsid w:val="003771A9"/>
    <w:rsid w:val="00377CDD"/>
    <w:rsid w:val="00380C75"/>
    <w:rsid w:val="00381B3B"/>
    <w:rsid w:val="00382318"/>
    <w:rsid w:val="00382534"/>
    <w:rsid w:val="003829FF"/>
    <w:rsid w:val="00382AEA"/>
    <w:rsid w:val="003832C8"/>
    <w:rsid w:val="00384F17"/>
    <w:rsid w:val="00386123"/>
    <w:rsid w:val="003861CB"/>
    <w:rsid w:val="00386ADD"/>
    <w:rsid w:val="00387C5B"/>
    <w:rsid w:val="00391F06"/>
    <w:rsid w:val="0039355A"/>
    <w:rsid w:val="00393F3C"/>
    <w:rsid w:val="00397C45"/>
    <w:rsid w:val="00397F50"/>
    <w:rsid w:val="003A3A28"/>
    <w:rsid w:val="003A3AEB"/>
    <w:rsid w:val="003A3D19"/>
    <w:rsid w:val="003A448B"/>
    <w:rsid w:val="003A457B"/>
    <w:rsid w:val="003A4821"/>
    <w:rsid w:val="003A53AD"/>
    <w:rsid w:val="003A5644"/>
    <w:rsid w:val="003A5649"/>
    <w:rsid w:val="003A5E9B"/>
    <w:rsid w:val="003B0F90"/>
    <w:rsid w:val="003B1458"/>
    <w:rsid w:val="003B2C3C"/>
    <w:rsid w:val="003B4376"/>
    <w:rsid w:val="003B6780"/>
    <w:rsid w:val="003B692A"/>
    <w:rsid w:val="003B6939"/>
    <w:rsid w:val="003B6A52"/>
    <w:rsid w:val="003B754C"/>
    <w:rsid w:val="003B77D2"/>
    <w:rsid w:val="003C100F"/>
    <w:rsid w:val="003C1A7A"/>
    <w:rsid w:val="003C210F"/>
    <w:rsid w:val="003C257B"/>
    <w:rsid w:val="003C287E"/>
    <w:rsid w:val="003C2B5C"/>
    <w:rsid w:val="003C3038"/>
    <w:rsid w:val="003C3D01"/>
    <w:rsid w:val="003C45C3"/>
    <w:rsid w:val="003C4A20"/>
    <w:rsid w:val="003C61D1"/>
    <w:rsid w:val="003C64EC"/>
    <w:rsid w:val="003C7A83"/>
    <w:rsid w:val="003D09A5"/>
    <w:rsid w:val="003D1877"/>
    <w:rsid w:val="003D229D"/>
    <w:rsid w:val="003D24DA"/>
    <w:rsid w:val="003D2CC5"/>
    <w:rsid w:val="003D312F"/>
    <w:rsid w:val="003D402E"/>
    <w:rsid w:val="003D505C"/>
    <w:rsid w:val="003D55DF"/>
    <w:rsid w:val="003D66D5"/>
    <w:rsid w:val="003E01AB"/>
    <w:rsid w:val="003E2028"/>
    <w:rsid w:val="003E292B"/>
    <w:rsid w:val="003E48F9"/>
    <w:rsid w:val="003E4B29"/>
    <w:rsid w:val="003E5642"/>
    <w:rsid w:val="003E5F58"/>
    <w:rsid w:val="003E622D"/>
    <w:rsid w:val="003E6421"/>
    <w:rsid w:val="003E7CBC"/>
    <w:rsid w:val="003F101F"/>
    <w:rsid w:val="003F1096"/>
    <w:rsid w:val="003F182D"/>
    <w:rsid w:val="003F3338"/>
    <w:rsid w:val="003F36AB"/>
    <w:rsid w:val="003F4DC2"/>
    <w:rsid w:val="003F5CCD"/>
    <w:rsid w:val="003F6646"/>
    <w:rsid w:val="00400E4E"/>
    <w:rsid w:val="004011C9"/>
    <w:rsid w:val="004015BD"/>
    <w:rsid w:val="00402463"/>
    <w:rsid w:val="00403461"/>
    <w:rsid w:val="00403B3B"/>
    <w:rsid w:val="00403CD1"/>
    <w:rsid w:val="00403EB6"/>
    <w:rsid w:val="00403ECC"/>
    <w:rsid w:val="00404033"/>
    <w:rsid w:val="004041D5"/>
    <w:rsid w:val="00411DDB"/>
    <w:rsid w:val="004121EC"/>
    <w:rsid w:val="00412739"/>
    <w:rsid w:val="00413DD7"/>
    <w:rsid w:val="00414D69"/>
    <w:rsid w:val="00414F32"/>
    <w:rsid w:val="0041523A"/>
    <w:rsid w:val="004153C7"/>
    <w:rsid w:val="004169B0"/>
    <w:rsid w:val="004175C8"/>
    <w:rsid w:val="0042054B"/>
    <w:rsid w:val="00423C5A"/>
    <w:rsid w:val="00424743"/>
    <w:rsid w:val="004247DB"/>
    <w:rsid w:val="004251F6"/>
    <w:rsid w:val="0042551C"/>
    <w:rsid w:val="00430C14"/>
    <w:rsid w:val="00430C63"/>
    <w:rsid w:val="00431EA8"/>
    <w:rsid w:val="00432463"/>
    <w:rsid w:val="00432591"/>
    <w:rsid w:val="00433EC2"/>
    <w:rsid w:val="004343C7"/>
    <w:rsid w:val="004350D2"/>
    <w:rsid w:val="0043673F"/>
    <w:rsid w:val="0044022E"/>
    <w:rsid w:val="00441E94"/>
    <w:rsid w:val="00442551"/>
    <w:rsid w:val="004430B3"/>
    <w:rsid w:val="00450384"/>
    <w:rsid w:val="0045152B"/>
    <w:rsid w:val="00451814"/>
    <w:rsid w:val="00451817"/>
    <w:rsid w:val="004519F4"/>
    <w:rsid w:val="004534AA"/>
    <w:rsid w:val="0045449A"/>
    <w:rsid w:val="004552F8"/>
    <w:rsid w:val="00455661"/>
    <w:rsid w:val="0045646B"/>
    <w:rsid w:val="0045715B"/>
    <w:rsid w:val="004573A4"/>
    <w:rsid w:val="0046151C"/>
    <w:rsid w:val="004616A3"/>
    <w:rsid w:val="00461B36"/>
    <w:rsid w:val="00462830"/>
    <w:rsid w:val="00463FE8"/>
    <w:rsid w:val="00464CE7"/>
    <w:rsid w:val="004655D9"/>
    <w:rsid w:val="00465DAE"/>
    <w:rsid w:val="00467743"/>
    <w:rsid w:val="0047088F"/>
    <w:rsid w:val="00470FE1"/>
    <w:rsid w:val="00475D78"/>
    <w:rsid w:val="0047644A"/>
    <w:rsid w:val="00476D24"/>
    <w:rsid w:val="00477FDF"/>
    <w:rsid w:val="00481232"/>
    <w:rsid w:val="00482145"/>
    <w:rsid w:val="0048289A"/>
    <w:rsid w:val="004828D2"/>
    <w:rsid w:val="004829E4"/>
    <w:rsid w:val="0048310E"/>
    <w:rsid w:val="004844D3"/>
    <w:rsid w:val="004906C8"/>
    <w:rsid w:val="00491F0C"/>
    <w:rsid w:val="00492925"/>
    <w:rsid w:val="00492E40"/>
    <w:rsid w:val="0049447E"/>
    <w:rsid w:val="004944BC"/>
    <w:rsid w:val="0049466C"/>
    <w:rsid w:val="00495D6F"/>
    <w:rsid w:val="00497D9C"/>
    <w:rsid w:val="004A110A"/>
    <w:rsid w:val="004A2696"/>
    <w:rsid w:val="004A4328"/>
    <w:rsid w:val="004A4860"/>
    <w:rsid w:val="004A4CE9"/>
    <w:rsid w:val="004A6F4F"/>
    <w:rsid w:val="004B1378"/>
    <w:rsid w:val="004B13E7"/>
    <w:rsid w:val="004B4634"/>
    <w:rsid w:val="004B4D7A"/>
    <w:rsid w:val="004B6FA6"/>
    <w:rsid w:val="004B7FCE"/>
    <w:rsid w:val="004C33D1"/>
    <w:rsid w:val="004C39DC"/>
    <w:rsid w:val="004C3C21"/>
    <w:rsid w:val="004C3F82"/>
    <w:rsid w:val="004C462B"/>
    <w:rsid w:val="004C5C6B"/>
    <w:rsid w:val="004C63BD"/>
    <w:rsid w:val="004C6FFB"/>
    <w:rsid w:val="004C7E6C"/>
    <w:rsid w:val="004D12CB"/>
    <w:rsid w:val="004D16A3"/>
    <w:rsid w:val="004D18DD"/>
    <w:rsid w:val="004D357F"/>
    <w:rsid w:val="004D3C27"/>
    <w:rsid w:val="004D3EEC"/>
    <w:rsid w:val="004D51B5"/>
    <w:rsid w:val="004D59CB"/>
    <w:rsid w:val="004D6E5A"/>
    <w:rsid w:val="004D73D9"/>
    <w:rsid w:val="004E1B2A"/>
    <w:rsid w:val="004E247B"/>
    <w:rsid w:val="004E2E58"/>
    <w:rsid w:val="004E2FF5"/>
    <w:rsid w:val="004E3DCF"/>
    <w:rsid w:val="004E446E"/>
    <w:rsid w:val="004E4A99"/>
    <w:rsid w:val="004E4FFF"/>
    <w:rsid w:val="004E5043"/>
    <w:rsid w:val="004E505E"/>
    <w:rsid w:val="004E56AB"/>
    <w:rsid w:val="004E680A"/>
    <w:rsid w:val="004E6888"/>
    <w:rsid w:val="004E693A"/>
    <w:rsid w:val="004E7899"/>
    <w:rsid w:val="004F07F1"/>
    <w:rsid w:val="004F0D56"/>
    <w:rsid w:val="004F0D5D"/>
    <w:rsid w:val="004F1C7C"/>
    <w:rsid w:val="004F2D75"/>
    <w:rsid w:val="004F3322"/>
    <w:rsid w:val="004F3ACD"/>
    <w:rsid w:val="004F3BEB"/>
    <w:rsid w:val="004F3CF6"/>
    <w:rsid w:val="004F4F8C"/>
    <w:rsid w:val="004F509F"/>
    <w:rsid w:val="004F5497"/>
    <w:rsid w:val="0050132B"/>
    <w:rsid w:val="00501615"/>
    <w:rsid w:val="00502255"/>
    <w:rsid w:val="00502FEA"/>
    <w:rsid w:val="005044A9"/>
    <w:rsid w:val="005054E7"/>
    <w:rsid w:val="00506647"/>
    <w:rsid w:val="00507DDE"/>
    <w:rsid w:val="00511238"/>
    <w:rsid w:val="005113A9"/>
    <w:rsid w:val="005118AF"/>
    <w:rsid w:val="00511EAB"/>
    <w:rsid w:val="005136E2"/>
    <w:rsid w:val="00513861"/>
    <w:rsid w:val="00513954"/>
    <w:rsid w:val="00513F75"/>
    <w:rsid w:val="005145D7"/>
    <w:rsid w:val="00516ADF"/>
    <w:rsid w:val="00517043"/>
    <w:rsid w:val="00517BED"/>
    <w:rsid w:val="0052029D"/>
    <w:rsid w:val="00520F2D"/>
    <w:rsid w:val="00521DB1"/>
    <w:rsid w:val="00524FFB"/>
    <w:rsid w:val="00526520"/>
    <w:rsid w:val="00526BE9"/>
    <w:rsid w:val="00527C59"/>
    <w:rsid w:val="00531FF3"/>
    <w:rsid w:val="00533D94"/>
    <w:rsid w:val="00534079"/>
    <w:rsid w:val="005342F6"/>
    <w:rsid w:val="00534F92"/>
    <w:rsid w:val="005363E2"/>
    <w:rsid w:val="00536753"/>
    <w:rsid w:val="0054084A"/>
    <w:rsid w:val="00540FFE"/>
    <w:rsid w:val="005420CB"/>
    <w:rsid w:val="005428C1"/>
    <w:rsid w:val="005464CD"/>
    <w:rsid w:val="00546CCB"/>
    <w:rsid w:val="00546FD9"/>
    <w:rsid w:val="005470C7"/>
    <w:rsid w:val="005473C7"/>
    <w:rsid w:val="00547F5A"/>
    <w:rsid w:val="0055045A"/>
    <w:rsid w:val="00551565"/>
    <w:rsid w:val="00553CD4"/>
    <w:rsid w:val="005543E3"/>
    <w:rsid w:val="00554A43"/>
    <w:rsid w:val="00554BBE"/>
    <w:rsid w:val="00554BD9"/>
    <w:rsid w:val="00555B9D"/>
    <w:rsid w:val="00556DC3"/>
    <w:rsid w:val="00556EA8"/>
    <w:rsid w:val="00557B31"/>
    <w:rsid w:val="005606D0"/>
    <w:rsid w:val="00561D57"/>
    <w:rsid w:val="00564B94"/>
    <w:rsid w:val="00565A73"/>
    <w:rsid w:val="00566160"/>
    <w:rsid w:val="00566242"/>
    <w:rsid w:val="0056631F"/>
    <w:rsid w:val="00566979"/>
    <w:rsid w:val="00567506"/>
    <w:rsid w:val="00567571"/>
    <w:rsid w:val="00570203"/>
    <w:rsid w:val="00571638"/>
    <w:rsid w:val="00573320"/>
    <w:rsid w:val="0058275B"/>
    <w:rsid w:val="005838EF"/>
    <w:rsid w:val="005842B2"/>
    <w:rsid w:val="0058467D"/>
    <w:rsid w:val="005862B6"/>
    <w:rsid w:val="00586459"/>
    <w:rsid w:val="00587264"/>
    <w:rsid w:val="00591FF6"/>
    <w:rsid w:val="00593E8B"/>
    <w:rsid w:val="005947D2"/>
    <w:rsid w:val="00594DFC"/>
    <w:rsid w:val="005955E4"/>
    <w:rsid w:val="00595709"/>
    <w:rsid w:val="00596741"/>
    <w:rsid w:val="00596E58"/>
    <w:rsid w:val="0059763F"/>
    <w:rsid w:val="005A0621"/>
    <w:rsid w:val="005A12F0"/>
    <w:rsid w:val="005A164D"/>
    <w:rsid w:val="005A52C6"/>
    <w:rsid w:val="005A572A"/>
    <w:rsid w:val="005A656B"/>
    <w:rsid w:val="005A7072"/>
    <w:rsid w:val="005A765B"/>
    <w:rsid w:val="005A7E4F"/>
    <w:rsid w:val="005A7F31"/>
    <w:rsid w:val="005B00D5"/>
    <w:rsid w:val="005B280D"/>
    <w:rsid w:val="005B342B"/>
    <w:rsid w:val="005B35AC"/>
    <w:rsid w:val="005B35EF"/>
    <w:rsid w:val="005B3733"/>
    <w:rsid w:val="005B3C98"/>
    <w:rsid w:val="005B3ED4"/>
    <w:rsid w:val="005B5477"/>
    <w:rsid w:val="005B5706"/>
    <w:rsid w:val="005B737F"/>
    <w:rsid w:val="005B7637"/>
    <w:rsid w:val="005B7F97"/>
    <w:rsid w:val="005C05F8"/>
    <w:rsid w:val="005C0653"/>
    <w:rsid w:val="005C3338"/>
    <w:rsid w:val="005C3948"/>
    <w:rsid w:val="005D0749"/>
    <w:rsid w:val="005D18A5"/>
    <w:rsid w:val="005D2DDF"/>
    <w:rsid w:val="005D33D7"/>
    <w:rsid w:val="005D45C5"/>
    <w:rsid w:val="005D4EC7"/>
    <w:rsid w:val="005D552A"/>
    <w:rsid w:val="005D5EFD"/>
    <w:rsid w:val="005D7028"/>
    <w:rsid w:val="005D7B1C"/>
    <w:rsid w:val="005D7DE6"/>
    <w:rsid w:val="005E020D"/>
    <w:rsid w:val="005E09ED"/>
    <w:rsid w:val="005E0D87"/>
    <w:rsid w:val="005E2F7F"/>
    <w:rsid w:val="005E30A1"/>
    <w:rsid w:val="005E397C"/>
    <w:rsid w:val="005E4814"/>
    <w:rsid w:val="005E5DDB"/>
    <w:rsid w:val="005E6059"/>
    <w:rsid w:val="005E62DF"/>
    <w:rsid w:val="005F0503"/>
    <w:rsid w:val="005F3AA7"/>
    <w:rsid w:val="005F3F64"/>
    <w:rsid w:val="005F4A9F"/>
    <w:rsid w:val="005F560E"/>
    <w:rsid w:val="005F5A4A"/>
    <w:rsid w:val="005F6854"/>
    <w:rsid w:val="005F6B16"/>
    <w:rsid w:val="00600286"/>
    <w:rsid w:val="00600310"/>
    <w:rsid w:val="00600DB3"/>
    <w:rsid w:val="006012FA"/>
    <w:rsid w:val="00602B2E"/>
    <w:rsid w:val="00602FBA"/>
    <w:rsid w:val="00605DC2"/>
    <w:rsid w:val="006066CD"/>
    <w:rsid w:val="0060690F"/>
    <w:rsid w:val="006103A1"/>
    <w:rsid w:val="00611510"/>
    <w:rsid w:val="00611A9E"/>
    <w:rsid w:val="00612155"/>
    <w:rsid w:val="006146AC"/>
    <w:rsid w:val="00614A2D"/>
    <w:rsid w:val="00614D7F"/>
    <w:rsid w:val="00615C23"/>
    <w:rsid w:val="00616983"/>
    <w:rsid w:val="0061780F"/>
    <w:rsid w:val="00621EA5"/>
    <w:rsid w:val="00622552"/>
    <w:rsid w:val="00624BA6"/>
    <w:rsid w:val="00625561"/>
    <w:rsid w:val="0062626A"/>
    <w:rsid w:val="006266A0"/>
    <w:rsid w:val="00626972"/>
    <w:rsid w:val="006273B5"/>
    <w:rsid w:val="006274F0"/>
    <w:rsid w:val="00627529"/>
    <w:rsid w:val="00627628"/>
    <w:rsid w:val="00627BE1"/>
    <w:rsid w:val="0063104E"/>
    <w:rsid w:val="00631671"/>
    <w:rsid w:val="00631F4A"/>
    <w:rsid w:val="0063265D"/>
    <w:rsid w:val="006328F4"/>
    <w:rsid w:val="00633350"/>
    <w:rsid w:val="00633670"/>
    <w:rsid w:val="00633E7E"/>
    <w:rsid w:val="00634043"/>
    <w:rsid w:val="00634B36"/>
    <w:rsid w:val="00634E24"/>
    <w:rsid w:val="006366AB"/>
    <w:rsid w:val="00636F29"/>
    <w:rsid w:val="006372FC"/>
    <w:rsid w:val="00637B3A"/>
    <w:rsid w:val="00641187"/>
    <w:rsid w:val="006411F8"/>
    <w:rsid w:val="00642270"/>
    <w:rsid w:val="00643959"/>
    <w:rsid w:val="006440E8"/>
    <w:rsid w:val="0064455A"/>
    <w:rsid w:val="00644C6F"/>
    <w:rsid w:val="00645105"/>
    <w:rsid w:val="0064515A"/>
    <w:rsid w:val="00645BB6"/>
    <w:rsid w:val="00646723"/>
    <w:rsid w:val="00646833"/>
    <w:rsid w:val="006468AF"/>
    <w:rsid w:val="00647DE3"/>
    <w:rsid w:val="006502D0"/>
    <w:rsid w:val="006511D2"/>
    <w:rsid w:val="0065121D"/>
    <w:rsid w:val="00651AA4"/>
    <w:rsid w:val="006544B9"/>
    <w:rsid w:val="00656DAB"/>
    <w:rsid w:val="006607DD"/>
    <w:rsid w:val="00661C09"/>
    <w:rsid w:val="006626EB"/>
    <w:rsid w:val="00662FA5"/>
    <w:rsid w:val="006637AF"/>
    <w:rsid w:val="0066385C"/>
    <w:rsid w:val="00663868"/>
    <w:rsid w:val="00663979"/>
    <w:rsid w:val="00664718"/>
    <w:rsid w:val="006648AD"/>
    <w:rsid w:val="00665445"/>
    <w:rsid w:val="00667F78"/>
    <w:rsid w:val="00670A76"/>
    <w:rsid w:val="00670C05"/>
    <w:rsid w:val="006715E7"/>
    <w:rsid w:val="00671DAA"/>
    <w:rsid w:val="00674786"/>
    <w:rsid w:val="00674FFE"/>
    <w:rsid w:val="0067517A"/>
    <w:rsid w:val="0067718D"/>
    <w:rsid w:val="00677527"/>
    <w:rsid w:val="00681FF1"/>
    <w:rsid w:val="00683546"/>
    <w:rsid w:val="00683E8A"/>
    <w:rsid w:val="00686EC0"/>
    <w:rsid w:val="00690DA9"/>
    <w:rsid w:val="00690FE3"/>
    <w:rsid w:val="00690FEA"/>
    <w:rsid w:val="00691184"/>
    <w:rsid w:val="00692718"/>
    <w:rsid w:val="00692B80"/>
    <w:rsid w:val="0069398C"/>
    <w:rsid w:val="0069411A"/>
    <w:rsid w:val="00694AC6"/>
    <w:rsid w:val="00694DCF"/>
    <w:rsid w:val="006968B7"/>
    <w:rsid w:val="00697EF5"/>
    <w:rsid w:val="006A1114"/>
    <w:rsid w:val="006A30EF"/>
    <w:rsid w:val="006A631B"/>
    <w:rsid w:val="006A6BE5"/>
    <w:rsid w:val="006A6CF9"/>
    <w:rsid w:val="006B12E7"/>
    <w:rsid w:val="006B13B2"/>
    <w:rsid w:val="006B2A28"/>
    <w:rsid w:val="006B2A5A"/>
    <w:rsid w:val="006B337B"/>
    <w:rsid w:val="006B3D01"/>
    <w:rsid w:val="006B44F2"/>
    <w:rsid w:val="006B4CCE"/>
    <w:rsid w:val="006B5EE1"/>
    <w:rsid w:val="006B62E0"/>
    <w:rsid w:val="006B65BB"/>
    <w:rsid w:val="006B66E5"/>
    <w:rsid w:val="006B6C76"/>
    <w:rsid w:val="006C05EC"/>
    <w:rsid w:val="006C0FA4"/>
    <w:rsid w:val="006C152F"/>
    <w:rsid w:val="006C18B1"/>
    <w:rsid w:val="006C253E"/>
    <w:rsid w:val="006C41B5"/>
    <w:rsid w:val="006C4309"/>
    <w:rsid w:val="006C478C"/>
    <w:rsid w:val="006D09A9"/>
    <w:rsid w:val="006D205F"/>
    <w:rsid w:val="006D2248"/>
    <w:rsid w:val="006D2BDD"/>
    <w:rsid w:val="006D5BCA"/>
    <w:rsid w:val="006D5EDB"/>
    <w:rsid w:val="006D65BA"/>
    <w:rsid w:val="006D6B77"/>
    <w:rsid w:val="006E0C71"/>
    <w:rsid w:val="006E19AB"/>
    <w:rsid w:val="006E63D3"/>
    <w:rsid w:val="006F0E92"/>
    <w:rsid w:val="006F1B79"/>
    <w:rsid w:val="006F2980"/>
    <w:rsid w:val="006F3234"/>
    <w:rsid w:val="006F63CE"/>
    <w:rsid w:val="006F73B2"/>
    <w:rsid w:val="00700CBB"/>
    <w:rsid w:val="00701F63"/>
    <w:rsid w:val="00702217"/>
    <w:rsid w:val="0070322C"/>
    <w:rsid w:val="00703260"/>
    <w:rsid w:val="007036A4"/>
    <w:rsid w:val="007057DC"/>
    <w:rsid w:val="00711A68"/>
    <w:rsid w:val="00712A6E"/>
    <w:rsid w:val="00714508"/>
    <w:rsid w:val="00714AF5"/>
    <w:rsid w:val="00715909"/>
    <w:rsid w:val="007159A3"/>
    <w:rsid w:val="0071762E"/>
    <w:rsid w:val="00720FB2"/>
    <w:rsid w:val="0072252A"/>
    <w:rsid w:val="00722D11"/>
    <w:rsid w:val="00724183"/>
    <w:rsid w:val="007250D5"/>
    <w:rsid w:val="007252BE"/>
    <w:rsid w:val="007263D8"/>
    <w:rsid w:val="00726BA6"/>
    <w:rsid w:val="00730A6B"/>
    <w:rsid w:val="007320DA"/>
    <w:rsid w:val="00733668"/>
    <w:rsid w:val="007353F8"/>
    <w:rsid w:val="007357FE"/>
    <w:rsid w:val="00737192"/>
    <w:rsid w:val="00737644"/>
    <w:rsid w:val="007377FE"/>
    <w:rsid w:val="007401DA"/>
    <w:rsid w:val="0074239A"/>
    <w:rsid w:val="00745C95"/>
    <w:rsid w:val="00746B37"/>
    <w:rsid w:val="00746DA1"/>
    <w:rsid w:val="0074720D"/>
    <w:rsid w:val="00747626"/>
    <w:rsid w:val="007505E7"/>
    <w:rsid w:val="007506E9"/>
    <w:rsid w:val="007519F4"/>
    <w:rsid w:val="00751D03"/>
    <w:rsid w:val="00752267"/>
    <w:rsid w:val="00752B7D"/>
    <w:rsid w:val="00752D1A"/>
    <w:rsid w:val="00754404"/>
    <w:rsid w:val="00754F33"/>
    <w:rsid w:val="00756287"/>
    <w:rsid w:val="00756D67"/>
    <w:rsid w:val="0076110B"/>
    <w:rsid w:val="007618ED"/>
    <w:rsid w:val="0076261C"/>
    <w:rsid w:val="00762DC4"/>
    <w:rsid w:val="00764841"/>
    <w:rsid w:val="0076688D"/>
    <w:rsid w:val="007728A3"/>
    <w:rsid w:val="00773167"/>
    <w:rsid w:val="00773367"/>
    <w:rsid w:val="00774663"/>
    <w:rsid w:val="007748E7"/>
    <w:rsid w:val="007756F7"/>
    <w:rsid w:val="007759D4"/>
    <w:rsid w:val="007760F5"/>
    <w:rsid w:val="0077752B"/>
    <w:rsid w:val="007808F7"/>
    <w:rsid w:val="00780FF2"/>
    <w:rsid w:val="00782DAE"/>
    <w:rsid w:val="00783964"/>
    <w:rsid w:val="0079125F"/>
    <w:rsid w:val="00792196"/>
    <w:rsid w:val="007934EB"/>
    <w:rsid w:val="00794415"/>
    <w:rsid w:val="00795856"/>
    <w:rsid w:val="00795993"/>
    <w:rsid w:val="007976F7"/>
    <w:rsid w:val="00797FB6"/>
    <w:rsid w:val="007A207B"/>
    <w:rsid w:val="007A2E2D"/>
    <w:rsid w:val="007A40CA"/>
    <w:rsid w:val="007A4D33"/>
    <w:rsid w:val="007A6186"/>
    <w:rsid w:val="007A7B34"/>
    <w:rsid w:val="007A7D67"/>
    <w:rsid w:val="007B08CD"/>
    <w:rsid w:val="007B0A44"/>
    <w:rsid w:val="007B0EC3"/>
    <w:rsid w:val="007B2F01"/>
    <w:rsid w:val="007B346E"/>
    <w:rsid w:val="007B433A"/>
    <w:rsid w:val="007B59B0"/>
    <w:rsid w:val="007B7701"/>
    <w:rsid w:val="007B7949"/>
    <w:rsid w:val="007C01DA"/>
    <w:rsid w:val="007C2257"/>
    <w:rsid w:val="007C22AB"/>
    <w:rsid w:val="007C260F"/>
    <w:rsid w:val="007C2BA8"/>
    <w:rsid w:val="007C2C4F"/>
    <w:rsid w:val="007C3AA9"/>
    <w:rsid w:val="007C4CE7"/>
    <w:rsid w:val="007C5215"/>
    <w:rsid w:val="007C56BF"/>
    <w:rsid w:val="007C62A1"/>
    <w:rsid w:val="007C6FB3"/>
    <w:rsid w:val="007C7987"/>
    <w:rsid w:val="007D059C"/>
    <w:rsid w:val="007D20E8"/>
    <w:rsid w:val="007D29EA"/>
    <w:rsid w:val="007D2BF2"/>
    <w:rsid w:val="007D3483"/>
    <w:rsid w:val="007D4A33"/>
    <w:rsid w:val="007D4AB2"/>
    <w:rsid w:val="007D4AB4"/>
    <w:rsid w:val="007D50F9"/>
    <w:rsid w:val="007D5156"/>
    <w:rsid w:val="007D62F7"/>
    <w:rsid w:val="007D69E3"/>
    <w:rsid w:val="007E139F"/>
    <w:rsid w:val="007E3581"/>
    <w:rsid w:val="007E3813"/>
    <w:rsid w:val="007E3B07"/>
    <w:rsid w:val="007E3BD9"/>
    <w:rsid w:val="007E5627"/>
    <w:rsid w:val="007E58DF"/>
    <w:rsid w:val="007E6027"/>
    <w:rsid w:val="007E6281"/>
    <w:rsid w:val="007E692B"/>
    <w:rsid w:val="007E70AE"/>
    <w:rsid w:val="007E7B67"/>
    <w:rsid w:val="007E7D42"/>
    <w:rsid w:val="007F06C0"/>
    <w:rsid w:val="007F1AB1"/>
    <w:rsid w:val="007F27DD"/>
    <w:rsid w:val="007F2FD3"/>
    <w:rsid w:val="007F380C"/>
    <w:rsid w:val="007F3ACC"/>
    <w:rsid w:val="007F4530"/>
    <w:rsid w:val="007F663E"/>
    <w:rsid w:val="007F77BA"/>
    <w:rsid w:val="0080014C"/>
    <w:rsid w:val="008002D2"/>
    <w:rsid w:val="00801094"/>
    <w:rsid w:val="00801680"/>
    <w:rsid w:val="00801FEE"/>
    <w:rsid w:val="00802962"/>
    <w:rsid w:val="00802AA3"/>
    <w:rsid w:val="00803E5B"/>
    <w:rsid w:val="0080410E"/>
    <w:rsid w:val="008051A0"/>
    <w:rsid w:val="00805EEA"/>
    <w:rsid w:val="00805F2C"/>
    <w:rsid w:val="00806E0A"/>
    <w:rsid w:val="008072AA"/>
    <w:rsid w:val="008073F3"/>
    <w:rsid w:val="00810133"/>
    <w:rsid w:val="0081075E"/>
    <w:rsid w:val="00810B53"/>
    <w:rsid w:val="00811689"/>
    <w:rsid w:val="00811DA5"/>
    <w:rsid w:val="008127F7"/>
    <w:rsid w:val="0081282A"/>
    <w:rsid w:val="00812915"/>
    <w:rsid w:val="00812B64"/>
    <w:rsid w:val="00815555"/>
    <w:rsid w:val="00817550"/>
    <w:rsid w:val="00817924"/>
    <w:rsid w:val="0082117A"/>
    <w:rsid w:val="008227BA"/>
    <w:rsid w:val="00823DB7"/>
    <w:rsid w:val="00824D28"/>
    <w:rsid w:val="00826680"/>
    <w:rsid w:val="008269E6"/>
    <w:rsid w:val="00830E1C"/>
    <w:rsid w:val="00831BDA"/>
    <w:rsid w:val="0083254F"/>
    <w:rsid w:val="00832D7B"/>
    <w:rsid w:val="0083521C"/>
    <w:rsid w:val="008358F4"/>
    <w:rsid w:val="00840A3F"/>
    <w:rsid w:val="0084105A"/>
    <w:rsid w:val="008410FB"/>
    <w:rsid w:val="00841483"/>
    <w:rsid w:val="00843459"/>
    <w:rsid w:val="00843B8B"/>
    <w:rsid w:val="00844324"/>
    <w:rsid w:val="00846BD3"/>
    <w:rsid w:val="00850914"/>
    <w:rsid w:val="00850D0B"/>
    <w:rsid w:val="008527B7"/>
    <w:rsid w:val="00853973"/>
    <w:rsid w:val="008548F0"/>
    <w:rsid w:val="00854C71"/>
    <w:rsid w:val="00854FC6"/>
    <w:rsid w:val="00855958"/>
    <w:rsid w:val="0085654F"/>
    <w:rsid w:val="00856974"/>
    <w:rsid w:val="00861BC1"/>
    <w:rsid w:val="00863DBB"/>
    <w:rsid w:val="00864B33"/>
    <w:rsid w:val="00867B7C"/>
    <w:rsid w:val="00870EC6"/>
    <w:rsid w:val="00871102"/>
    <w:rsid w:val="00871F7A"/>
    <w:rsid w:val="008721F0"/>
    <w:rsid w:val="00872561"/>
    <w:rsid w:val="008725DA"/>
    <w:rsid w:val="00872A53"/>
    <w:rsid w:val="008736BC"/>
    <w:rsid w:val="00873E8B"/>
    <w:rsid w:val="00874597"/>
    <w:rsid w:val="00875EF7"/>
    <w:rsid w:val="008807A6"/>
    <w:rsid w:val="00880ED6"/>
    <w:rsid w:val="00882F53"/>
    <w:rsid w:val="00883849"/>
    <w:rsid w:val="008846B8"/>
    <w:rsid w:val="008854C6"/>
    <w:rsid w:val="00887AAE"/>
    <w:rsid w:val="0089002D"/>
    <w:rsid w:val="00890391"/>
    <w:rsid w:val="00891C6F"/>
    <w:rsid w:val="008926C4"/>
    <w:rsid w:val="008929D1"/>
    <w:rsid w:val="00893A4B"/>
    <w:rsid w:val="0089450E"/>
    <w:rsid w:val="00894C70"/>
    <w:rsid w:val="008952CF"/>
    <w:rsid w:val="00895389"/>
    <w:rsid w:val="00896B6D"/>
    <w:rsid w:val="0089783D"/>
    <w:rsid w:val="008A05AD"/>
    <w:rsid w:val="008A255B"/>
    <w:rsid w:val="008A3449"/>
    <w:rsid w:val="008A450A"/>
    <w:rsid w:val="008A61E6"/>
    <w:rsid w:val="008A6518"/>
    <w:rsid w:val="008B0472"/>
    <w:rsid w:val="008B0BAB"/>
    <w:rsid w:val="008B3E52"/>
    <w:rsid w:val="008B3E66"/>
    <w:rsid w:val="008B400C"/>
    <w:rsid w:val="008B5B45"/>
    <w:rsid w:val="008B61C9"/>
    <w:rsid w:val="008B7323"/>
    <w:rsid w:val="008B76A5"/>
    <w:rsid w:val="008C0192"/>
    <w:rsid w:val="008C17CD"/>
    <w:rsid w:val="008C2319"/>
    <w:rsid w:val="008C2539"/>
    <w:rsid w:val="008C26E1"/>
    <w:rsid w:val="008C2B11"/>
    <w:rsid w:val="008C3103"/>
    <w:rsid w:val="008C44AE"/>
    <w:rsid w:val="008C654F"/>
    <w:rsid w:val="008C6ED4"/>
    <w:rsid w:val="008C7486"/>
    <w:rsid w:val="008C7A27"/>
    <w:rsid w:val="008C7AE6"/>
    <w:rsid w:val="008D0FED"/>
    <w:rsid w:val="008D252E"/>
    <w:rsid w:val="008D3236"/>
    <w:rsid w:val="008D3907"/>
    <w:rsid w:val="008D3FB6"/>
    <w:rsid w:val="008D4426"/>
    <w:rsid w:val="008D48FC"/>
    <w:rsid w:val="008D54B6"/>
    <w:rsid w:val="008D5BD0"/>
    <w:rsid w:val="008D5CF3"/>
    <w:rsid w:val="008D7484"/>
    <w:rsid w:val="008E1834"/>
    <w:rsid w:val="008E204B"/>
    <w:rsid w:val="008E2325"/>
    <w:rsid w:val="008E326C"/>
    <w:rsid w:val="008E4355"/>
    <w:rsid w:val="008E461D"/>
    <w:rsid w:val="008E5547"/>
    <w:rsid w:val="008E6731"/>
    <w:rsid w:val="008E72D8"/>
    <w:rsid w:val="008E7806"/>
    <w:rsid w:val="008F0079"/>
    <w:rsid w:val="008F066A"/>
    <w:rsid w:val="008F0CFD"/>
    <w:rsid w:val="008F2C36"/>
    <w:rsid w:val="008F2EE9"/>
    <w:rsid w:val="008F3482"/>
    <w:rsid w:val="008F4101"/>
    <w:rsid w:val="008F6906"/>
    <w:rsid w:val="008F75A0"/>
    <w:rsid w:val="00900671"/>
    <w:rsid w:val="00900F52"/>
    <w:rsid w:val="009032E2"/>
    <w:rsid w:val="00903757"/>
    <w:rsid w:val="00903E69"/>
    <w:rsid w:val="00905CE2"/>
    <w:rsid w:val="00907D5C"/>
    <w:rsid w:val="0091086B"/>
    <w:rsid w:val="009108E1"/>
    <w:rsid w:val="00910FE9"/>
    <w:rsid w:val="00911C8C"/>
    <w:rsid w:val="00913CC8"/>
    <w:rsid w:val="0091475E"/>
    <w:rsid w:val="009156AE"/>
    <w:rsid w:val="0091589F"/>
    <w:rsid w:val="0091633F"/>
    <w:rsid w:val="00917A77"/>
    <w:rsid w:val="00920351"/>
    <w:rsid w:val="009204AE"/>
    <w:rsid w:val="00920C4C"/>
    <w:rsid w:val="00921E0C"/>
    <w:rsid w:val="009233CF"/>
    <w:rsid w:val="0092346C"/>
    <w:rsid w:val="00923AB6"/>
    <w:rsid w:val="009248D1"/>
    <w:rsid w:val="00924DE9"/>
    <w:rsid w:val="009258E5"/>
    <w:rsid w:val="009264ED"/>
    <w:rsid w:val="00927D7C"/>
    <w:rsid w:val="00930004"/>
    <w:rsid w:val="0093031A"/>
    <w:rsid w:val="00930530"/>
    <w:rsid w:val="00931253"/>
    <w:rsid w:val="009316D4"/>
    <w:rsid w:val="0093479F"/>
    <w:rsid w:val="00935A06"/>
    <w:rsid w:val="0093794A"/>
    <w:rsid w:val="0093798F"/>
    <w:rsid w:val="00937C10"/>
    <w:rsid w:val="0094029C"/>
    <w:rsid w:val="00943701"/>
    <w:rsid w:val="00944B3B"/>
    <w:rsid w:val="0094709E"/>
    <w:rsid w:val="00947DB8"/>
    <w:rsid w:val="00951509"/>
    <w:rsid w:val="0095177F"/>
    <w:rsid w:val="00953197"/>
    <w:rsid w:val="0095368F"/>
    <w:rsid w:val="009537E7"/>
    <w:rsid w:val="009538A8"/>
    <w:rsid w:val="00954EC6"/>
    <w:rsid w:val="009570C7"/>
    <w:rsid w:val="00957706"/>
    <w:rsid w:val="00957BD3"/>
    <w:rsid w:val="00961752"/>
    <w:rsid w:val="009618CB"/>
    <w:rsid w:val="009625BB"/>
    <w:rsid w:val="00962AC6"/>
    <w:rsid w:val="00963D2F"/>
    <w:rsid w:val="009640B2"/>
    <w:rsid w:val="0096447D"/>
    <w:rsid w:val="00967AE5"/>
    <w:rsid w:val="00970BBD"/>
    <w:rsid w:val="009719FE"/>
    <w:rsid w:val="00971C53"/>
    <w:rsid w:val="00972B9E"/>
    <w:rsid w:val="0097336D"/>
    <w:rsid w:val="0097383D"/>
    <w:rsid w:val="00974FB9"/>
    <w:rsid w:val="00975A0F"/>
    <w:rsid w:val="00976431"/>
    <w:rsid w:val="0097647B"/>
    <w:rsid w:val="009773D5"/>
    <w:rsid w:val="0097743E"/>
    <w:rsid w:val="00981177"/>
    <w:rsid w:val="00981AB8"/>
    <w:rsid w:val="00983124"/>
    <w:rsid w:val="00983588"/>
    <w:rsid w:val="00983A5E"/>
    <w:rsid w:val="00987676"/>
    <w:rsid w:val="00990314"/>
    <w:rsid w:val="009903AA"/>
    <w:rsid w:val="00990DF1"/>
    <w:rsid w:val="009911F9"/>
    <w:rsid w:val="00991C02"/>
    <w:rsid w:val="009931C2"/>
    <w:rsid w:val="009947BA"/>
    <w:rsid w:val="00995BD8"/>
    <w:rsid w:val="009963AC"/>
    <w:rsid w:val="009970B4"/>
    <w:rsid w:val="009A0E61"/>
    <w:rsid w:val="009A0F1D"/>
    <w:rsid w:val="009A1777"/>
    <w:rsid w:val="009A2F91"/>
    <w:rsid w:val="009A30B5"/>
    <w:rsid w:val="009A34FB"/>
    <w:rsid w:val="009A384D"/>
    <w:rsid w:val="009A49B5"/>
    <w:rsid w:val="009A4E39"/>
    <w:rsid w:val="009A534C"/>
    <w:rsid w:val="009A6312"/>
    <w:rsid w:val="009A68F9"/>
    <w:rsid w:val="009A7081"/>
    <w:rsid w:val="009A71E9"/>
    <w:rsid w:val="009B16A9"/>
    <w:rsid w:val="009B180C"/>
    <w:rsid w:val="009B240C"/>
    <w:rsid w:val="009B24BB"/>
    <w:rsid w:val="009B29B4"/>
    <w:rsid w:val="009B350F"/>
    <w:rsid w:val="009B4871"/>
    <w:rsid w:val="009B4891"/>
    <w:rsid w:val="009B4C97"/>
    <w:rsid w:val="009B5438"/>
    <w:rsid w:val="009B5E92"/>
    <w:rsid w:val="009B5EF4"/>
    <w:rsid w:val="009B6D9A"/>
    <w:rsid w:val="009B7798"/>
    <w:rsid w:val="009B7B9E"/>
    <w:rsid w:val="009C05CB"/>
    <w:rsid w:val="009C0C61"/>
    <w:rsid w:val="009C29F9"/>
    <w:rsid w:val="009C34E0"/>
    <w:rsid w:val="009C3EBD"/>
    <w:rsid w:val="009C529E"/>
    <w:rsid w:val="009C5381"/>
    <w:rsid w:val="009C5C8E"/>
    <w:rsid w:val="009C678D"/>
    <w:rsid w:val="009C6F47"/>
    <w:rsid w:val="009C7635"/>
    <w:rsid w:val="009D0033"/>
    <w:rsid w:val="009D1603"/>
    <w:rsid w:val="009D275D"/>
    <w:rsid w:val="009D4D9D"/>
    <w:rsid w:val="009D6DC2"/>
    <w:rsid w:val="009E0617"/>
    <w:rsid w:val="009E09DD"/>
    <w:rsid w:val="009E0D7C"/>
    <w:rsid w:val="009E104A"/>
    <w:rsid w:val="009E31C9"/>
    <w:rsid w:val="009E405E"/>
    <w:rsid w:val="009E7C01"/>
    <w:rsid w:val="009E7FC8"/>
    <w:rsid w:val="009F0250"/>
    <w:rsid w:val="009F4CAE"/>
    <w:rsid w:val="009F54AB"/>
    <w:rsid w:val="009F5600"/>
    <w:rsid w:val="00A014C0"/>
    <w:rsid w:val="00A01CF5"/>
    <w:rsid w:val="00A02269"/>
    <w:rsid w:val="00A037B6"/>
    <w:rsid w:val="00A03CCE"/>
    <w:rsid w:val="00A065B2"/>
    <w:rsid w:val="00A1049E"/>
    <w:rsid w:val="00A10AE6"/>
    <w:rsid w:val="00A12EC5"/>
    <w:rsid w:val="00A156B5"/>
    <w:rsid w:val="00A20325"/>
    <w:rsid w:val="00A20443"/>
    <w:rsid w:val="00A20B03"/>
    <w:rsid w:val="00A21A73"/>
    <w:rsid w:val="00A22470"/>
    <w:rsid w:val="00A2272F"/>
    <w:rsid w:val="00A23099"/>
    <w:rsid w:val="00A27353"/>
    <w:rsid w:val="00A310C8"/>
    <w:rsid w:val="00A318EC"/>
    <w:rsid w:val="00A320AD"/>
    <w:rsid w:val="00A32B0E"/>
    <w:rsid w:val="00A32CE3"/>
    <w:rsid w:val="00A33017"/>
    <w:rsid w:val="00A330CB"/>
    <w:rsid w:val="00A336EA"/>
    <w:rsid w:val="00A34576"/>
    <w:rsid w:val="00A3517D"/>
    <w:rsid w:val="00A35AC3"/>
    <w:rsid w:val="00A40429"/>
    <w:rsid w:val="00A40C18"/>
    <w:rsid w:val="00A40DEB"/>
    <w:rsid w:val="00A4147E"/>
    <w:rsid w:val="00A42095"/>
    <w:rsid w:val="00A43483"/>
    <w:rsid w:val="00A43716"/>
    <w:rsid w:val="00A4442B"/>
    <w:rsid w:val="00A52A6D"/>
    <w:rsid w:val="00A532E4"/>
    <w:rsid w:val="00A5402B"/>
    <w:rsid w:val="00A5549A"/>
    <w:rsid w:val="00A561E5"/>
    <w:rsid w:val="00A564AB"/>
    <w:rsid w:val="00A56F25"/>
    <w:rsid w:val="00A64566"/>
    <w:rsid w:val="00A70DF9"/>
    <w:rsid w:val="00A71CBB"/>
    <w:rsid w:val="00A73453"/>
    <w:rsid w:val="00A73983"/>
    <w:rsid w:val="00A75C4E"/>
    <w:rsid w:val="00A7654D"/>
    <w:rsid w:val="00A76668"/>
    <w:rsid w:val="00A775B8"/>
    <w:rsid w:val="00A77DD9"/>
    <w:rsid w:val="00A83651"/>
    <w:rsid w:val="00A837C7"/>
    <w:rsid w:val="00A84F20"/>
    <w:rsid w:val="00A8500C"/>
    <w:rsid w:val="00A9041A"/>
    <w:rsid w:val="00A90479"/>
    <w:rsid w:val="00A9047B"/>
    <w:rsid w:val="00A91B16"/>
    <w:rsid w:val="00A922CC"/>
    <w:rsid w:val="00A924F1"/>
    <w:rsid w:val="00A92616"/>
    <w:rsid w:val="00A928CF"/>
    <w:rsid w:val="00A93BAF"/>
    <w:rsid w:val="00A94095"/>
    <w:rsid w:val="00A9422C"/>
    <w:rsid w:val="00A966D9"/>
    <w:rsid w:val="00A970A8"/>
    <w:rsid w:val="00A9771E"/>
    <w:rsid w:val="00AA0D7A"/>
    <w:rsid w:val="00AA1796"/>
    <w:rsid w:val="00AA2A2A"/>
    <w:rsid w:val="00AA326C"/>
    <w:rsid w:val="00AA327D"/>
    <w:rsid w:val="00AA519D"/>
    <w:rsid w:val="00AA6168"/>
    <w:rsid w:val="00AA6383"/>
    <w:rsid w:val="00AA767C"/>
    <w:rsid w:val="00AA7B3B"/>
    <w:rsid w:val="00AB08C1"/>
    <w:rsid w:val="00AB0B28"/>
    <w:rsid w:val="00AB3020"/>
    <w:rsid w:val="00AB35C2"/>
    <w:rsid w:val="00AB4296"/>
    <w:rsid w:val="00AB4A19"/>
    <w:rsid w:val="00AB4DD2"/>
    <w:rsid w:val="00AB5E0B"/>
    <w:rsid w:val="00AC0E5F"/>
    <w:rsid w:val="00AC1D06"/>
    <w:rsid w:val="00AC1EEA"/>
    <w:rsid w:val="00AC254B"/>
    <w:rsid w:val="00AC2DC9"/>
    <w:rsid w:val="00AC584A"/>
    <w:rsid w:val="00AC639B"/>
    <w:rsid w:val="00AC7B9D"/>
    <w:rsid w:val="00AD1D12"/>
    <w:rsid w:val="00AD288C"/>
    <w:rsid w:val="00AD4377"/>
    <w:rsid w:val="00AD474C"/>
    <w:rsid w:val="00AD4EDF"/>
    <w:rsid w:val="00AD6BCF"/>
    <w:rsid w:val="00AD7678"/>
    <w:rsid w:val="00AD7B5C"/>
    <w:rsid w:val="00AD7FAF"/>
    <w:rsid w:val="00AE0471"/>
    <w:rsid w:val="00AE0833"/>
    <w:rsid w:val="00AE223D"/>
    <w:rsid w:val="00AE2501"/>
    <w:rsid w:val="00AE2739"/>
    <w:rsid w:val="00AE2786"/>
    <w:rsid w:val="00AE2BA1"/>
    <w:rsid w:val="00AE38DC"/>
    <w:rsid w:val="00AE4EF1"/>
    <w:rsid w:val="00AE5911"/>
    <w:rsid w:val="00AE7912"/>
    <w:rsid w:val="00AF04A4"/>
    <w:rsid w:val="00AF073D"/>
    <w:rsid w:val="00AF0909"/>
    <w:rsid w:val="00AF0D20"/>
    <w:rsid w:val="00AF1E70"/>
    <w:rsid w:val="00AF426C"/>
    <w:rsid w:val="00AF4795"/>
    <w:rsid w:val="00AF4F9C"/>
    <w:rsid w:val="00AF5441"/>
    <w:rsid w:val="00AF59B5"/>
    <w:rsid w:val="00AF7EA0"/>
    <w:rsid w:val="00B01B41"/>
    <w:rsid w:val="00B0290F"/>
    <w:rsid w:val="00B02B60"/>
    <w:rsid w:val="00B02DA1"/>
    <w:rsid w:val="00B0339A"/>
    <w:rsid w:val="00B03534"/>
    <w:rsid w:val="00B04AB3"/>
    <w:rsid w:val="00B0552A"/>
    <w:rsid w:val="00B06A5C"/>
    <w:rsid w:val="00B07EBC"/>
    <w:rsid w:val="00B1183B"/>
    <w:rsid w:val="00B11860"/>
    <w:rsid w:val="00B12FA6"/>
    <w:rsid w:val="00B143F7"/>
    <w:rsid w:val="00B14F40"/>
    <w:rsid w:val="00B151B5"/>
    <w:rsid w:val="00B20DC8"/>
    <w:rsid w:val="00B21E08"/>
    <w:rsid w:val="00B22349"/>
    <w:rsid w:val="00B2418E"/>
    <w:rsid w:val="00B24A09"/>
    <w:rsid w:val="00B24B86"/>
    <w:rsid w:val="00B25E7C"/>
    <w:rsid w:val="00B31CD5"/>
    <w:rsid w:val="00B3220E"/>
    <w:rsid w:val="00B3237B"/>
    <w:rsid w:val="00B32465"/>
    <w:rsid w:val="00B3377D"/>
    <w:rsid w:val="00B33D47"/>
    <w:rsid w:val="00B33D73"/>
    <w:rsid w:val="00B346DF"/>
    <w:rsid w:val="00B3642D"/>
    <w:rsid w:val="00B36A4B"/>
    <w:rsid w:val="00B36BA7"/>
    <w:rsid w:val="00B40C67"/>
    <w:rsid w:val="00B414EA"/>
    <w:rsid w:val="00B4307F"/>
    <w:rsid w:val="00B43957"/>
    <w:rsid w:val="00B44A75"/>
    <w:rsid w:val="00B44D2D"/>
    <w:rsid w:val="00B454A9"/>
    <w:rsid w:val="00B4644E"/>
    <w:rsid w:val="00B4720B"/>
    <w:rsid w:val="00B4741F"/>
    <w:rsid w:val="00B511B6"/>
    <w:rsid w:val="00B52505"/>
    <w:rsid w:val="00B528F2"/>
    <w:rsid w:val="00B562FF"/>
    <w:rsid w:val="00B5775C"/>
    <w:rsid w:val="00B602D0"/>
    <w:rsid w:val="00B63C09"/>
    <w:rsid w:val="00B64760"/>
    <w:rsid w:val="00B64CED"/>
    <w:rsid w:val="00B65734"/>
    <w:rsid w:val="00B65A2C"/>
    <w:rsid w:val="00B674E7"/>
    <w:rsid w:val="00B7274B"/>
    <w:rsid w:val="00B72C9C"/>
    <w:rsid w:val="00B733C8"/>
    <w:rsid w:val="00B74BEF"/>
    <w:rsid w:val="00B753BB"/>
    <w:rsid w:val="00B768CA"/>
    <w:rsid w:val="00B772F5"/>
    <w:rsid w:val="00B81B03"/>
    <w:rsid w:val="00B81F05"/>
    <w:rsid w:val="00B8273E"/>
    <w:rsid w:val="00B82A49"/>
    <w:rsid w:val="00B82CAC"/>
    <w:rsid w:val="00B83B1D"/>
    <w:rsid w:val="00B852F8"/>
    <w:rsid w:val="00B8778A"/>
    <w:rsid w:val="00B87DA2"/>
    <w:rsid w:val="00B90EFC"/>
    <w:rsid w:val="00B92EEC"/>
    <w:rsid w:val="00B93162"/>
    <w:rsid w:val="00B9466D"/>
    <w:rsid w:val="00B95115"/>
    <w:rsid w:val="00B95597"/>
    <w:rsid w:val="00BA0FE6"/>
    <w:rsid w:val="00BA1D92"/>
    <w:rsid w:val="00BA3BF6"/>
    <w:rsid w:val="00BA53F3"/>
    <w:rsid w:val="00BA5F26"/>
    <w:rsid w:val="00BA5F28"/>
    <w:rsid w:val="00BB303B"/>
    <w:rsid w:val="00BB337B"/>
    <w:rsid w:val="00BB3A8F"/>
    <w:rsid w:val="00BB4C87"/>
    <w:rsid w:val="00BB782E"/>
    <w:rsid w:val="00BB7DFB"/>
    <w:rsid w:val="00BB7F6C"/>
    <w:rsid w:val="00BC11DC"/>
    <w:rsid w:val="00BC25E4"/>
    <w:rsid w:val="00BC2B9B"/>
    <w:rsid w:val="00BC30CE"/>
    <w:rsid w:val="00BC48EA"/>
    <w:rsid w:val="00BC5A21"/>
    <w:rsid w:val="00BC60F3"/>
    <w:rsid w:val="00BD0309"/>
    <w:rsid w:val="00BD1071"/>
    <w:rsid w:val="00BD150E"/>
    <w:rsid w:val="00BD3CE5"/>
    <w:rsid w:val="00BD3FAB"/>
    <w:rsid w:val="00BD6944"/>
    <w:rsid w:val="00BD6B25"/>
    <w:rsid w:val="00BD770E"/>
    <w:rsid w:val="00BD7E52"/>
    <w:rsid w:val="00BE1851"/>
    <w:rsid w:val="00BE3384"/>
    <w:rsid w:val="00BE3608"/>
    <w:rsid w:val="00BE3706"/>
    <w:rsid w:val="00BE597A"/>
    <w:rsid w:val="00BE5C54"/>
    <w:rsid w:val="00BE5FD3"/>
    <w:rsid w:val="00BE7EA0"/>
    <w:rsid w:val="00BE7FC8"/>
    <w:rsid w:val="00BF0E34"/>
    <w:rsid w:val="00BF1E1D"/>
    <w:rsid w:val="00BF3E54"/>
    <w:rsid w:val="00BF4480"/>
    <w:rsid w:val="00BF44CC"/>
    <w:rsid w:val="00BF537D"/>
    <w:rsid w:val="00BF53B8"/>
    <w:rsid w:val="00BF67D3"/>
    <w:rsid w:val="00BF68A5"/>
    <w:rsid w:val="00BF7E90"/>
    <w:rsid w:val="00C01154"/>
    <w:rsid w:val="00C01C59"/>
    <w:rsid w:val="00C02E4C"/>
    <w:rsid w:val="00C03D77"/>
    <w:rsid w:val="00C04D8B"/>
    <w:rsid w:val="00C05377"/>
    <w:rsid w:val="00C05750"/>
    <w:rsid w:val="00C062F6"/>
    <w:rsid w:val="00C0675D"/>
    <w:rsid w:val="00C068C6"/>
    <w:rsid w:val="00C068E8"/>
    <w:rsid w:val="00C06C72"/>
    <w:rsid w:val="00C0787D"/>
    <w:rsid w:val="00C11399"/>
    <w:rsid w:val="00C11E1A"/>
    <w:rsid w:val="00C11F7B"/>
    <w:rsid w:val="00C13A9A"/>
    <w:rsid w:val="00C148C4"/>
    <w:rsid w:val="00C17A26"/>
    <w:rsid w:val="00C200EA"/>
    <w:rsid w:val="00C21157"/>
    <w:rsid w:val="00C211FB"/>
    <w:rsid w:val="00C2122E"/>
    <w:rsid w:val="00C213D9"/>
    <w:rsid w:val="00C21E64"/>
    <w:rsid w:val="00C224F2"/>
    <w:rsid w:val="00C23FAF"/>
    <w:rsid w:val="00C255A4"/>
    <w:rsid w:val="00C25BAF"/>
    <w:rsid w:val="00C262EF"/>
    <w:rsid w:val="00C2729C"/>
    <w:rsid w:val="00C27878"/>
    <w:rsid w:val="00C279DD"/>
    <w:rsid w:val="00C300A2"/>
    <w:rsid w:val="00C314A3"/>
    <w:rsid w:val="00C3415A"/>
    <w:rsid w:val="00C348DB"/>
    <w:rsid w:val="00C34F4B"/>
    <w:rsid w:val="00C354CF"/>
    <w:rsid w:val="00C358DD"/>
    <w:rsid w:val="00C36705"/>
    <w:rsid w:val="00C377F1"/>
    <w:rsid w:val="00C37C2F"/>
    <w:rsid w:val="00C404E0"/>
    <w:rsid w:val="00C420D2"/>
    <w:rsid w:val="00C4237D"/>
    <w:rsid w:val="00C44832"/>
    <w:rsid w:val="00C4648C"/>
    <w:rsid w:val="00C464DD"/>
    <w:rsid w:val="00C4658D"/>
    <w:rsid w:val="00C47D87"/>
    <w:rsid w:val="00C47DCE"/>
    <w:rsid w:val="00C50721"/>
    <w:rsid w:val="00C52428"/>
    <w:rsid w:val="00C53192"/>
    <w:rsid w:val="00C5353D"/>
    <w:rsid w:val="00C53BF6"/>
    <w:rsid w:val="00C53C0F"/>
    <w:rsid w:val="00C560A7"/>
    <w:rsid w:val="00C560B3"/>
    <w:rsid w:val="00C56EF6"/>
    <w:rsid w:val="00C573BE"/>
    <w:rsid w:val="00C60903"/>
    <w:rsid w:val="00C611C9"/>
    <w:rsid w:val="00C6265D"/>
    <w:rsid w:val="00C62F39"/>
    <w:rsid w:val="00C639A6"/>
    <w:rsid w:val="00C641E3"/>
    <w:rsid w:val="00C66316"/>
    <w:rsid w:val="00C70B89"/>
    <w:rsid w:val="00C71A46"/>
    <w:rsid w:val="00C72D1E"/>
    <w:rsid w:val="00C72E00"/>
    <w:rsid w:val="00C746DA"/>
    <w:rsid w:val="00C75018"/>
    <w:rsid w:val="00C75098"/>
    <w:rsid w:val="00C75369"/>
    <w:rsid w:val="00C76A25"/>
    <w:rsid w:val="00C77317"/>
    <w:rsid w:val="00C77C73"/>
    <w:rsid w:val="00C77DA2"/>
    <w:rsid w:val="00C8053D"/>
    <w:rsid w:val="00C8245B"/>
    <w:rsid w:val="00C832B3"/>
    <w:rsid w:val="00C83D1E"/>
    <w:rsid w:val="00C840A9"/>
    <w:rsid w:val="00C8478B"/>
    <w:rsid w:val="00C84BFD"/>
    <w:rsid w:val="00C850D8"/>
    <w:rsid w:val="00C85581"/>
    <w:rsid w:val="00C85C7B"/>
    <w:rsid w:val="00C86202"/>
    <w:rsid w:val="00C87145"/>
    <w:rsid w:val="00C90B1B"/>
    <w:rsid w:val="00C91DB5"/>
    <w:rsid w:val="00C923F1"/>
    <w:rsid w:val="00C93261"/>
    <w:rsid w:val="00C93E05"/>
    <w:rsid w:val="00C94626"/>
    <w:rsid w:val="00C95337"/>
    <w:rsid w:val="00C95EED"/>
    <w:rsid w:val="00C96565"/>
    <w:rsid w:val="00CA0918"/>
    <w:rsid w:val="00CA459B"/>
    <w:rsid w:val="00CA4A4F"/>
    <w:rsid w:val="00CA4CCC"/>
    <w:rsid w:val="00CA6338"/>
    <w:rsid w:val="00CA6793"/>
    <w:rsid w:val="00CA789E"/>
    <w:rsid w:val="00CB0BEE"/>
    <w:rsid w:val="00CB249C"/>
    <w:rsid w:val="00CB2A3A"/>
    <w:rsid w:val="00CB381D"/>
    <w:rsid w:val="00CB480C"/>
    <w:rsid w:val="00CB5575"/>
    <w:rsid w:val="00CB55D8"/>
    <w:rsid w:val="00CB6286"/>
    <w:rsid w:val="00CB6984"/>
    <w:rsid w:val="00CC289D"/>
    <w:rsid w:val="00CC3CB5"/>
    <w:rsid w:val="00CC7956"/>
    <w:rsid w:val="00CD0040"/>
    <w:rsid w:val="00CD030C"/>
    <w:rsid w:val="00CD050A"/>
    <w:rsid w:val="00CD0637"/>
    <w:rsid w:val="00CD13A9"/>
    <w:rsid w:val="00CD1AAD"/>
    <w:rsid w:val="00CD1C9B"/>
    <w:rsid w:val="00CD4673"/>
    <w:rsid w:val="00CD5DCE"/>
    <w:rsid w:val="00CD5F70"/>
    <w:rsid w:val="00CD6977"/>
    <w:rsid w:val="00CE020F"/>
    <w:rsid w:val="00CE13EC"/>
    <w:rsid w:val="00CE16B8"/>
    <w:rsid w:val="00CE17EE"/>
    <w:rsid w:val="00CE2785"/>
    <w:rsid w:val="00CE33A9"/>
    <w:rsid w:val="00CE4131"/>
    <w:rsid w:val="00CE415E"/>
    <w:rsid w:val="00CE4765"/>
    <w:rsid w:val="00CE4803"/>
    <w:rsid w:val="00CE4998"/>
    <w:rsid w:val="00CE52C8"/>
    <w:rsid w:val="00CE5F18"/>
    <w:rsid w:val="00CE6E69"/>
    <w:rsid w:val="00CF0057"/>
    <w:rsid w:val="00CF13D9"/>
    <w:rsid w:val="00CF2395"/>
    <w:rsid w:val="00CF3693"/>
    <w:rsid w:val="00CF4843"/>
    <w:rsid w:val="00CF61C1"/>
    <w:rsid w:val="00CF637F"/>
    <w:rsid w:val="00CF74F9"/>
    <w:rsid w:val="00CF7643"/>
    <w:rsid w:val="00CF7714"/>
    <w:rsid w:val="00D00440"/>
    <w:rsid w:val="00D00CF8"/>
    <w:rsid w:val="00D019EB"/>
    <w:rsid w:val="00D02366"/>
    <w:rsid w:val="00D02E0F"/>
    <w:rsid w:val="00D03047"/>
    <w:rsid w:val="00D0339E"/>
    <w:rsid w:val="00D03654"/>
    <w:rsid w:val="00D0483A"/>
    <w:rsid w:val="00D04CE0"/>
    <w:rsid w:val="00D06614"/>
    <w:rsid w:val="00D068F2"/>
    <w:rsid w:val="00D11557"/>
    <w:rsid w:val="00D11B27"/>
    <w:rsid w:val="00D14A81"/>
    <w:rsid w:val="00D159D1"/>
    <w:rsid w:val="00D15DE0"/>
    <w:rsid w:val="00D17E54"/>
    <w:rsid w:val="00D224C5"/>
    <w:rsid w:val="00D224E0"/>
    <w:rsid w:val="00D26C40"/>
    <w:rsid w:val="00D2703C"/>
    <w:rsid w:val="00D272A9"/>
    <w:rsid w:val="00D276BD"/>
    <w:rsid w:val="00D27EAD"/>
    <w:rsid w:val="00D30683"/>
    <w:rsid w:val="00D30890"/>
    <w:rsid w:val="00D30F27"/>
    <w:rsid w:val="00D31344"/>
    <w:rsid w:val="00D3177A"/>
    <w:rsid w:val="00D31A45"/>
    <w:rsid w:val="00D367B4"/>
    <w:rsid w:val="00D401FE"/>
    <w:rsid w:val="00D40F92"/>
    <w:rsid w:val="00D420F2"/>
    <w:rsid w:val="00D429E3"/>
    <w:rsid w:val="00D42B2C"/>
    <w:rsid w:val="00D43837"/>
    <w:rsid w:val="00D44D5F"/>
    <w:rsid w:val="00D45959"/>
    <w:rsid w:val="00D45D64"/>
    <w:rsid w:val="00D46B51"/>
    <w:rsid w:val="00D517CC"/>
    <w:rsid w:val="00D51A87"/>
    <w:rsid w:val="00D546E8"/>
    <w:rsid w:val="00D6412A"/>
    <w:rsid w:val="00D64394"/>
    <w:rsid w:val="00D643EA"/>
    <w:rsid w:val="00D64673"/>
    <w:rsid w:val="00D667B3"/>
    <w:rsid w:val="00D712AA"/>
    <w:rsid w:val="00D7212F"/>
    <w:rsid w:val="00D72B98"/>
    <w:rsid w:val="00D72F97"/>
    <w:rsid w:val="00D736BB"/>
    <w:rsid w:val="00D7476A"/>
    <w:rsid w:val="00D77CD4"/>
    <w:rsid w:val="00D810DB"/>
    <w:rsid w:val="00D811B0"/>
    <w:rsid w:val="00D8145E"/>
    <w:rsid w:val="00D82E5E"/>
    <w:rsid w:val="00D84049"/>
    <w:rsid w:val="00D86151"/>
    <w:rsid w:val="00D878FE"/>
    <w:rsid w:val="00D916D8"/>
    <w:rsid w:val="00D91D0E"/>
    <w:rsid w:val="00D925D0"/>
    <w:rsid w:val="00D93130"/>
    <w:rsid w:val="00D93BA2"/>
    <w:rsid w:val="00D94653"/>
    <w:rsid w:val="00D953E4"/>
    <w:rsid w:val="00D95D74"/>
    <w:rsid w:val="00D96049"/>
    <w:rsid w:val="00D9670D"/>
    <w:rsid w:val="00D97250"/>
    <w:rsid w:val="00DA0607"/>
    <w:rsid w:val="00DA13E9"/>
    <w:rsid w:val="00DA16D3"/>
    <w:rsid w:val="00DA1B03"/>
    <w:rsid w:val="00DA1FF7"/>
    <w:rsid w:val="00DA3278"/>
    <w:rsid w:val="00DA3765"/>
    <w:rsid w:val="00DA5CC6"/>
    <w:rsid w:val="00DA6D48"/>
    <w:rsid w:val="00DA753F"/>
    <w:rsid w:val="00DB02FE"/>
    <w:rsid w:val="00DB1D41"/>
    <w:rsid w:val="00DB3744"/>
    <w:rsid w:val="00DB3B02"/>
    <w:rsid w:val="00DB4244"/>
    <w:rsid w:val="00DB6450"/>
    <w:rsid w:val="00DB6575"/>
    <w:rsid w:val="00DB78E8"/>
    <w:rsid w:val="00DC34A3"/>
    <w:rsid w:val="00DC4A91"/>
    <w:rsid w:val="00DC4B8E"/>
    <w:rsid w:val="00DC5E38"/>
    <w:rsid w:val="00DC6E32"/>
    <w:rsid w:val="00DD0E16"/>
    <w:rsid w:val="00DD303A"/>
    <w:rsid w:val="00DD3EB3"/>
    <w:rsid w:val="00DD4082"/>
    <w:rsid w:val="00DD49A9"/>
    <w:rsid w:val="00DD58FE"/>
    <w:rsid w:val="00DD6B0A"/>
    <w:rsid w:val="00DD7B34"/>
    <w:rsid w:val="00DE1460"/>
    <w:rsid w:val="00DE19E4"/>
    <w:rsid w:val="00DE1AAD"/>
    <w:rsid w:val="00DE21EC"/>
    <w:rsid w:val="00DE3086"/>
    <w:rsid w:val="00DE30C2"/>
    <w:rsid w:val="00DE314B"/>
    <w:rsid w:val="00DE40C1"/>
    <w:rsid w:val="00DE43A4"/>
    <w:rsid w:val="00DE4AF3"/>
    <w:rsid w:val="00DE5F69"/>
    <w:rsid w:val="00DE617D"/>
    <w:rsid w:val="00DE6374"/>
    <w:rsid w:val="00DE72C5"/>
    <w:rsid w:val="00DE7C11"/>
    <w:rsid w:val="00DE7F0E"/>
    <w:rsid w:val="00DF011F"/>
    <w:rsid w:val="00DF06B7"/>
    <w:rsid w:val="00DF1E05"/>
    <w:rsid w:val="00DF3730"/>
    <w:rsid w:val="00DF3B53"/>
    <w:rsid w:val="00DF3E1E"/>
    <w:rsid w:val="00DF513B"/>
    <w:rsid w:val="00DF5E06"/>
    <w:rsid w:val="00DF6B89"/>
    <w:rsid w:val="00E01965"/>
    <w:rsid w:val="00E023E1"/>
    <w:rsid w:val="00E02541"/>
    <w:rsid w:val="00E0307F"/>
    <w:rsid w:val="00E056ED"/>
    <w:rsid w:val="00E061C1"/>
    <w:rsid w:val="00E0766D"/>
    <w:rsid w:val="00E07C07"/>
    <w:rsid w:val="00E11BD4"/>
    <w:rsid w:val="00E122B9"/>
    <w:rsid w:val="00E12627"/>
    <w:rsid w:val="00E12778"/>
    <w:rsid w:val="00E127D3"/>
    <w:rsid w:val="00E14A88"/>
    <w:rsid w:val="00E14F02"/>
    <w:rsid w:val="00E1510F"/>
    <w:rsid w:val="00E16E0C"/>
    <w:rsid w:val="00E16E31"/>
    <w:rsid w:val="00E173F0"/>
    <w:rsid w:val="00E20237"/>
    <w:rsid w:val="00E206E0"/>
    <w:rsid w:val="00E20708"/>
    <w:rsid w:val="00E2219D"/>
    <w:rsid w:val="00E22C01"/>
    <w:rsid w:val="00E250F7"/>
    <w:rsid w:val="00E25DEE"/>
    <w:rsid w:val="00E26B82"/>
    <w:rsid w:val="00E277D9"/>
    <w:rsid w:val="00E317ED"/>
    <w:rsid w:val="00E318D2"/>
    <w:rsid w:val="00E31CBF"/>
    <w:rsid w:val="00E332EF"/>
    <w:rsid w:val="00E337C4"/>
    <w:rsid w:val="00E3511C"/>
    <w:rsid w:val="00E35226"/>
    <w:rsid w:val="00E35AAC"/>
    <w:rsid w:val="00E36097"/>
    <w:rsid w:val="00E3619A"/>
    <w:rsid w:val="00E37A04"/>
    <w:rsid w:val="00E37FAC"/>
    <w:rsid w:val="00E40084"/>
    <w:rsid w:val="00E41021"/>
    <w:rsid w:val="00E418CF"/>
    <w:rsid w:val="00E44439"/>
    <w:rsid w:val="00E44F4C"/>
    <w:rsid w:val="00E455A7"/>
    <w:rsid w:val="00E46BEB"/>
    <w:rsid w:val="00E479CA"/>
    <w:rsid w:val="00E507F8"/>
    <w:rsid w:val="00E512C5"/>
    <w:rsid w:val="00E52E54"/>
    <w:rsid w:val="00E5346D"/>
    <w:rsid w:val="00E53584"/>
    <w:rsid w:val="00E54064"/>
    <w:rsid w:val="00E54BB0"/>
    <w:rsid w:val="00E564C6"/>
    <w:rsid w:val="00E56D9F"/>
    <w:rsid w:val="00E5715B"/>
    <w:rsid w:val="00E57C92"/>
    <w:rsid w:val="00E6136A"/>
    <w:rsid w:val="00E61C2B"/>
    <w:rsid w:val="00E623A4"/>
    <w:rsid w:val="00E62656"/>
    <w:rsid w:val="00E64A08"/>
    <w:rsid w:val="00E64BD9"/>
    <w:rsid w:val="00E64D9A"/>
    <w:rsid w:val="00E67323"/>
    <w:rsid w:val="00E67D46"/>
    <w:rsid w:val="00E7128C"/>
    <w:rsid w:val="00E71B39"/>
    <w:rsid w:val="00E7308A"/>
    <w:rsid w:val="00E74446"/>
    <w:rsid w:val="00E76A7C"/>
    <w:rsid w:val="00E76D9F"/>
    <w:rsid w:val="00E76DAC"/>
    <w:rsid w:val="00E77211"/>
    <w:rsid w:val="00E77FCD"/>
    <w:rsid w:val="00E8000D"/>
    <w:rsid w:val="00E834F0"/>
    <w:rsid w:val="00E87AA3"/>
    <w:rsid w:val="00E90671"/>
    <w:rsid w:val="00E90E00"/>
    <w:rsid w:val="00E92152"/>
    <w:rsid w:val="00E92369"/>
    <w:rsid w:val="00E932C3"/>
    <w:rsid w:val="00E933E5"/>
    <w:rsid w:val="00E95EC4"/>
    <w:rsid w:val="00E96734"/>
    <w:rsid w:val="00E978DD"/>
    <w:rsid w:val="00EA2BFC"/>
    <w:rsid w:val="00EA3232"/>
    <w:rsid w:val="00EA3AD4"/>
    <w:rsid w:val="00EA480E"/>
    <w:rsid w:val="00EB119C"/>
    <w:rsid w:val="00EB302A"/>
    <w:rsid w:val="00EB364F"/>
    <w:rsid w:val="00EB5025"/>
    <w:rsid w:val="00EB66D4"/>
    <w:rsid w:val="00EC0837"/>
    <w:rsid w:val="00EC0CEC"/>
    <w:rsid w:val="00EC10B0"/>
    <w:rsid w:val="00EC2499"/>
    <w:rsid w:val="00EC28B7"/>
    <w:rsid w:val="00EC42D8"/>
    <w:rsid w:val="00EC52E7"/>
    <w:rsid w:val="00EC7EE8"/>
    <w:rsid w:val="00ED08C2"/>
    <w:rsid w:val="00ED0A07"/>
    <w:rsid w:val="00ED1256"/>
    <w:rsid w:val="00ED1E6F"/>
    <w:rsid w:val="00ED2334"/>
    <w:rsid w:val="00ED2D26"/>
    <w:rsid w:val="00ED692C"/>
    <w:rsid w:val="00EE0E71"/>
    <w:rsid w:val="00EE16C2"/>
    <w:rsid w:val="00EE1DB9"/>
    <w:rsid w:val="00EE2B01"/>
    <w:rsid w:val="00EE2D19"/>
    <w:rsid w:val="00EE40A7"/>
    <w:rsid w:val="00EE5E4E"/>
    <w:rsid w:val="00EE6FE3"/>
    <w:rsid w:val="00EE79F4"/>
    <w:rsid w:val="00EF247F"/>
    <w:rsid w:val="00EF25C2"/>
    <w:rsid w:val="00EF33A2"/>
    <w:rsid w:val="00EF6438"/>
    <w:rsid w:val="00F01DCF"/>
    <w:rsid w:val="00F03FEA"/>
    <w:rsid w:val="00F0446A"/>
    <w:rsid w:val="00F05C2B"/>
    <w:rsid w:val="00F068EB"/>
    <w:rsid w:val="00F06C3E"/>
    <w:rsid w:val="00F07066"/>
    <w:rsid w:val="00F072BA"/>
    <w:rsid w:val="00F104CC"/>
    <w:rsid w:val="00F10B3C"/>
    <w:rsid w:val="00F113E3"/>
    <w:rsid w:val="00F1319A"/>
    <w:rsid w:val="00F1405D"/>
    <w:rsid w:val="00F14513"/>
    <w:rsid w:val="00F155B4"/>
    <w:rsid w:val="00F16406"/>
    <w:rsid w:val="00F17BCD"/>
    <w:rsid w:val="00F17E8D"/>
    <w:rsid w:val="00F20A96"/>
    <w:rsid w:val="00F21911"/>
    <w:rsid w:val="00F24F08"/>
    <w:rsid w:val="00F25A78"/>
    <w:rsid w:val="00F25C28"/>
    <w:rsid w:val="00F262AE"/>
    <w:rsid w:val="00F26E29"/>
    <w:rsid w:val="00F27388"/>
    <w:rsid w:val="00F27F3D"/>
    <w:rsid w:val="00F30208"/>
    <w:rsid w:val="00F333E1"/>
    <w:rsid w:val="00F33DAF"/>
    <w:rsid w:val="00F358D9"/>
    <w:rsid w:val="00F36D2E"/>
    <w:rsid w:val="00F36DB9"/>
    <w:rsid w:val="00F40815"/>
    <w:rsid w:val="00F41877"/>
    <w:rsid w:val="00F41E9C"/>
    <w:rsid w:val="00F42E56"/>
    <w:rsid w:val="00F433E4"/>
    <w:rsid w:val="00F43581"/>
    <w:rsid w:val="00F43AD2"/>
    <w:rsid w:val="00F43DF0"/>
    <w:rsid w:val="00F43EE8"/>
    <w:rsid w:val="00F44519"/>
    <w:rsid w:val="00F45147"/>
    <w:rsid w:val="00F4555A"/>
    <w:rsid w:val="00F457C9"/>
    <w:rsid w:val="00F458E4"/>
    <w:rsid w:val="00F50CFE"/>
    <w:rsid w:val="00F51595"/>
    <w:rsid w:val="00F53657"/>
    <w:rsid w:val="00F54E77"/>
    <w:rsid w:val="00F572B6"/>
    <w:rsid w:val="00F600EA"/>
    <w:rsid w:val="00F604D4"/>
    <w:rsid w:val="00F6291A"/>
    <w:rsid w:val="00F634B1"/>
    <w:rsid w:val="00F637EE"/>
    <w:rsid w:val="00F66AB7"/>
    <w:rsid w:val="00F70954"/>
    <w:rsid w:val="00F71893"/>
    <w:rsid w:val="00F7230E"/>
    <w:rsid w:val="00F72361"/>
    <w:rsid w:val="00F72F42"/>
    <w:rsid w:val="00F74B07"/>
    <w:rsid w:val="00F74F28"/>
    <w:rsid w:val="00F764E5"/>
    <w:rsid w:val="00F772AF"/>
    <w:rsid w:val="00F77FE0"/>
    <w:rsid w:val="00F80C97"/>
    <w:rsid w:val="00F82561"/>
    <w:rsid w:val="00F83494"/>
    <w:rsid w:val="00F83BBE"/>
    <w:rsid w:val="00F84B4B"/>
    <w:rsid w:val="00F84C8D"/>
    <w:rsid w:val="00F866FE"/>
    <w:rsid w:val="00F86896"/>
    <w:rsid w:val="00F86C3A"/>
    <w:rsid w:val="00F87D48"/>
    <w:rsid w:val="00F905B9"/>
    <w:rsid w:val="00F91932"/>
    <w:rsid w:val="00F91F12"/>
    <w:rsid w:val="00F92530"/>
    <w:rsid w:val="00F9273A"/>
    <w:rsid w:val="00F931B8"/>
    <w:rsid w:val="00F93D26"/>
    <w:rsid w:val="00F94AAC"/>
    <w:rsid w:val="00F95583"/>
    <w:rsid w:val="00F95D67"/>
    <w:rsid w:val="00F97753"/>
    <w:rsid w:val="00FA07A1"/>
    <w:rsid w:val="00FA0DB4"/>
    <w:rsid w:val="00FA10A7"/>
    <w:rsid w:val="00FA14A3"/>
    <w:rsid w:val="00FA1A60"/>
    <w:rsid w:val="00FA2AC9"/>
    <w:rsid w:val="00FA34FF"/>
    <w:rsid w:val="00FA3947"/>
    <w:rsid w:val="00FA546E"/>
    <w:rsid w:val="00FA5A8A"/>
    <w:rsid w:val="00FA686F"/>
    <w:rsid w:val="00FA6C9B"/>
    <w:rsid w:val="00FA7D34"/>
    <w:rsid w:val="00FB1096"/>
    <w:rsid w:val="00FB204D"/>
    <w:rsid w:val="00FB262B"/>
    <w:rsid w:val="00FB3FEC"/>
    <w:rsid w:val="00FB45AC"/>
    <w:rsid w:val="00FB5957"/>
    <w:rsid w:val="00FB5C81"/>
    <w:rsid w:val="00FC14DF"/>
    <w:rsid w:val="00FC1823"/>
    <w:rsid w:val="00FC2D1C"/>
    <w:rsid w:val="00FC3B11"/>
    <w:rsid w:val="00FC3B2D"/>
    <w:rsid w:val="00FC3FA9"/>
    <w:rsid w:val="00FC4A9F"/>
    <w:rsid w:val="00FC5751"/>
    <w:rsid w:val="00FC6900"/>
    <w:rsid w:val="00FD0308"/>
    <w:rsid w:val="00FD0BDB"/>
    <w:rsid w:val="00FD0E42"/>
    <w:rsid w:val="00FD23DA"/>
    <w:rsid w:val="00FD383D"/>
    <w:rsid w:val="00FD4696"/>
    <w:rsid w:val="00FD53BE"/>
    <w:rsid w:val="00FD5FE4"/>
    <w:rsid w:val="00FD67A8"/>
    <w:rsid w:val="00FD76B4"/>
    <w:rsid w:val="00FE02C7"/>
    <w:rsid w:val="00FE06BC"/>
    <w:rsid w:val="00FE1C7C"/>
    <w:rsid w:val="00FE28E3"/>
    <w:rsid w:val="00FE3A9D"/>
    <w:rsid w:val="00FE4826"/>
    <w:rsid w:val="00FE4FBC"/>
    <w:rsid w:val="00FE593B"/>
    <w:rsid w:val="00FE7917"/>
    <w:rsid w:val="00FE7D70"/>
    <w:rsid w:val="00FE7FBE"/>
    <w:rsid w:val="00FF03A3"/>
    <w:rsid w:val="00FF14F0"/>
    <w:rsid w:val="00FF2156"/>
    <w:rsid w:val="00FF2A59"/>
    <w:rsid w:val="00FF345D"/>
    <w:rsid w:val="00FF36A3"/>
    <w:rsid w:val="00FF3EA5"/>
    <w:rsid w:val="00FF4012"/>
    <w:rsid w:val="00FF4F68"/>
    <w:rsid w:val="00FF51DF"/>
    <w:rsid w:val="00FF57B3"/>
    <w:rsid w:val="00FF5E3C"/>
    <w:rsid w:val="00FF69C0"/>
    <w:rsid w:val="00FF73B5"/>
    <w:rsid w:val="00FF7FD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76162" style="mso-width-relative:margin;v-text-anchor:middle" strokecolor="white">
      <v:stroke color="white" weight="1pt"/>
      <v:shadow color="#d8d8d8" offset="3pt,3pt" offset2="2pt,2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Trebuchet MS" w:hAnsi="Trebuchet MS"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index 7"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Simple 1" w:uiPriority="0"/>
    <w:lsdException w:name="Table Grid 1"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3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B86"/>
    <w:rPr>
      <w:rFonts w:ascii="Times New Roman" w:eastAsia="Times New Roman" w:hAnsi="Times New Roman"/>
    </w:rPr>
  </w:style>
  <w:style w:type="paragraph" w:styleId="Balk1">
    <w:name w:val="heading 1"/>
    <w:basedOn w:val="Normal"/>
    <w:next w:val="Normal"/>
    <w:link w:val="Balk1Char"/>
    <w:qFormat/>
    <w:rsid w:val="00B92EEC"/>
    <w:pPr>
      <w:keepNext/>
      <w:outlineLvl w:val="0"/>
    </w:pPr>
    <w:rPr>
      <w:b/>
      <w:bCs/>
      <w:sz w:val="24"/>
      <w:szCs w:val="24"/>
    </w:rPr>
  </w:style>
  <w:style w:type="paragraph" w:styleId="Balk2">
    <w:name w:val="heading 2"/>
    <w:basedOn w:val="Normal"/>
    <w:next w:val="Normal"/>
    <w:link w:val="Balk2Char"/>
    <w:qFormat/>
    <w:rsid w:val="00B92EEC"/>
    <w:pPr>
      <w:keepNext/>
      <w:jc w:val="center"/>
      <w:outlineLvl w:val="1"/>
    </w:pPr>
    <w:rPr>
      <w:b/>
      <w:bCs/>
      <w:sz w:val="24"/>
      <w:szCs w:val="24"/>
    </w:rPr>
  </w:style>
  <w:style w:type="paragraph" w:styleId="Balk3">
    <w:name w:val="heading 3"/>
    <w:basedOn w:val="Normal"/>
    <w:link w:val="Balk3Char"/>
    <w:uiPriority w:val="9"/>
    <w:qFormat/>
    <w:rsid w:val="00025AAE"/>
    <w:pPr>
      <w:spacing w:before="100" w:beforeAutospacing="1" w:after="100" w:afterAutospacing="1"/>
      <w:outlineLvl w:val="2"/>
    </w:pPr>
    <w:rPr>
      <w:b/>
      <w:bCs/>
      <w:sz w:val="27"/>
      <w:szCs w:val="27"/>
    </w:rPr>
  </w:style>
  <w:style w:type="paragraph" w:styleId="Balk4">
    <w:name w:val="heading 4"/>
    <w:basedOn w:val="Normal"/>
    <w:link w:val="Balk4Char"/>
    <w:qFormat/>
    <w:rsid w:val="00025AAE"/>
    <w:pPr>
      <w:keepNext/>
      <w:jc w:val="center"/>
      <w:outlineLvl w:val="3"/>
    </w:pPr>
    <w:rPr>
      <w:b/>
      <w:bCs/>
      <w:sz w:val="52"/>
      <w:szCs w:val="52"/>
      <w:u w:val="single"/>
    </w:rPr>
  </w:style>
  <w:style w:type="paragraph" w:styleId="Balk5">
    <w:name w:val="heading 5"/>
    <w:basedOn w:val="Normal"/>
    <w:next w:val="Normal"/>
    <w:link w:val="Balk5Char"/>
    <w:qFormat/>
    <w:rsid w:val="00DA5CC6"/>
    <w:pPr>
      <w:keepNext/>
      <w:autoSpaceDE w:val="0"/>
      <w:autoSpaceDN w:val="0"/>
      <w:jc w:val="center"/>
      <w:outlineLvl w:val="4"/>
    </w:pPr>
    <w:rPr>
      <w:rFonts w:ascii="Arial" w:hAnsi="Arial" w:cs="Arial"/>
      <w:b/>
      <w:bCs/>
      <w:sz w:val="28"/>
      <w:szCs w:val="28"/>
    </w:rPr>
  </w:style>
  <w:style w:type="paragraph" w:styleId="Balk6">
    <w:name w:val="heading 6"/>
    <w:basedOn w:val="Normal"/>
    <w:next w:val="Normal"/>
    <w:link w:val="Balk6Char"/>
    <w:uiPriority w:val="9"/>
    <w:qFormat/>
    <w:rsid w:val="00DA5CC6"/>
    <w:pPr>
      <w:keepNext/>
      <w:autoSpaceDE w:val="0"/>
      <w:autoSpaceDN w:val="0"/>
      <w:ind w:right="1" w:firstLine="708"/>
      <w:jc w:val="both"/>
      <w:outlineLvl w:val="5"/>
    </w:pPr>
    <w:rPr>
      <w:sz w:val="28"/>
      <w:szCs w:val="28"/>
    </w:rPr>
  </w:style>
  <w:style w:type="paragraph" w:styleId="Balk7">
    <w:name w:val="heading 7"/>
    <w:basedOn w:val="Normal"/>
    <w:next w:val="Normal"/>
    <w:link w:val="Balk7Char"/>
    <w:qFormat/>
    <w:rsid w:val="00DA5CC6"/>
    <w:pPr>
      <w:keepNext/>
      <w:autoSpaceDE w:val="0"/>
      <w:autoSpaceDN w:val="0"/>
      <w:ind w:right="1" w:firstLine="708"/>
      <w:jc w:val="center"/>
      <w:outlineLvl w:val="6"/>
    </w:pPr>
    <w:rPr>
      <w:b/>
      <w:bCs/>
      <w:sz w:val="28"/>
      <w:szCs w:val="28"/>
    </w:rPr>
  </w:style>
  <w:style w:type="paragraph" w:styleId="Balk8">
    <w:name w:val="heading 8"/>
    <w:basedOn w:val="Normal"/>
    <w:link w:val="Balk8Char"/>
    <w:uiPriority w:val="9"/>
    <w:qFormat/>
    <w:rsid w:val="00025AAE"/>
    <w:pPr>
      <w:spacing w:before="240" w:after="60"/>
      <w:outlineLvl w:val="7"/>
    </w:pPr>
    <w:rPr>
      <w:rFonts w:eastAsia="Arial Unicode MS"/>
      <w:i/>
      <w:iCs/>
      <w:sz w:val="24"/>
      <w:szCs w:val="24"/>
    </w:rPr>
  </w:style>
  <w:style w:type="paragraph" w:styleId="Balk9">
    <w:name w:val="heading 9"/>
    <w:basedOn w:val="Normal"/>
    <w:next w:val="Normal"/>
    <w:link w:val="Balk9Char"/>
    <w:qFormat/>
    <w:rsid w:val="00DA5CC6"/>
    <w:pPr>
      <w:keepNext/>
      <w:autoSpaceDE w:val="0"/>
      <w:autoSpaceDN w:val="0"/>
      <w:jc w:val="both"/>
      <w:outlineLvl w:val="8"/>
    </w:pPr>
    <w:rPr>
      <w:rFonts w:ascii="Arial" w:hAnsi="Arial"/>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92EEC"/>
    <w:rPr>
      <w:rFonts w:ascii="Times New Roman" w:eastAsia="Times New Roman" w:hAnsi="Times New Roman"/>
      <w:b/>
      <w:bCs/>
      <w:sz w:val="24"/>
      <w:szCs w:val="24"/>
    </w:rPr>
  </w:style>
  <w:style w:type="character" w:customStyle="1" w:styleId="Balk2Char">
    <w:name w:val="Başlık 2 Char"/>
    <w:basedOn w:val="VarsaylanParagrafYazTipi"/>
    <w:link w:val="Balk2"/>
    <w:rsid w:val="00B92EEC"/>
    <w:rPr>
      <w:rFonts w:ascii="Times New Roman" w:eastAsia="Times New Roman" w:hAnsi="Times New Roman"/>
      <w:b/>
      <w:bCs/>
      <w:sz w:val="24"/>
      <w:szCs w:val="24"/>
    </w:rPr>
  </w:style>
  <w:style w:type="paragraph" w:styleId="stbilgi">
    <w:name w:val="header"/>
    <w:basedOn w:val="Normal"/>
    <w:link w:val="stbilgiChar"/>
    <w:unhideWhenUsed/>
    <w:rsid w:val="00B24B86"/>
    <w:pPr>
      <w:tabs>
        <w:tab w:val="center" w:pos="4536"/>
        <w:tab w:val="right" w:pos="9072"/>
      </w:tabs>
    </w:pPr>
  </w:style>
  <w:style w:type="character" w:customStyle="1" w:styleId="stbilgiChar">
    <w:name w:val="Üstbilgi Char"/>
    <w:basedOn w:val="VarsaylanParagrafYazTipi"/>
    <w:link w:val="stbilgi"/>
    <w:rsid w:val="00B24B86"/>
  </w:style>
  <w:style w:type="paragraph" w:styleId="Altbilgi">
    <w:name w:val="footer"/>
    <w:basedOn w:val="Normal"/>
    <w:link w:val="AltbilgiChar"/>
    <w:unhideWhenUsed/>
    <w:rsid w:val="00B24B86"/>
    <w:pPr>
      <w:tabs>
        <w:tab w:val="center" w:pos="4536"/>
        <w:tab w:val="right" w:pos="9072"/>
      </w:tabs>
    </w:pPr>
  </w:style>
  <w:style w:type="character" w:customStyle="1" w:styleId="AltbilgiChar">
    <w:name w:val="Altbilgi Char"/>
    <w:basedOn w:val="VarsaylanParagrafYazTipi"/>
    <w:link w:val="Altbilgi"/>
    <w:rsid w:val="00B24B86"/>
  </w:style>
  <w:style w:type="paragraph" w:styleId="BalonMetni">
    <w:name w:val="Balloon Text"/>
    <w:basedOn w:val="Normal"/>
    <w:link w:val="BalonMetniChar"/>
    <w:unhideWhenUsed/>
    <w:rsid w:val="00B24B86"/>
    <w:rPr>
      <w:rFonts w:ascii="Tahoma" w:hAnsi="Tahoma" w:cs="Tahoma"/>
      <w:sz w:val="16"/>
      <w:szCs w:val="16"/>
    </w:rPr>
  </w:style>
  <w:style w:type="character" w:customStyle="1" w:styleId="BalonMetniChar">
    <w:name w:val="Balon Metni Char"/>
    <w:basedOn w:val="VarsaylanParagrafYazTipi"/>
    <w:link w:val="BalonMetni"/>
    <w:rsid w:val="00B24B86"/>
    <w:rPr>
      <w:rFonts w:ascii="Tahoma" w:hAnsi="Tahoma" w:cs="Tahoma"/>
      <w:sz w:val="16"/>
      <w:szCs w:val="16"/>
    </w:rPr>
  </w:style>
  <w:style w:type="paragraph" w:styleId="GvdeMetni">
    <w:name w:val="Body Text"/>
    <w:basedOn w:val="Normal"/>
    <w:link w:val="GvdeMetniChar"/>
    <w:uiPriority w:val="99"/>
    <w:rsid w:val="00B24B86"/>
    <w:rPr>
      <w:b/>
      <w:sz w:val="16"/>
    </w:rPr>
  </w:style>
  <w:style w:type="character" w:customStyle="1" w:styleId="GvdeMetniChar">
    <w:name w:val="Gövde Metni Char"/>
    <w:basedOn w:val="VarsaylanParagrafYazTipi"/>
    <w:link w:val="GvdeMetni"/>
    <w:uiPriority w:val="99"/>
    <w:rsid w:val="00B24B86"/>
    <w:rPr>
      <w:rFonts w:ascii="Times New Roman" w:eastAsia="Times New Roman" w:hAnsi="Times New Roman" w:cs="Times New Roman"/>
      <w:b/>
      <w:sz w:val="16"/>
      <w:szCs w:val="20"/>
      <w:lang w:eastAsia="tr-TR"/>
    </w:rPr>
  </w:style>
  <w:style w:type="paragraph" w:styleId="NormalWeb">
    <w:name w:val="Normal (Web)"/>
    <w:basedOn w:val="Normal"/>
    <w:link w:val="NormalWebChar"/>
    <w:rsid w:val="007D69E3"/>
    <w:pPr>
      <w:spacing w:before="100" w:beforeAutospacing="1" w:after="100" w:afterAutospacing="1"/>
    </w:pPr>
    <w:rPr>
      <w:sz w:val="24"/>
      <w:szCs w:val="24"/>
    </w:rPr>
  </w:style>
  <w:style w:type="character" w:customStyle="1" w:styleId="NormalWebChar">
    <w:name w:val="Normal (Web) Char"/>
    <w:basedOn w:val="VarsaylanParagrafYazTipi"/>
    <w:link w:val="NormalWeb"/>
    <w:rsid w:val="007D69E3"/>
    <w:rPr>
      <w:rFonts w:ascii="Times New Roman" w:eastAsia="Times New Roman" w:hAnsi="Times New Roman" w:cs="Times New Roman"/>
      <w:sz w:val="24"/>
      <w:szCs w:val="24"/>
      <w:lang w:eastAsia="tr-TR"/>
    </w:rPr>
  </w:style>
  <w:style w:type="paragraph" w:styleId="ListeParagraf">
    <w:name w:val="List Paragraph"/>
    <w:aliases w:val="içindekiler vb"/>
    <w:basedOn w:val="Normal"/>
    <w:link w:val="ListeParagrafChar"/>
    <w:uiPriority w:val="34"/>
    <w:qFormat/>
    <w:rsid w:val="007D69E3"/>
    <w:pPr>
      <w:ind w:left="720"/>
      <w:contextualSpacing/>
    </w:pPr>
  </w:style>
  <w:style w:type="character" w:styleId="SayfaNumaras">
    <w:name w:val="page number"/>
    <w:basedOn w:val="VarsaylanParagrafYazTipi"/>
    <w:rsid w:val="007D69E3"/>
  </w:style>
  <w:style w:type="paragraph" w:customStyle="1" w:styleId="3-normalyaz">
    <w:name w:val="3-normalyaz"/>
    <w:basedOn w:val="Normal"/>
    <w:rsid w:val="00B92EEC"/>
    <w:pPr>
      <w:spacing w:before="100" w:beforeAutospacing="1" w:after="100" w:afterAutospacing="1"/>
    </w:pPr>
    <w:rPr>
      <w:rFonts w:eastAsia="Calibri"/>
      <w:sz w:val="24"/>
      <w:szCs w:val="24"/>
    </w:rPr>
  </w:style>
  <w:style w:type="character" w:customStyle="1" w:styleId="grame">
    <w:name w:val="grame"/>
    <w:basedOn w:val="VarsaylanParagrafYazTipi"/>
    <w:rsid w:val="00B92EEC"/>
  </w:style>
  <w:style w:type="character" w:customStyle="1" w:styleId="spelle">
    <w:name w:val="spelle"/>
    <w:basedOn w:val="VarsaylanParagrafYazTipi"/>
    <w:uiPriority w:val="99"/>
    <w:rsid w:val="00B92EEC"/>
  </w:style>
  <w:style w:type="character" w:styleId="Kpr">
    <w:name w:val="Hyperlink"/>
    <w:basedOn w:val="VarsaylanParagrafYazTipi"/>
    <w:uiPriority w:val="99"/>
    <w:unhideWhenUsed/>
    <w:rsid w:val="00B92EEC"/>
    <w:rPr>
      <w:color w:val="0000FF"/>
      <w:u w:val="single"/>
    </w:rPr>
  </w:style>
  <w:style w:type="paragraph" w:customStyle="1" w:styleId="1-baslk">
    <w:name w:val="1-baslk"/>
    <w:basedOn w:val="Normal"/>
    <w:rsid w:val="00B92EEC"/>
    <w:pPr>
      <w:spacing w:before="100" w:beforeAutospacing="1" w:after="100" w:afterAutospacing="1"/>
    </w:pPr>
    <w:rPr>
      <w:sz w:val="24"/>
      <w:szCs w:val="24"/>
    </w:rPr>
  </w:style>
  <w:style w:type="paragraph" w:customStyle="1" w:styleId="2-ortabaslk">
    <w:name w:val="2-ortabaslk"/>
    <w:basedOn w:val="Normal"/>
    <w:rsid w:val="00B92EEC"/>
    <w:pPr>
      <w:spacing w:before="100" w:beforeAutospacing="1" w:after="100" w:afterAutospacing="1"/>
    </w:pPr>
    <w:rPr>
      <w:sz w:val="24"/>
      <w:szCs w:val="24"/>
    </w:rPr>
  </w:style>
  <w:style w:type="paragraph" w:customStyle="1" w:styleId="2-OrtaBaslk0">
    <w:name w:val="2-Orta Baslık"/>
    <w:rsid w:val="00B92EEC"/>
    <w:pPr>
      <w:jc w:val="center"/>
    </w:pPr>
    <w:rPr>
      <w:rFonts w:ascii="Times New Roman" w:eastAsia="Times New Roman" w:hAnsi="Times New Roman"/>
      <w:b/>
      <w:sz w:val="19"/>
      <w:lang w:eastAsia="en-US"/>
    </w:rPr>
  </w:style>
  <w:style w:type="paragraph" w:styleId="DipnotMetni">
    <w:name w:val="footnote text"/>
    <w:aliases w:val="Footnote Text Char Char Char Char Char,Footnote Text Char Char Char Char Char Char"/>
    <w:basedOn w:val="Normal"/>
    <w:link w:val="DipnotMetniChar"/>
    <w:uiPriority w:val="99"/>
    <w:rsid w:val="005145D7"/>
    <w:rPr>
      <w:rFonts w:ascii="Calibri" w:eastAsia="Calibri" w:hAnsi="Calibri"/>
      <w:lang w:eastAsia="en-US"/>
    </w:rPr>
  </w:style>
  <w:style w:type="character" w:customStyle="1" w:styleId="DipnotMetniChar">
    <w:name w:val="Dipnot Metni Char"/>
    <w:aliases w:val="Footnote Text Char Char Char Char Char Char1,Footnote Text Char Char Char Char Char Char Char"/>
    <w:basedOn w:val="VarsaylanParagrafYazTipi"/>
    <w:link w:val="DipnotMetni"/>
    <w:uiPriority w:val="99"/>
    <w:rsid w:val="005145D7"/>
    <w:rPr>
      <w:rFonts w:ascii="Calibri" w:eastAsia="Calibri" w:hAnsi="Calibri"/>
      <w:lang w:eastAsia="en-US"/>
    </w:rPr>
  </w:style>
  <w:style w:type="character" w:styleId="DipnotBavurusu">
    <w:name w:val="footnote reference"/>
    <w:basedOn w:val="VarsaylanParagrafYazTipi"/>
    <w:uiPriority w:val="99"/>
    <w:rsid w:val="005145D7"/>
    <w:rPr>
      <w:rFonts w:cs="Times New Roman"/>
      <w:vertAlign w:val="superscript"/>
    </w:rPr>
  </w:style>
  <w:style w:type="paragraph" w:styleId="BelgeBalantlar">
    <w:name w:val="Document Map"/>
    <w:basedOn w:val="Normal"/>
    <w:link w:val="BelgeBalantlarChar"/>
    <w:uiPriority w:val="99"/>
    <w:rsid w:val="009D0033"/>
    <w:rPr>
      <w:rFonts w:ascii="Tahoma" w:eastAsia="Calibri" w:hAnsi="Tahoma" w:cs="Tahoma"/>
      <w:sz w:val="16"/>
      <w:szCs w:val="16"/>
      <w:lang w:eastAsia="en-US"/>
    </w:rPr>
  </w:style>
  <w:style w:type="character" w:customStyle="1" w:styleId="BelgeBalantlarChar">
    <w:name w:val="Belge Bağlantıları Char"/>
    <w:basedOn w:val="VarsaylanParagrafYazTipi"/>
    <w:link w:val="BelgeBalantlar"/>
    <w:uiPriority w:val="99"/>
    <w:rsid w:val="009D0033"/>
    <w:rPr>
      <w:rFonts w:ascii="Tahoma" w:eastAsia="Calibri" w:hAnsi="Tahoma" w:cs="Tahoma"/>
      <w:sz w:val="16"/>
      <w:szCs w:val="16"/>
      <w:lang w:eastAsia="en-US"/>
    </w:rPr>
  </w:style>
  <w:style w:type="character" w:styleId="Gl">
    <w:name w:val="Strong"/>
    <w:basedOn w:val="VarsaylanParagrafYazTipi"/>
    <w:uiPriority w:val="22"/>
    <w:qFormat/>
    <w:rsid w:val="00811689"/>
    <w:rPr>
      <w:b/>
      <w:bCs/>
    </w:rPr>
  </w:style>
  <w:style w:type="character" w:customStyle="1" w:styleId="Normal1">
    <w:name w:val="Normal1"/>
    <w:rsid w:val="00375120"/>
    <w:rPr>
      <w:rFonts w:ascii="TR Arial" w:hAnsi="TR Arial" w:hint="default"/>
      <w:sz w:val="24"/>
      <w:szCs w:val="24"/>
    </w:rPr>
  </w:style>
  <w:style w:type="paragraph" w:customStyle="1" w:styleId="3-NormalYaz0">
    <w:name w:val="3-Normal Yazı"/>
    <w:rsid w:val="00D276BD"/>
    <w:pPr>
      <w:tabs>
        <w:tab w:val="left" w:pos="566"/>
      </w:tabs>
      <w:jc w:val="both"/>
    </w:pPr>
    <w:rPr>
      <w:rFonts w:ascii="Times New Roman" w:eastAsia="Times New Roman" w:hAnsi="Times New Roman"/>
      <w:sz w:val="19"/>
      <w:lang w:eastAsia="en-US"/>
    </w:rPr>
  </w:style>
  <w:style w:type="paragraph" w:styleId="GvdeMetni2">
    <w:name w:val="Body Text 2"/>
    <w:basedOn w:val="Normal"/>
    <w:link w:val="GvdeMetni2Char"/>
    <w:unhideWhenUsed/>
    <w:rsid w:val="00082A3C"/>
    <w:pPr>
      <w:spacing w:after="120" w:line="480" w:lineRule="auto"/>
    </w:pPr>
  </w:style>
  <w:style w:type="character" w:customStyle="1" w:styleId="GvdeMetni2Char">
    <w:name w:val="Gövde Metni 2 Char"/>
    <w:basedOn w:val="VarsaylanParagrafYazTipi"/>
    <w:link w:val="GvdeMetni2"/>
    <w:rsid w:val="00082A3C"/>
    <w:rPr>
      <w:rFonts w:ascii="Times New Roman" w:eastAsia="Times New Roman" w:hAnsi="Times New Roman"/>
    </w:rPr>
  </w:style>
  <w:style w:type="table" w:styleId="TabloKlavuzu">
    <w:name w:val="Table Grid"/>
    <w:basedOn w:val="NormalTablo"/>
    <w:uiPriority w:val="39"/>
    <w:rsid w:val="00082A3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VarsaylanParagrafYazTipi"/>
    <w:rsid w:val="00C13A9A"/>
  </w:style>
  <w:style w:type="character" w:customStyle="1" w:styleId="apple-converted-space">
    <w:name w:val="apple-converted-space"/>
    <w:basedOn w:val="VarsaylanParagrafYazTipi"/>
    <w:rsid w:val="00C13A9A"/>
  </w:style>
  <w:style w:type="character" w:customStyle="1" w:styleId="normal10">
    <w:name w:val="normal1"/>
    <w:basedOn w:val="VarsaylanParagrafYazTipi"/>
    <w:rsid w:val="00F7230E"/>
  </w:style>
  <w:style w:type="table" w:styleId="TabloWeb3">
    <w:name w:val="Table Web 3"/>
    <w:basedOn w:val="NormalTablo"/>
    <w:rsid w:val="00F7230E"/>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Vurgu">
    <w:name w:val="Emphasis"/>
    <w:basedOn w:val="VarsaylanParagrafYazTipi"/>
    <w:uiPriority w:val="20"/>
    <w:qFormat/>
    <w:rsid w:val="00F7230E"/>
    <w:rPr>
      <w:i/>
      <w:iCs/>
    </w:rPr>
  </w:style>
  <w:style w:type="paragraph" w:customStyle="1" w:styleId="nor">
    <w:name w:val="nor"/>
    <w:basedOn w:val="Normal"/>
    <w:rsid w:val="0003315E"/>
    <w:pPr>
      <w:spacing w:before="100" w:beforeAutospacing="1" w:after="100" w:afterAutospacing="1"/>
    </w:pPr>
    <w:rPr>
      <w:sz w:val="24"/>
      <w:szCs w:val="24"/>
    </w:rPr>
  </w:style>
  <w:style w:type="character" w:customStyle="1" w:styleId="GvdeMetniGirintisiChar">
    <w:name w:val="Gövde Metni Girintisi Char"/>
    <w:basedOn w:val="VarsaylanParagrafYazTipi"/>
    <w:link w:val="GvdeMetniGirintisi"/>
    <w:uiPriority w:val="99"/>
    <w:rsid w:val="00B72C9C"/>
    <w:rPr>
      <w:rFonts w:ascii="Times New Roman" w:eastAsia="Times New Roman" w:hAnsi="Times New Roman"/>
      <w:sz w:val="24"/>
      <w:szCs w:val="24"/>
    </w:rPr>
  </w:style>
  <w:style w:type="paragraph" w:styleId="GvdeMetniGirintisi">
    <w:name w:val="Body Text Indent"/>
    <w:basedOn w:val="Normal"/>
    <w:link w:val="GvdeMetniGirintisiChar"/>
    <w:uiPriority w:val="99"/>
    <w:unhideWhenUsed/>
    <w:rsid w:val="00B72C9C"/>
    <w:pPr>
      <w:spacing w:before="100" w:beforeAutospacing="1" w:after="100" w:afterAutospacing="1"/>
    </w:pPr>
    <w:rPr>
      <w:sz w:val="24"/>
      <w:szCs w:val="24"/>
    </w:rPr>
  </w:style>
  <w:style w:type="character" w:customStyle="1" w:styleId="GvdeMetniGirintisiChar1">
    <w:name w:val="Gövde Metni Girintisi Char1"/>
    <w:basedOn w:val="VarsaylanParagrafYazTipi"/>
    <w:link w:val="GvdeMetniGirintisi"/>
    <w:uiPriority w:val="99"/>
    <w:semiHidden/>
    <w:rsid w:val="00B72C9C"/>
    <w:rPr>
      <w:rFonts w:ascii="Times New Roman" w:eastAsia="Times New Roman" w:hAnsi="Times New Roman"/>
    </w:rPr>
  </w:style>
  <w:style w:type="paragraph" w:customStyle="1" w:styleId="maddebasl">
    <w:name w:val="maddebasl"/>
    <w:basedOn w:val="Normal"/>
    <w:rsid w:val="004E5043"/>
    <w:pPr>
      <w:spacing w:before="100" w:beforeAutospacing="1" w:after="100" w:afterAutospacing="1"/>
    </w:pPr>
    <w:rPr>
      <w:rFonts w:eastAsia="Calibri"/>
      <w:sz w:val="24"/>
      <w:szCs w:val="24"/>
    </w:rPr>
  </w:style>
  <w:style w:type="paragraph" w:customStyle="1" w:styleId="dipnot">
    <w:name w:val="dipnot"/>
    <w:basedOn w:val="Normal"/>
    <w:rsid w:val="001F208D"/>
    <w:pPr>
      <w:spacing w:before="100" w:beforeAutospacing="1" w:after="100" w:afterAutospacing="1"/>
    </w:pPr>
    <w:rPr>
      <w:sz w:val="24"/>
      <w:szCs w:val="24"/>
    </w:rPr>
  </w:style>
  <w:style w:type="paragraph" w:customStyle="1" w:styleId="1-Baslk0">
    <w:name w:val="1-Baslık"/>
    <w:rsid w:val="001F208D"/>
    <w:pPr>
      <w:tabs>
        <w:tab w:val="left" w:pos="566"/>
      </w:tabs>
    </w:pPr>
    <w:rPr>
      <w:rFonts w:ascii="Times New Roman" w:eastAsia="ヒラギノ明朝 Pro W3" w:hAnsi="Times"/>
      <w:sz w:val="22"/>
      <w:u w:val="single"/>
      <w:lang w:eastAsia="en-US"/>
    </w:rPr>
  </w:style>
  <w:style w:type="paragraph" w:customStyle="1" w:styleId="msonormalcxsporta">
    <w:name w:val="msonormalcxsporta"/>
    <w:basedOn w:val="Normal"/>
    <w:uiPriority w:val="99"/>
    <w:rsid w:val="00EB119C"/>
    <w:pPr>
      <w:spacing w:before="100" w:beforeAutospacing="1" w:after="100" w:afterAutospacing="1"/>
    </w:pPr>
    <w:rPr>
      <w:sz w:val="24"/>
      <w:szCs w:val="24"/>
    </w:rPr>
  </w:style>
  <w:style w:type="paragraph" w:customStyle="1" w:styleId="listparagraph">
    <w:name w:val="listparagraph"/>
    <w:basedOn w:val="Normal"/>
    <w:uiPriority w:val="99"/>
    <w:rsid w:val="00EB119C"/>
    <w:pPr>
      <w:spacing w:before="100" w:beforeAutospacing="1" w:after="100" w:afterAutospacing="1"/>
    </w:pPr>
    <w:rPr>
      <w:sz w:val="24"/>
      <w:szCs w:val="24"/>
    </w:rPr>
  </w:style>
  <w:style w:type="paragraph" w:customStyle="1" w:styleId="msonormalcxspilk">
    <w:name w:val="msonormalcxspilk"/>
    <w:basedOn w:val="Normal"/>
    <w:uiPriority w:val="99"/>
    <w:rsid w:val="00EB119C"/>
    <w:pPr>
      <w:spacing w:before="100" w:beforeAutospacing="1" w:after="100" w:afterAutospacing="1"/>
    </w:pPr>
    <w:rPr>
      <w:sz w:val="24"/>
      <w:szCs w:val="24"/>
    </w:rPr>
  </w:style>
  <w:style w:type="paragraph" w:customStyle="1" w:styleId="msonormalcxspson">
    <w:name w:val="msonormalcxspson"/>
    <w:basedOn w:val="Normal"/>
    <w:uiPriority w:val="99"/>
    <w:rsid w:val="00EB119C"/>
    <w:pPr>
      <w:spacing w:before="100" w:beforeAutospacing="1" w:after="100" w:afterAutospacing="1"/>
    </w:pPr>
    <w:rPr>
      <w:sz w:val="24"/>
      <w:szCs w:val="24"/>
    </w:rPr>
  </w:style>
  <w:style w:type="paragraph" w:customStyle="1" w:styleId="msonormalcxsportacxspilk">
    <w:name w:val="msonormalcxsportacxspilk"/>
    <w:basedOn w:val="Normal"/>
    <w:uiPriority w:val="99"/>
    <w:rsid w:val="00EB119C"/>
    <w:pPr>
      <w:spacing w:before="100" w:beforeAutospacing="1" w:after="100" w:afterAutospacing="1"/>
    </w:pPr>
    <w:rPr>
      <w:sz w:val="24"/>
      <w:szCs w:val="24"/>
    </w:rPr>
  </w:style>
  <w:style w:type="paragraph" w:customStyle="1" w:styleId="msonormalcxsportacxsporta">
    <w:name w:val="msonormalcxsportacxsporta"/>
    <w:basedOn w:val="Normal"/>
    <w:uiPriority w:val="99"/>
    <w:rsid w:val="00EB119C"/>
    <w:pPr>
      <w:spacing w:before="100" w:beforeAutospacing="1" w:after="100" w:afterAutospacing="1"/>
    </w:pPr>
    <w:rPr>
      <w:sz w:val="24"/>
      <w:szCs w:val="24"/>
    </w:rPr>
  </w:style>
  <w:style w:type="paragraph" w:customStyle="1" w:styleId="msonormalcxsportacxspson">
    <w:name w:val="msonormalcxsportacxspson"/>
    <w:basedOn w:val="Normal"/>
    <w:uiPriority w:val="99"/>
    <w:rsid w:val="00EB119C"/>
    <w:pPr>
      <w:spacing w:before="100" w:beforeAutospacing="1" w:after="100" w:afterAutospacing="1"/>
    </w:pPr>
    <w:rPr>
      <w:sz w:val="24"/>
      <w:szCs w:val="24"/>
    </w:rPr>
  </w:style>
  <w:style w:type="paragraph" w:customStyle="1" w:styleId="Default">
    <w:name w:val="Default"/>
    <w:rsid w:val="00FF3EA5"/>
    <w:pPr>
      <w:autoSpaceDE w:val="0"/>
      <w:autoSpaceDN w:val="0"/>
      <w:adjustRightInd w:val="0"/>
    </w:pPr>
    <w:rPr>
      <w:rFonts w:ascii="Times New Roman" w:eastAsia="Times New Roman" w:hAnsi="Times New Roman"/>
      <w:color w:val="000000"/>
      <w:sz w:val="24"/>
      <w:szCs w:val="24"/>
    </w:rPr>
  </w:style>
  <w:style w:type="paragraph" w:customStyle="1" w:styleId="ncedenBiimlendirilmi">
    <w:name w:val="Önceden Biçimlendirilmiş"/>
    <w:basedOn w:val="Normal"/>
    <w:rsid w:val="00AE38D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Baslk">
    <w:name w:val="Baslık"/>
    <w:basedOn w:val="Normal"/>
    <w:next w:val="Normal"/>
    <w:rsid w:val="00AA6383"/>
    <w:pPr>
      <w:tabs>
        <w:tab w:val="left" w:pos="567"/>
      </w:tabs>
      <w:jc w:val="both"/>
    </w:pPr>
    <w:rPr>
      <w:rFonts w:ascii="New York" w:hAnsi="New York"/>
      <w:sz w:val="22"/>
      <w:lang w:val="en-US"/>
    </w:rPr>
  </w:style>
  <w:style w:type="paragraph" w:styleId="KonuBal">
    <w:name w:val="Title"/>
    <w:basedOn w:val="Normal"/>
    <w:link w:val="KonuBalChar"/>
    <w:uiPriority w:val="10"/>
    <w:qFormat/>
    <w:rsid w:val="00AA6383"/>
    <w:pPr>
      <w:overflowPunct w:val="0"/>
      <w:autoSpaceDE w:val="0"/>
      <w:autoSpaceDN w:val="0"/>
      <w:adjustRightInd w:val="0"/>
      <w:spacing w:after="120"/>
      <w:jc w:val="center"/>
    </w:pPr>
    <w:rPr>
      <w:sz w:val="24"/>
    </w:rPr>
  </w:style>
  <w:style w:type="character" w:customStyle="1" w:styleId="KonuBalChar">
    <w:name w:val="Konu Başlığı Char"/>
    <w:basedOn w:val="VarsaylanParagrafYazTipi"/>
    <w:link w:val="KonuBal"/>
    <w:rsid w:val="00AA6383"/>
    <w:rPr>
      <w:rFonts w:ascii="Times New Roman" w:eastAsia="Times New Roman" w:hAnsi="Times New Roman"/>
      <w:sz w:val="24"/>
    </w:rPr>
  </w:style>
  <w:style w:type="table" w:styleId="TabloZarif">
    <w:name w:val="Table Elegant"/>
    <w:basedOn w:val="NormalTablo"/>
    <w:rsid w:val="00CB5575"/>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Balk3Char">
    <w:name w:val="Başlık 3 Char"/>
    <w:basedOn w:val="VarsaylanParagrafYazTipi"/>
    <w:link w:val="Balk3"/>
    <w:uiPriority w:val="9"/>
    <w:rsid w:val="00025AAE"/>
    <w:rPr>
      <w:rFonts w:ascii="Times New Roman" w:eastAsia="Times New Roman" w:hAnsi="Times New Roman"/>
      <w:b/>
      <w:bCs/>
      <w:sz w:val="27"/>
      <w:szCs w:val="27"/>
    </w:rPr>
  </w:style>
  <w:style w:type="character" w:customStyle="1" w:styleId="Balk4Char">
    <w:name w:val="Başlık 4 Char"/>
    <w:basedOn w:val="VarsaylanParagrafYazTipi"/>
    <w:link w:val="Balk4"/>
    <w:rsid w:val="00025AAE"/>
    <w:rPr>
      <w:rFonts w:ascii="Times New Roman" w:eastAsia="Times New Roman" w:hAnsi="Times New Roman"/>
      <w:b/>
      <w:bCs/>
      <w:sz w:val="52"/>
      <w:szCs w:val="52"/>
      <w:u w:val="single"/>
    </w:rPr>
  </w:style>
  <w:style w:type="character" w:customStyle="1" w:styleId="Balk8Char">
    <w:name w:val="Başlık 8 Char"/>
    <w:basedOn w:val="VarsaylanParagrafYazTipi"/>
    <w:link w:val="Balk8"/>
    <w:uiPriority w:val="9"/>
    <w:rsid w:val="00025AAE"/>
    <w:rPr>
      <w:rFonts w:ascii="Times New Roman" w:eastAsia="Arial Unicode MS" w:hAnsi="Times New Roman"/>
      <w:i/>
      <w:iCs/>
      <w:sz w:val="24"/>
      <w:szCs w:val="24"/>
    </w:rPr>
  </w:style>
  <w:style w:type="table" w:customStyle="1" w:styleId="MUSTAFA">
    <w:name w:val="MUSTAFA"/>
    <w:basedOn w:val="NormalTablo"/>
    <w:rsid w:val="00025AAE"/>
    <w:pPr>
      <w:jc w:val="both"/>
    </w:pPr>
    <w:rPr>
      <w:rFonts w:ascii="Times New Roman" w:eastAsia="Times New Roman" w:hAnsi="Times New Roman"/>
    </w:rPr>
    <w:tblPr>
      <w:jc w:val="center"/>
      <w:tblInd w:w="0" w:type="dxa"/>
      <w:tblBorders>
        <w:top w:val="single" w:sz="18" w:space="0" w:color="333333"/>
        <w:left w:val="single" w:sz="18" w:space="0" w:color="333333"/>
        <w:bottom w:val="single" w:sz="18" w:space="0" w:color="333333"/>
        <w:right w:val="single" w:sz="18" w:space="0" w:color="333333"/>
        <w:insideH w:val="single" w:sz="8" w:space="0" w:color="333333"/>
        <w:insideV w:val="single" w:sz="8" w:space="0" w:color="333333"/>
      </w:tblBorders>
      <w:tblCellMar>
        <w:top w:w="0" w:type="dxa"/>
        <w:left w:w="108" w:type="dxa"/>
        <w:bottom w:w="0" w:type="dxa"/>
        <w:right w:w="108" w:type="dxa"/>
      </w:tblCellMar>
    </w:tblPr>
    <w:trPr>
      <w:jc w:val="center"/>
    </w:trPr>
    <w:tblStylePr w:type="firstRow">
      <w:rPr>
        <w:rFonts w:cs="Times New Roman"/>
        <w:color w:val="auto"/>
      </w:rPr>
      <w:tblPr/>
      <w:tcPr>
        <w:tcBorders>
          <w:tl2br w:val="none" w:sz="0" w:space="0" w:color="auto"/>
          <w:tr2bl w:val="none" w:sz="0" w:space="0" w:color="auto"/>
        </w:tcBorders>
      </w:tcPr>
    </w:tblStylePr>
  </w:style>
  <w:style w:type="table" w:customStyle="1" w:styleId="Stil1">
    <w:name w:val="Stil1"/>
    <w:basedOn w:val="TabloWeb3"/>
    <w:rsid w:val="00025AA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rFonts w:cs="Times New Roman"/>
        <w:color w:val="auto"/>
      </w:rPr>
      <w:tblPr/>
      <w:tcPr>
        <w:tcBorders>
          <w:tl2br w:val="none" w:sz="0" w:space="0" w:color="auto"/>
          <w:tr2bl w:val="none" w:sz="0" w:space="0" w:color="auto"/>
        </w:tcBorders>
      </w:tcPr>
    </w:tblStylePr>
  </w:style>
  <w:style w:type="table" w:styleId="TabloKlavuz1">
    <w:name w:val="Table Grid 1"/>
    <w:basedOn w:val="NormalTablo"/>
    <w:rsid w:val="00025AAE"/>
    <w:pPr>
      <w:spacing w:after="200" w:line="276" w:lineRule="auto"/>
    </w:pPr>
    <w:rPr>
      <w:rFonts w:ascii="Times New Roman" w:eastAsia="Times New Roman" w:hAnsi="Times New Roman"/>
    </w:rPr>
    <w:tblPr>
      <w:tblInd w:w="0" w:type="dxa"/>
      <w:tblBorders>
        <w:top w:val="single" w:sz="18" w:space="0" w:color="auto"/>
        <w:left w:val="single" w:sz="18" w:space="0" w:color="auto"/>
        <w:bottom w:val="single" w:sz="18" w:space="0" w:color="auto"/>
        <w:right w:val="single" w:sz="18" w:space="0" w:color="auto"/>
        <w:insideH w:val="single" w:sz="8" w:space="0" w:color="808080"/>
        <w:insideV w:val="single" w:sz="8" w:space="0" w:color="80808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Temas">
    <w:name w:val="Table Theme"/>
    <w:basedOn w:val="NormalTablo"/>
    <w:rsid w:val="00025AAE"/>
    <w:pPr>
      <w:spacing w:after="200" w:line="276" w:lineRule="auto"/>
    </w:pPr>
    <w:rPr>
      <w:rFonts w:ascii="Times New Roman" w:eastAsia="Times New Roman" w:hAnsi="Times New Roman"/>
    </w:rPr>
    <w:tblPr>
      <w:jc w:val="center"/>
      <w:tblInd w:w="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stlII">
    <w:name w:val="stıl II"/>
    <w:basedOn w:val="NormalTablo"/>
    <w:rsid w:val="00025AAE"/>
    <w:rPr>
      <w:rFonts w:ascii="Times New Roman" w:eastAsia="Times New Roman" w:hAnsi="Times New Roman"/>
    </w:rPr>
    <w:tblPr>
      <w:tblInd w:w="0" w:type="dxa"/>
      <w:tblBorders>
        <w:top w:val="single" w:sz="18" w:space="0" w:color="333333"/>
        <w:left w:val="single" w:sz="18" w:space="0" w:color="333333"/>
        <w:bottom w:val="single" w:sz="18" w:space="0" w:color="333333"/>
        <w:right w:val="single" w:sz="18" w:space="0" w:color="333333"/>
        <w:insideH w:val="single" w:sz="8" w:space="0" w:color="333333"/>
        <w:insideV w:val="single" w:sz="8" w:space="0" w:color="333333"/>
      </w:tblBorders>
      <w:tblCellMar>
        <w:top w:w="0" w:type="dxa"/>
        <w:left w:w="108" w:type="dxa"/>
        <w:bottom w:w="0" w:type="dxa"/>
        <w:right w:w="108" w:type="dxa"/>
      </w:tblCellMar>
    </w:tblPr>
  </w:style>
  <w:style w:type="table" w:customStyle="1" w:styleId="mustafa0">
    <w:name w:val="mustafa"/>
    <w:basedOn w:val="TabloKlavuzu"/>
    <w:rsid w:val="00025AAE"/>
    <w:pPr>
      <w:jc w:val="both"/>
    </w:pPr>
    <w:rPr>
      <w:rFonts w:ascii="Calibri" w:eastAsia="Times New Roman" w:hAnsi="Calibri"/>
      <w:color w:val="808080"/>
    </w:rPr>
    <w:tblPr>
      <w:jc w:val="center"/>
      <w:tblInd w:w="0" w:type="dxa"/>
      <w:tblBorders>
        <w:top w:val="single" w:sz="18" w:space="0" w:color="333333"/>
        <w:left w:val="single" w:sz="18" w:space="0" w:color="333333"/>
        <w:bottom w:val="single" w:sz="18" w:space="0" w:color="333333"/>
        <w:right w:val="single" w:sz="18" w:space="0" w:color="333333"/>
        <w:insideH w:val="single" w:sz="12" w:space="0" w:color="333333"/>
        <w:insideV w:val="single" w:sz="12" w:space="0" w:color="333333"/>
      </w:tblBorders>
      <w:tblCellMar>
        <w:top w:w="0" w:type="dxa"/>
        <w:left w:w="108" w:type="dxa"/>
        <w:bottom w:w="0" w:type="dxa"/>
        <w:right w:w="108" w:type="dxa"/>
      </w:tblCellMar>
    </w:tblPr>
    <w:trPr>
      <w:jc w:val="center"/>
    </w:trPr>
  </w:style>
  <w:style w:type="table" w:styleId="TabloBasit1">
    <w:name w:val="Table Simple 1"/>
    <w:basedOn w:val="NormalTablo"/>
    <w:rsid w:val="00025AAE"/>
    <w:pPr>
      <w:jc w:val="both"/>
    </w:pPr>
    <w:rPr>
      <w:rFonts w:ascii="Times New Roman" w:eastAsia="Batang" w:hAnsi="Times New Roman"/>
    </w:rPr>
    <w:tblPr>
      <w:jc w:val="center"/>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left w:w="108" w:type="dxa"/>
        <w:bottom w:w="0" w:type="dxa"/>
        <w:right w:w="108" w:type="dxa"/>
      </w:tblCellMar>
    </w:tblPr>
    <w:trPr>
      <w:jc w:val="center"/>
    </w:tr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abloerii">
    <w:name w:val="Tablo İçeriği"/>
    <w:basedOn w:val="Normal"/>
    <w:rsid w:val="00025AAE"/>
    <w:pPr>
      <w:keepNext/>
      <w:keepLines/>
      <w:widowControl w:val="0"/>
      <w:suppressLineNumbers/>
      <w:tabs>
        <w:tab w:val="left" w:pos="709"/>
      </w:tabs>
      <w:suppressAutoHyphens/>
      <w:spacing w:before="170" w:after="170" w:line="384" w:lineRule="atLeast"/>
      <w:ind w:left="405" w:firstLine="567"/>
      <w:jc w:val="both"/>
    </w:pPr>
    <w:rPr>
      <w:rFonts w:eastAsia="Arial Unicode MS" w:cs="Mangal"/>
      <w:lang w:eastAsia="zh-CN" w:bidi="hi-IN"/>
    </w:rPr>
  </w:style>
  <w:style w:type="numbering" w:customStyle="1" w:styleId="ListeYok1">
    <w:name w:val="Liste Yok1"/>
    <w:next w:val="ListeYok"/>
    <w:uiPriority w:val="99"/>
    <w:semiHidden/>
    <w:unhideWhenUsed/>
    <w:rsid w:val="00025AAE"/>
  </w:style>
  <w:style w:type="character" w:styleId="zlenenKpr">
    <w:name w:val="FollowedHyperlink"/>
    <w:basedOn w:val="VarsaylanParagrafYazTipi"/>
    <w:uiPriority w:val="99"/>
    <w:unhideWhenUsed/>
    <w:rsid w:val="00025AAE"/>
    <w:rPr>
      <w:color w:val="800080"/>
      <w:u w:val="single"/>
    </w:rPr>
  </w:style>
  <w:style w:type="paragraph" w:styleId="HTMLncedenBiimlendirilmi">
    <w:name w:val="HTML Preformatted"/>
    <w:basedOn w:val="Normal"/>
    <w:link w:val="HTMLncedenBiimlendirilmiChar"/>
    <w:uiPriority w:val="99"/>
    <w:unhideWhenUsed/>
    <w:rsid w:val="00025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ncedenBiimlendirilmiChar">
    <w:name w:val="HTML Önceden Biçimlendirilmiş Char"/>
    <w:basedOn w:val="VarsaylanParagrafYazTipi"/>
    <w:link w:val="HTMLncedenBiimlendirilmi"/>
    <w:uiPriority w:val="99"/>
    <w:rsid w:val="00025AAE"/>
    <w:rPr>
      <w:rFonts w:ascii="Courier New" w:eastAsia="Times New Roman" w:hAnsi="Courier New"/>
    </w:rPr>
  </w:style>
  <w:style w:type="paragraph" w:customStyle="1" w:styleId="msobodytextindent">
    <w:name w:val="msobodytextindent"/>
    <w:basedOn w:val="Normal"/>
    <w:rsid w:val="00025AAE"/>
    <w:pPr>
      <w:spacing w:after="120"/>
      <w:ind w:left="283"/>
    </w:pPr>
  </w:style>
  <w:style w:type="paragraph" w:styleId="AltKonuBal">
    <w:name w:val="Subtitle"/>
    <w:basedOn w:val="Normal"/>
    <w:link w:val="AltKonuBalChar"/>
    <w:uiPriority w:val="11"/>
    <w:qFormat/>
    <w:rsid w:val="00025AAE"/>
    <w:pPr>
      <w:jc w:val="center"/>
    </w:pPr>
    <w:rPr>
      <w:b/>
      <w:bCs/>
    </w:rPr>
  </w:style>
  <w:style w:type="character" w:customStyle="1" w:styleId="AltKonuBalChar">
    <w:name w:val="Alt Konu Başlığı Char"/>
    <w:basedOn w:val="VarsaylanParagrafYazTipi"/>
    <w:link w:val="AltKonuBal"/>
    <w:uiPriority w:val="11"/>
    <w:rsid w:val="00025AAE"/>
    <w:rPr>
      <w:rFonts w:ascii="Times New Roman" w:eastAsia="Times New Roman" w:hAnsi="Times New Roman"/>
      <w:b/>
      <w:bCs/>
    </w:rPr>
  </w:style>
  <w:style w:type="paragraph" w:styleId="GvdeMetni3">
    <w:name w:val="Body Text 3"/>
    <w:basedOn w:val="Normal"/>
    <w:link w:val="GvdeMetni3Char"/>
    <w:uiPriority w:val="99"/>
    <w:unhideWhenUsed/>
    <w:rsid w:val="00025AAE"/>
    <w:pPr>
      <w:spacing w:after="120"/>
    </w:pPr>
  </w:style>
  <w:style w:type="character" w:customStyle="1" w:styleId="GvdeMetni3Char">
    <w:name w:val="Gövde Metni 3 Char"/>
    <w:basedOn w:val="VarsaylanParagrafYazTipi"/>
    <w:link w:val="GvdeMetni3"/>
    <w:uiPriority w:val="99"/>
    <w:rsid w:val="00025AAE"/>
    <w:rPr>
      <w:rFonts w:ascii="Times New Roman" w:eastAsia="Times New Roman" w:hAnsi="Times New Roman"/>
    </w:rPr>
  </w:style>
  <w:style w:type="character" w:customStyle="1" w:styleId="GvdeMetniGirintisi2Char">
    <w:name w:val="Gövde Metni Girintisi 2 Char"/>
    <w:basedOn w:val="VarsaylanParagrafYazTipi"/>
    <w:link w:val="GvdeMetniGirintisi2"/>
    <w:uiPriority w:val="99"/>
    <w:locked/>
    <w:rsid w:val="00025AAE"/>
    <w:rPr>
      <w:rFonts w:ascii="Calibri" w:eastAsia="Calibri" w:hAnsi="Calibri"/>
      <w:sz w:val="22"/>
      <w:szCs w:val="22"/>
      <w:lang w:eastAsia="en-US"/>
    </w:rPr>
  </w:style>
  <w:style w:type="paragraph" w:customStyle="1" w:styleId="msobodytextindent2">
    <w:name w:val="msobodytextindent2"/>
    <w:basedOn w:val="Normal"/>
    <w:rsid w:val="00025AAE"/>
    <w:pPr>
      <w:spacing w:after="120" w:line="480" w:lineRule="auto"/>
      <w:ind w:left="283"/>
    </w:pPr>
  </w:style>
  <w:style w:type="character" w:customStyle="1" w:styleId="GvdeMetniGirintisi3Char">
    <w:name w:val="Gövde Metni Girintisi 3 Char"/>
    <w:basedOn w:val="VarsaylanParagrafYazTipi"/>
    <w:link w:val="GvdeMetniGirintisi3"/>
    <w:locked/>
    <w:rsid w:val="00025AAE"/>
    <w:rPr>
      <w:rFonts w:ascii="Calibri" w:eastAsia="Calibri" w:hAnsi="Calibri"/>
      <w:sz w:val="22"/>
      <w:szCs w:val="22"/>
      <w:lang w:eastAsia="en-US"/>
    </w:rPr>
  </w:style>
  <w:style w:type="paragraph" w:customStyle="1" w:styleId="msobodytextindent3">
    <w:name w:val="msobodytextindent3"/>
    <w:basedOn w:val="Normal"/>
    <w:rsid w:val="00025AAE"/>
    <w:pPr>
      <w:ind w:firstLine="540"/>
      <w:jc w:val="both"/>
    </w:pPr>
  </w:style>
  <w:style w:type="paragraph" w:styleId="DzMetin">
    <w:name w:val="Plain Text"/>
    <w:basedOn w:val="Normal"/>
    <w:link w:val="DzMetinChar"/>
    <w:uiPriority w:val="99"/>
    <w:unhideWhenUsed/>
    <w:rsid w:val="00025AAE"/>
    <w:rPr>
      <w:rFonts w:ascii="Courier New" w:hAnsi="Courier New"/>
    </w:rPr>
  </w:style>
  <w:style w:type="character" w:customStyle="1" w:styleId="DzMetinChar">
    <w:name w:val="Düz Metin Char"/>
    <w:basedOn w:val="VarsaylanParagrafYazTipi"/>
    <w:link w:val="DzMetin"/>
    <w:uiPriority w:val="99"/>
    <w:rsid w:val="00025AAE"/>
    <w:rPr>
      <w:rFonts w:ascii="Courier New" w:eastAsia="Times New Roman" w:hAnsi="Courier New"/>
    </w:rPr>
  </w:style>
  <w:style w:type="character" w:customStyle="1" w:styleId="Gvdemetni0">
    <w:name w:val="Gövde metni_"/>
    <w:basedOn w:val="VarsaylanParagrafYazTipi"/>
    <w:link w:val="Gvdemetni1"/>
    <w:locked/>
    <w:rsid w:val="00025AAE"/>
    <w:rPr>
      <w:shd w:val="clear" w:color="auto" w:fill="FFFFFF"/>
    </w:rPr>
  </w:style>
  <w:style w:type="paragraph" w:customStyle="1" w:styleId="Gvdemetni1">
    <w:name w:val="Gövde metni"/>
    <w:basedOn w:val="Normal"/>
    <w:link w:val="Gvdemetni0"/>
    <w:rsid w:val="00025AAE"/>
    <w:pPr>
      <w:shd w:val="clear" w:color="auto" w:fill="FFFFFF"/>
      <w:spacing w:line="274" w:lineRule="atLeast"/>
      <w:jc w:val="both"/>
    </w:pPr>
    <w:rPr>
      <w:rFonts w:ascii="Trebuchet MS" w:eastAsia="Trebuchet MS" w:hAnsi="Trebuchet MS"/>
      <w:shd w:val="clear" w:color="auto" w:fill="FFFFFF"/>
    </w:rPr>
  </w:style>
  <w:style w:type="paragraph" w:customStyle="1" w:styleId="baslk0">
    <w:name w:val="baslk"/>
    <w:basedOn w:val="Normal"/>
    <w:rsid w:val="00025AAE"/>
    <w:pPr>
      <w:spacing w:before="100" w:beforeAutospacing="1" w:after="100" w:afterAutospacing="1"/>
    </w:pPr>
    <w:rPr>
      <w:rFonts w:eastAsia="Arial Unicode MS"/>
      <w:sz w:val="24"/>
      <w:szCs w:val="24"/>
    </w:rPr>
  </w:style>
  <w:style w:type="paragraph" w:customStyle="1" w:styleId="Style2">
    <w:name w:val="Style2"/>
    <w:basedOn w:val="Normal"/>
    <w:rsid w:val="00025AAE"/>
    <w:pPr>
      <w:autoSpaceDE w:val="0"/>
      <w:autoSpaceDN w:val="0"/>
      <w:spacing w:line="278" w:lineRule="atLeast"/>
      <w:ind w:firstLine="696"/>
      <w:jc w:val="both"/>
    </w:pPr>
    <w:rPr>
      <w:rFonts w:eastAsia="Arial Unicode MS"/>
      <w:sz w:val="24"/>
      <w:szCs w:val="24"/>
    </w:rPr>
  </w:style>
  <w:style w:type="paragraph" w:customStyle="1" w:styleId="Style3">
    <w:name w:val="Style3"/>
    <w:basedOn w:val="Normal"/>
    <w:rsid w:val="00025AAE"/>
    <w:pPr>
      <w:autoSpaceDE w:val="0"/>
      <w:autoSpaceDN w:val="0"/>
      <w:spacing w:line="425" w:lineRule="atLeast"/>
      <w:ind w:firstLine="653"/>
      <w:jc w:val="both"/>
    </w:pPr>
    <w:rPr>
      <w:rFonts w:ascii="Cambria" w:eastAsia="Arial Unicode MS" w:hAnsi="Cambria" w:cs="Arial Unicode MS"/>
      <w:sz w:val="24"/>
      <w:szCs w:val="24"/>
    </w:rPr>
  </w:style>
  <w:style w:type="paragraph" w:customStyle="1" w:styleId="Style8">
    <w:name w:val="Style8"/>
    <w:basedOn w:val="Normal"/>
    <w:rsid w:val="00025AAE"/>
    <w:pPr>
      <w:autoSpaceDE w:val="0"/>
      <w:autoSpaceDN w:val="0"/>
      <w:spacing w:line="274" w:lineRule="atLeast"/>
      <w:ind w:firstLine="552"/>
      <w:jc w:val="both"/>
    </w:pPr>
    <w:rPr>
      <w:rFonts w:eastAsia="Arial Unicode MS"/>
      <w:sz w:val="24"/>
      <w:szCs w:val="24"/>
    </w:rPr>
  </w:style>
  <w:style w:type="paragraph" w:customStyle="1" w:styleId="Style6">
    <w:name w:val="Style6"/>
    <w:basedOn w:val="Normal"/>
    <w:rsid w:val="00025AAE"/>
    <w:pPr>
      <w:autoSpaceDE w:val="0"/>
      <w:autoSpaceDN w:val="0"/>
      <w:spacing w:line="269" w:lineRule="atLeast"/>
      <w:ind w:firstLine="552"/>
      <w:jc w:val="both"/>
    </w:pPr>
    <w:rPr>
      <w:rFonts w:eastAsia="Arial Unicode MS"/>
      <w:sz w:val="24"/>
      <w:szCs w:val="24"/>
    </w:rPr>
  </w:style>
  <w:style w:type="paragraph" w:customStyle="1" w:styleId="Style5">
    <w:name w:val="Style5"/>
    <w:basedOn w:val="Normal"/>
    <w:rsid w:val="00025AAE"/>
    <w:pPr>
      <w:autoSpaceDE w:val="0"/>
      <w:autoSpaceDN w:val="0"/>
      <w:spacing w:line="420" w:lineRule="atLeast"/>
      <w:ind w:firstLine="763"/>
      <w:jc w:val="both"/>
    </w:pPr>
    <w:rPr>
      <w:rFonts w:ascii="Cambria" w:eastAsia="Arial Unicode MS" w:hAnsi="Cambria" w:cs="Arial Unicode MS"/>
      <w:sz w:val="24"/>
      <w:szCs w:val="24"/>
    </w:rPr>
  </w:style>
  <w:style w:type="paragraph" w:customStyle="1" w:styleId="ListeParagraf2">
    <w:name w:val="Liste Paragraf2"/>
    <w:basedOn w:val="Normal"/>
    <w:qFormat/>
    <w:rsid w:val="00025AAE"/>
    <w:pPr>
      <w:spacing w:after="200" w:line="276" w:lineRule="auto"/>
      <w:ind w:left="720"/>
    </w:pPr>
    <w:rPr>
      <w:rFonts w:ascii="Calibri" w:eastAsia="Arial Unicode MS" w:hAnsi="Calibri" w:cs="Arial Unicode MS"/>
      <w:sz w:val="22"/>
      <w:szCs w:val="22"/>
    </w:rPr>
  </w:style>
  <w:style w:type="paragraph" w:customStyle="1" w:styleId="kantabChar">
    <w:name w:val="kantab Char"/>
    <w:basedOn w:val="Normal"/>
    <w:rsid w:val="00025AAE"/>
    <w:pPr>
      <w:spacing w:before="100" w:beforeAutospacing="1" w:after="100" w:afterAutospacing="1"/>
    </w:pPr>
    <w:rPr>
      <w:rFonts w:eastAsia="Arial Unicode MS"/>
      <w:sz w:val="24"/>
      <w:szCs w:val="24"/>
    </w:rPr>
  </w:style>
  <w:style w:type="paragraph" w:customStyle="1" w:styleId="nor0">
    <w:name w:val="nor0"/>
    <w:basedOn w:val="Normal"/>
    <w:rsid w:val="00025AAE"/>
    <w:pPr>
      <w:spacing w:before="100" w:beforeAutospacing="1" w:after="100" w:afterAutospacing="1"/>
    </w:pPr>
    <w:rPr>
      <w:rFonts w:eastAsia="Arial Unicode MS"/>
      <w:sz w:val="24"/>
      <w:szCs w:val="24"/>
    </w:rPr>
  </w:style>
  <w:style w:type="paragraph" w:customStyle="1" w:styleId="norf3">
    <w:name w:val="norf3"/>
    <w:basedOn w:val="Normal"/>
    <w:rsid w:val="00025AAE"/>
    <w:pPr>
      <w:spacing w:before="100" w:beforeAutospacing="1" w:after="100" w:afterAutospacing="1"/>
    </w:pPr>
    <w:rPr>
      <w:rFonts w:eastAsia="Arial Unicode MS"/>
      <w:sz w:val="24"/>
      <w:szCs w:val="24"/>
    </w:rPr>
  </w:style>
  <w:style w:type="paragraph" w:customStyle="1" w:styleId="NormalWeb5">
    <w:name w:val="Normal (Web)5"/>
    <w:basedOn w:val="Normal"/>
    <w:rsid w:val="00025AAE"/>
    <w:pPr>
      <w:spacing w:before="100" w:beforeAutospacing="1" w:after="100" w:afterAutospacing="1" w:line="204" w:lineRule="atLeast"/>
      <w:jc w:val="both"/>
    </w:pPr>
    <w:rPr>
      <w:rFonts w:ascii="Tahoma" w:eastAsia="Arial Unicode MS" w:hAnsi="Tahoma" w:cs="Tahoma"/>
      <w:color w:val="000000"/>
      <w:sz w:val="14"/>
      <w:szCs w:val="14"/>
    </w:rPr>
  </w:style>
  <w:style w:type="paragraph" w:customStyle="1" w:styleId="kantab0">
    <w:name w:val="kantab0"/>
    <w:basedOn w:val="Normal"/>
    <w:rsid w:val="00025AAE"/>
    <w:pPr>
      <w:jc w:val="both"/>
    </w:pPr>
    <w:rPr>
      <w:rFonts w:ascii="New York" w:eastAsia="Arial Unicode MS" w:hAnsi="New York" w:cs="Arial Unicode MS"/>
      <w:b/>
      <w:bCs/>
      <w:sz w:val="22"/>
      <w:szCs w:val="22"/>
    </w:rPr>
  </w:style>
  <w:style w:type="paragraph" w:customStyle="1" w:styleId="normal0">
    <w:name w:val="normal"/>
    <w:basedOn w:val="Normal"/>
    <w:rsid w:val="00025AAE"/>
    <w:rPr>
      <w:rFonts w:eastAsia="Arial Unicode MS"/>
      <w:sz w:val="24"/>
      <w:szCs w:val="24"/>
    </w:rPr>
  </w:style>
  <w:style w:type="character" w:customStyle="1" w:styleId="KonuBalChar1">
    <w:name w:val="Konu Başlığı Char1"/>
    <w:basedOn w:val="VarsaylanParagrafYazTipi"/>
    <w:uiPriority w:val="10"/>
    <w:locked/>
    <w:rsid w:val="00025AAE"/>
    <w:rPr>
      <w:rFonts w:ascii="Courier New" w:eastAsia="Arial Unicode MS" w:hAnsi="Courier New" w:cs="Courier New"/>
      <w:sz w:val="20"/>
      <w:szCs w:val="20"/>
      <w:lang w:eastAsia="tr-TR"/>
    </w:rPr>
  </w:style>
  <w:style w:type="paragraph" w:styleId="GvdeMetniGirintisi2">
    <w:name w:val="Body Text Indent 2"/>
    <w:basedOn w:val="Normal"/>
    <w:link w:val="GvdeMetniGirintisi2Char"/>
    <w:uiPriority w:val="99"/>
    <w:unhideWhenUsed/>
    <w:rsid w:val="00025AAE"/>
    <w:pPr>
      <w:spacing w:after="120" w:line="480" w:lineRule="auto"/>
      <w:ind w:left="283"/>
    </w:pPr>
    <w:rPr>
      <w:rFonts w:ascii="Calibri" w:eastAsia="Calibri" w:hAnsi="Calibri"/>
      <w:sz w:val="22"/>
      <w:szCs w:val="22"/>
      <w:lang w:eastAsia="en-US"/>
    </w:rPr>
  </w:style>
  <w:style w:type="character" w:customStyle="1" w:styleId="GvdeMetniGirintisi2Char1">
    <w:name w:val="Gövde Metni Girintisi 2 Char1"/>
    <w:basedOn w:val="VarsaylanParagrafYazTipi"/>
    <w:link w:val="GvdeMetniGirintisi2"/>
    <w:uiPriority w:val="99"/>
    <w:semiHidden/>
    <w:rsid w:val="00025AAE"/>
    <w:rPr>
      <w:rFonts w:ascii="Times New Roman" w:eastAsia="Times New Roman" w:hAnsi="Times New Roman"/>
    </w:rPr>
  </w:style>
  <w:style w:type="paragraph" w:styleId="GvdeMetniGirintisi3">
    <w:name w:val="Body Text Indent 3"/>
    <w:basedOn w:val="Normal"/>
    <w:link w:val="GvdeMetniGirintisi3Char"/>
    <w:unhideWhenUsed/>
    <w:rsid w:val="00025AAE"/>
    <w:pPr>
      <w:spacing w:after="120"/>
      <w:ind w:left="283"/>
    </w:pPr>
    <w:rPr>
      <w:rFonts w:ascii="Calibri" w:eastAsia="Calibri" w:hAnsi="Calibri"/>
      <w:sz w:val="22"/>
      <w:szCs w:val="22"/>
      <w:lang w:eastAsia="en-US"/>
    </w:rPr>
  </w:style>
  <w:style w:type="character" w:customStyle="1" w:styleId="GvdeMetniGirintisi3Char1">
    <w:name w:val="Gövde Metni Girintisi 3 Char1"/>
    <w:basedOn w:val="VarsaylanParagrafYazTipi"/>
    <w:link w:val="GvdeMetniGirintisi3"/>
    <w:uiPriority w:val="99"/>
    <w:semiHidden/>
    <w:rsid w:val="00025AAE"/>
    <w:rPr>
      <w:rFonts w:ascii="Times New Roman" w:eastAsia="Times New Roman" w:hAnsi="Times New Roman"/>
      <w:sz w:val="16"/>
      <w:szCs w:val="16"/>
    </w:rPr>
  </w:style>
  <w:style w:type="character" w:customStyle="1" w:styleId="BalonMetniChar1">
    <w:name w:val="Balon Metni Char1"/>
    <w:basedOn w:val="VarsaylanParagrafYazTipi"/>
    <w:uiPriority w:val="99"/>
    <w:semiHidden/>
    <w:locked/>
    <w:rsid w:val="00025AAE"/>
    <w:rPr>
      <w:rFonts w:ascii="Tahoma" w:eastAsia="Arial Unicode MS" w:hAnsi="Tahoma" w:cs="Tahoma"/>
      <w:sz w:val="16"/>
      <w:szCs w:val="16"/>
      <w:lang w:eastAsia="tr-TR"/>
    </w:rPr>
  </w:style>
  <w:style w:type="character" w:customStyle="1" w:styleId="FontStyle11">
    <w:name w:val="Font Style11"/>
    <w:basedOn w:val="VarsaylanParagrafYazTipi"/>
    <w:rsid w:val="00025AAE"/>
    <w:rPr>
      <w:rFonts w:ascii="Times New Roman" w:hAnsi="Times New Roman" w:cs="Times New Roman" w:hint="default"/>
      <w:b/>
      <w:bCs/>
    </w:rPr>
  </w:style>
  <w:style w:type="character" w:customStyle="1" w:styleId="FontStyle12">
    <w:name w:val="Font Style12"/>
    <w:basedOn w:val="VarsaylanParagrafYazTipi"/>
    <w:rsid w:val="00025AAE"/>
    <w:rPr>
      <w:rFonts w:ascii="Times New Roman" w:hAnsi="Times New Roman" w:cs="Times New Roman" w:hint="default"/>
    </w:rPr>
  </w:style>
  <w:style w:type="character" w:customStyle="1" w:styleId="GvdemetniKaln">
    <w:name w:val="Gövde metni + Kalın"/>
    <w:basedOn w:val="VarsaylanParagrafYazTipi"/>
    <w:rsid w:val="00025AAE"/>
    <w:rPr>
      <w:rFonts w:ascii="Times New Roman" w:hAnsi="Times New Roman" w:cs="Times New Roman" w:hint="default"/>
      <w:b/>
      <w:bCs/>
      <w:i w:val="0"/>
      <w:iCs w:val="0"/>
      <w:smallCaps w:val="0"/>
      <w:strike w:val="0"/>
      <w:dstrike w:val="0"/>
      <w:spacing w:val="0"/>
      <w:u w:val="none"/>
      <w:effect w:val="none"/>
    </w:rPr>
  </w:style>
  <w:style w:type="character" w:customStyle="1" w:styleId="Balk5Char">
    <w:name w:val="Başlık 5 Char"/>
    <w:basedOn w:val="VarsaylanParagrafYazTipi"/>
    <w:link w:val="Balk5"/>
    <w:rsid w:val="00DA5CC6"/>
    <w:rPr>
      <w:rFonts w:ascii="Arial" w:eastAsia="Times New Roman" w:hAnsi="Arial" w:cs="Arial"/>
      <w:b/>
      <w:bCs/>
      <w:sz w:val="28"/>
      <w:szCs w:val="28"/>
    </w:rPr>
  </w:style>
  <w:style w:type="character" w:customStyle="1" w:styleId="Balk6Char">
    <w:name w:val="Başlık 6 Char"/>
    <w:basedOn w:val="VarsaylanParagrafYazTipi"/>
    <w:link w:val="Balk6"/>
    <w:uiPriority w:val="9"/>
    <w:rsid w:val="00DA5CC6"/>
    <w:rPr>
      <w:rFonts w:ascii="Times New Roman" w:eastAsia="Times New Roman" w:hAnsi="Times New Roman"/>
      <w:sz w:val="28"/>
      <w:szCs w:val="28"/>
    </w:rPr>
  </w:style>
  <w:style w:type="character" w:customStyle="1" w:styleId="Balk7Char">
    <w:name w:val="Başlık 7 Char"/>
    <w:basedOn w:val="VarsaylanParagrafYazTipi"/>
    <w:link w:val="Balk7"/>
    <w:rsid w:val="00DA5CC6"/>
    <w:rPr>
      <w:rFonts w:ascii="Times New Roman" w:eastAsia="Times New Roman" w:hAnsi="Times New Roman"/>
      <w:b/>
      <w:bCs/>
      <w:sz w:val="28"/>
      <w:szCs w:val="28"/>
    </w:rPr>
  </w:style>
  <w:style w:type="character" w:customStyle="1" w:styleId="Balk9Char">
    <w:name w:val="Başlık 9 Char"/>
    <w:basedOn w:val="VarsaylanParagrafYazTipi"/>
    <w:link w:val="Balk9"/>
    <w:rsid w:val="00DA5CC6"/>
    <w:rPr>
      <w:rFonts w:ascii="Arial" w:eastAsia="Times New Roman" w:hAnsi="Arial"/>
      <w:b/>
    </w:rPr>
  </w:style>
  <w:style w:type="paragraph" w:customStyle="1" w:styleId="xl25">
    <w:name w:val="xl25"/>
    <w:basedOn w:val="Normal"/>
    <w:rsid w:val="00DA5CC6"/>
    <w:pPr>
      <w:spacing w:before="100" w:beforeAutospacing="1" w:after="100" w:afterAutospacing="1"/>
      <w:jc w:val="center"/>
    </w:pPr>
    <w:rPr>
      <w:b/>
      <w:bCs/>
      <w:sz w:val="24"/>
      <w:szCs w:val="24"/>
    </w:rPr>
  </w:style>
  <w:style w:type="paragraph" w:styleId="ResimYazs">
    <w:name w:val="caption"/>
    <w:basedOn w:val="Normal"/>
    <w:next w:val="Normal"/>
    <w:uiPriority w:val="35"/>
    <w:qFormat/>
    <w:rsid w:val="00DA5CC6"/>
    <w:pPr>
      <w:spacing w:before="120" w:after="120"/>
    </w:pPr>
    <w:rPr>
      <w:b/>
      <w:bCs/>
    </w:rPr>
  </w:style>
  <w:style w:type="paragraph" w:customStyle="1" w:styleId="Style19">
    <w:name w:val="Style19"/>
    <w:basedOn w:val="Normal"/>
    <w:rsid w:val="00DA5CC6"/>
    <w:pPr>
      <w:widowControl w:val="0"/>
      <w:autoSpaceDE w:val="0"/>
      <w:autoSpaceDN w:val="0"/>
      <w:adjustRightInd w:val="0"/>
      <w:spacing w:line="422" w:lineRule="exact"/>
      <w:ind w:firstLine="710"/>
    </w:pPr>
    <w:rPr>
      <w:rFonts w:ascii="Cambria" w:hAnsi="Cambria" w:cs="Cambria"/>
      <w:sz w:val="24"/>
      <w:szCs w:val="24"/>
    </w:rPr>
  </w:style>
  <w:style w:type="character" w:customStyle="1" w:styleId="FontStyle27">
    <w:name w:val="Font Style27"/>
    <w:basedOn w:val="VarsaylanParagrafYazTipi"/>
    <w:rsid w:val="00DA5CC6"/>
    <w:rPr>
      <w:rFonts w:ascii="Cambria" w:hAnsi="Cambria" w:cs="Cambria"/>
      <w:sz w:val="22"/>
      <w:szCs w:val="22"/>
    </w:rPr>
  </w:style>
  <w:style w:type="paragraph" w:customStyle="1" w:styleId="kantab">
    <w:name w:val="kantab"/>
    <w:basedOn w:val="Normal"/>
    <w:rsid w:val="00DA5CC6"/>
    <w:pPr>
      <w:spacing w:before="100" w:beforeAutospacing="1" w:after="100" w:afterAutospacing="1"/>
    </w:pPr>
    <w:rPr>
      <w:sz w:val="24"/>
      <w:szCs w:val="24"/>
    </w:rPr>
  </w:style>
  <w:style w:type="paragraph" w:customStyle="1" w:styleId="altbaslk">
    <w:name w:val="altbaslk"/>
    <w:basedOn w:val="Normal"/>
    <w:rsid w:val="00DA5CC6"/>
    <w:pPr>
      <w:spacing w:before="100" w:beforeAutospacing="1" w:after="100" w:afterAutospacing="1"/>
    </w:pPr>
    <w:rPr>
      <w:sz w:val="24"/>
      <w:szCs w:val="24"/>
    </w:rPr>
  </w:style>
  <w:style w:type="paragraph" w:customStyle="1" w:styleId="ksmblm">
    <w:name w:val="ksmblm"/>
    <w:basedOn w:val="Normal"/>
    <w:rsid w:val="00DA5CC6"/>
    <w:pPr>
      <w:spacing w:before="100" w:beforeAutospacing="1" w:after="100" w:afterAutospacing="1"/>
    </w:pPr>
    <w:rPr>
      <w:sz w:val="24"/>
      <w:szCs w:val="24"/>
    </w:rPr>
  </w:style>
  <w:style w:type="paragraph" w:customStyle="1" w:styleId="nora">
    <w:name w:val="nora"/>
    <w:basedOn w:val="Normal"/>
    <w:rsid w:val="00DA5CC6"/>
    <w:pPr>
      <w:spacing w:before="100" w:beforeAutospacing="1" w:after="100" w:afterAutospacing="1"/>
    </w:pPr>
    <w:rPr>
      <w:sz w:val="24"/>
      <w:szCs w:val="24"/>
    </w:rPr>
  </w:style>
  <w:style w:type="paragraph" w:customStyle="1" w:styleId="norb">
    <w:name w:val="norb"/>
    <w:basedOn w:val="Normal"/>
    <w:rsid w:val="00DA5CC6"/>
    <w:pPr>
      <w:spacing w:before="100" w:beforeAutospacing="1" w:after="100" w:afterAutospacing="1"/>
    </w:pPr>
    <w:rPr>
      <w:sz w:val="24"/>
      <w:szCs w:val="24"/>
    </w:rPr>
  </w:style>
  <w:style w:type="paragraph" w:customStyle="1" w:styleId="nor3">
    <w:name w:val="nor3"/>
    <w:basedOn w:val="Normal"/>
    <w:rsid w:val="00DA5CC6"/>
    <w:pPr>
      <w:spacing w:before="100" w:beforeAutospacing="1" w:after="100" w:afterAutospacing="1"/>
    </w:pPr>
    <w:rPr>
      <w:sz w:val="24"/>
      <w:szCs w:val="24"/>
      <w:lang w:bidi="hi-IN"/>
    </w:rPr>
  </w:style>
  <w:style w:type="paragraph" w:customStyle="1" w:styleId="baslk00">
    <w:name w:val="baslk0"/>
    <w:basedOn w:val="Normal"/>
    <w:rsid w:val="00DA5CC6"/>
    <w:pPr>
      <w:jc w:val="both"/>
    </w:pPr>
    <w:rPr>
      <w:rFonts w:ascii="New York" w:hAnsi="New York"/>
      <w:b/>
      <w:bCs/>
      <w:sz w:val="24"/>
      <w:szCs w:val="24"/>
    </w:rPr>
  </w:style>
  <w:style w:type="paragraph" w:customStyle="1" w:styleId="nor1">
    <w:name w:val="nor1"/>
    <w:basedOn w:val="Normal"/>
    <w:rsid w:val="00DA5CC6"/>
    <w:pPr>
      <w:jc w:val="both"/>
    </w:pPr>
    <w:rPr>
      <w:rFonts w:ascii="New York" w:hAnsi="New York"/>
      <w:sz w:val="18"/>
      <w:szCs w:val="18"/>
    </w:rPr>
  </w:style>
  <w:style w:type="paragraph" w:customStyle="1" w:styleId="maddebasl0">
    <w:name w:val="maddebasl0"/>
    <w:basedOn w:val="Normal"/>
    <w:rsid w:val="00DA5CC6"/>
    <w:pPr>
      <w:spacing w:before="113"/>
    </w:pPr>
    <w:rPr>
      <w:rFonts w:ascii="New York" w:hAnsi="New York"/>
      <w:i/>
      <w:iCs/>
      <w:sz w:val="18"/>
      <w:szCs w:val="18"/>
    </w:rPr>
  </w:style>
  <w:style w:type="character" w:customStyle="1" w:styleId="normalchar1">
    <w:name w:val="normal__char1"/>
    <w:basedOn w:val="VarsaylanParagrafYazTipi"/>
    <w:rsid w:val="00DA5CC6"/>
    <w:rPr>
      <w:rFonts w:ascii="Times New Roman" w:hAnsi="Times New Roman" w:cs="Times New Roman" w:hint="default"/>
      <w:strike w:val="0"/>
      <w:dstrike w:val="0"/>
      <w:sz w:val="24"/>
      <w:szCs w:val="24"/>
      <w:u w:val="none"/>
      <w:effect w:val="none"/>
    </w:rPr>
  </w:style>
  <w:style w:type="character" w:customStyle="1" w:styleId="kantabCharChar">
    <w:name w:val="kantab Char Char"/>
    <w:basedOn w:val="VarsaylanParagrafYazTipi"/>
    <w:rsid w:val="00DA5CC6"/>
    <w:rPr>
      <w:sz w:val="24"/>
      <w:szCs w:val="24"/>
      <w:lang w:val="tr-TR" w:eastAsia="tr-TR" w:bidi="ar-SA"/>
    </w:rPr>
  </w:style>
  <w:style w:type="paragraph" w:customStyle="1" w:styleId="kantab3">
    <w:name w:val="kantab3"/>
    <w:basedOn w:val="Normal"/>
    <w:rsid w:val="00DA5CC6"/>
    <w:pPr>
      <w:spacing w:before="100" w:beforeAutospacing="1" w:after="100" w:afterAutospacing="1"/>
    </w:pPr>
    <w:rPr>
      <w:sz w:val="24"/>
      <w:szCs w:val="24"/>
    </w:rPr>
  </w:style>
  <w:style w:type="paragraph" w:customStyle="1" w:styleId="ListeParagraf1">
    <w:name w:val="Liste Paragraf1"/>
    <w:basedOn w:val="Normal"/>
    <w:qFormat/>
    <w:rsid w:val="00DA5CC6"/>
    <w:pPr>
      <w:spacing w:after="200" w:line="276" w:lineRule="auto"/>
      <w:ind w:left="720"/>
    </w:pPr>
    <w:rPr>
      <w:rFonts w:ascii="Calibri" w:eastAsia="Calibri" w:hAnsi="Calibri"/>
      <w:sz w:val="22"/>
      <w:szCs w:val="22"/>
      <w:lang w:eastAsia="en-US"/>
    </w:rPr>
  </w:style>
  <w:style w:type="paragraph" w:customStyle="1" w:styleId="nor6">
    <w:name w:val="nor6"/>
    <w:basedOn w:val="Normal"/>
    <w:rsid w:val="00DA5CC6"/>
    <w:pPr>
      <w:spacing w:before="100" w:beforeAutospacing="1" w:after="100" w:afterAutospacing="1"/>
    </w:pPr>
    <w:rPr>
      <w:sz w:val="24"/>
      <w:szCs w:val="24"/>
    </w:rPr>
  </w:style>
  <w:style w:type="paragraph" w:customStyle="1" w:styleId="CharCharCharChar">
    <w:name w:val="Char Char Char Char"/>
    <w:basedOn w:val="Normal"/>
    <w:rsid w:val="00DA5CC6"/>
    <w:pPr>
      <w:spacing w:after="160" w:line="240" w:lineRule="exact"/>
      <w:jc w:val="both"/>
    </w:pPr>
    <w:rPr>
      <w:rFonts w:ascii="Verdana" w:hAnsi="Verdana"/>
      <w:lang w:val="en-GB" w:eastAsia="en-US"/>
    </w:rPr>
  </w:style>
  <w:style w:type="paragraph" w:customStyle="1" w:styleId="norf0">
    <w:name w:val="norf0"/>
    <w:basedOn w:val="Normal"/>
    <w:rsid w:val="00DA5CC6"/>
    <w:pPr>
      <w:spacing w:before="100" w:beforeAutospacing="1" w:after="100" w:afterAutospacing="1"/>
    </w:pPr>
    <w:rPr>
      <w:sz w:val="24"/>
      <w:szCs w:val="24"/>
    </w:rPr>
  </w:style>
  <w:style w:type="paragraph" w:customStyle="1" w:styleId="nore">
    <w:name w:val="nore"/>
    <w:basedOn w:val="Normal"/>
    <w:rsid w:val="00DA5CC6"/>
    <w:pPr>
      <w:spacing w:before="100" w:beforeAutospacing="1" w:after="100" w:afterAutospacing="1"/>
    </w:pPr>
    <w:rPr>
      <w:sz w:val="24"/>
      <w:szCs w:val="24"/>
    </w:rPr>
  </w:style>
  <w:style w:type="paragraph" w:customStyle="1" w:styleId="maddebasl9">
    <w:name w:val="maddebasl9"/>
    <w:basedOn w:val="Normal"/>
    <w:rsid w:val="00DA5CC6"/>
    <w:pPr>
      <w:spacing w:before="100" w:beforeAutospacing="1" w:after="100" w:afterAutospacing="1"/>
    </w:pPr>
    <w:rPr>
      <w:sz w:val="24"/>
      <w:szCs w:val="24"/>
    </w:rPr>
  </w:style>
  <w:style w:type="paragraph" w:customStyle="1" w:styleId="norf6">
    <w:name w:val="norf6"/>
    <w:basedOn w:val="Normal"/>
    <w:rsid w:val="00DA5CC6"/>
    <w:pPr>
      <w:spacing w:before="100" w:beforeAutospacing="1" w:after="100" w:afterAutospacing="1"/>
    </w:pPr>
    <w:rPr>
      <w:sz w:val="24"/>
      <w:szCs w:val="24"/>
    </w:rPr>
  </w:style>
  <w:style w:type="paragraph" w:customStyle="1" w:styleId="nor7">
    <w:name w:val="nor7"/>
    <w:basedOn w:val="Normal"/>
    <w:rsid w:val="00DA5CC6"/>
    <w:pPr>
      <w:spacing w:before="100" w:beforeAutospacing="1" w:after="100" w:afterAutospacing="1"/>
    </w:pPr>
    <w:rPr>
      <w:sz w:val="24"/>
      <w:szCs w:val="24"/>
    </w:rPr>
  </w:style>
  <w:style w:type="paragraph" w:customStyle="1" w:styleId="CharChar2Char">
    <w:name w:val="Char Char2 Char"/>
    <w:basedOn w:val="Normal"/>
    <w:rsid w:val="00DA5CC6"/>
    <w:pPr>
      <w:spacing w:after="160" w:line="240" w:lineRule="exact"/>
      <w:jc w:val="both"/>
    </w:pPr>
    <w:rPr>
      <w:rFonts w:ascii="Verdana" w:hAnsi="Verdana"/>
      <w:lang w:val="en-GB" w:eastAsia="en-US"/>
    </w:rPr>
  </w:style>
  <w:style w:type="paragraph" w:customStyle="1" w:styleId="nor9">
    <w:name w:val="nor9"/>
    <w:basedOn w:val="Normal"/>
    <w:rsid w:val="00DA5CC6"/>
    <w:pPr>
      <w:spacing w:before="100" w:beforeAutospacing="1" w:after="100" w:afterAutospacing="1"/>
    </w:pPr>
    <w:rPr>
      <w:sz w:val="24"/>
      <w:szCs w:val="24"/>
    </w:rPr>
  </w:style>
  <w:style w:type="paragraph" w:customStyle="1" w:styleId="Style9">
    <w:name w:val="Style9"/>
    <w:basedOn w:val="Normal"/>
    <w:rsid w:val="00DA5CC6"/>
    <w:pPr>
      <w:widowControl w:val="0"/>
      <w:autoSpaceDE w:val="0"/>
      <w:autoSpaceDN w:val="0"/>
      <w:adjustRightInd w:val="0"/>
      <w:spacing w:line="421" w:lineRule="exact"/>
      <w:ind w:firstLine="710"/>
      <w:jc w:val="both"/>
    </w:pPr>
    <w:rPr>
      <w:rFonts w:ascii="Cambria" w:hAnsi="Cambria"/>
      <w:sz w:val="24"/>
      <w:szCs w:val="24"/>
    </w:rPr>
  </w:style>
  <w:style w:type="character" w:customStyle="1" w:styleId="FontStyle24">
    <w:name w:val="Font Style24"/>
    <w:basedOn w:val="VarsaylanParagrafYazTipi"/>
    <w:rsid w:val="00DA5CC6"/>
    <w:rPr>
      <w:rFonts w:ascii="Cambria" w:hAnsi="Cambria" w:cs="Cambria"/>
      <w:sz w:val="22"/>
      <w:szCs w:val="22"/>
    </w:rPr>
  </w:style>
  <w:style w:type="character" w:customStyle="1" w:styleId="FontStyle22">
    <w:name w:val="Font Style22"/>
    <w:basedOn w:val="VarsaylanParagrafYazTipi"/>
    <w:rsid w:val="00DA5CC6"/>
    <w:rPr>
      <w:rFonts w:ascii="Cambria" w:hAnsi="Cambria" w:cs="Cambria"/>
      <w:b/>
      <w:bCs/>
      <w:sz w:val="22"/>
      <w:szCs w:val="22"/>
    </w:rPr>
  </w:style>
  <w:style w:type="paragraph" w:customStyle="1" w:styleId="Style7">
    <w:name w:val="Style7"/>
    <w:basedOn w:val="Normal"/>
    <w:rsid w:val="00DA5CC6"/>
    <w:pPr>
      <w:widowControl w:val="0"/>
      <w:autoSpaceDE w:val="0"/>
      <w:autoSpaceDN w:val="0"/>
      <w:adjustRightInd w:val="0"/>
      <w:spacing w:line="425" w:lineRule="exact"/>
      <w:ind w:hanging="710"/>
    </w:pPr>
    <w:rPr>
      <w:rFonts w:ascii="Cambria" w:hAnsi="Cambria"/>
      <w:sz w:val="24"/>
      <w:szCs w:val="24"/>
    </w:rPr>
  </w:style>
  <w:style w:type="character" w:customStyle="1" w:styleId="FontStyle25">
    <w:name w:val="Font Style25"/>
    <w:basedOn w:val="VarsaylanParagrafYazTipi"/>
    <w:rsid w:val="00DA5CC6"/>
    <w:rPr>
      <w:rFonts w:ascii="Cambria" w:hAnsi="Cambria" w:cs="Cambria"/>
      <w:sz w:val="22"/>
      <w:szCs w:val="22"/>
    </w:rPr>
  </w:style>
  <w:style w:type="character" w:customStyle="1" w:styleId="FontStyle26">
    <w:name w:val="Font Style26"/>
    <w:basedOn w:val="VarsaylanParagrafYazTipi"/>
    <w:rsid w:val="00DA5CC6"/>
    <w:rPr>
      <w:rFonts w:ascii="Cambria" w:hAnsi="Cambria" w:cs="Cambria"/>
      <w:sz w:val="22"/>
      <w:szCs w:val="22"/>
    </w:rPr>
  </w:style>
  <w:style w:type="character" w:customStyle="1" w:styleId="FontStyle30">
    <w:name w:val="Font Style30"/>
    <w:basedOn w:val="VarsaylanParagrafYazTipi"/>
    <w:rsid w:val="00DA5CC6"/>
    <w:rPr>
      <w:rFonts w:ascii="Century Gothic" w:hAnsi="Century Gothic" w:cs="Century Gothic"/>
      <w:sz w:val="20"/>
      <w:szCs w:val="20"/>
    </w:rPr>
  </w:style>
  <w:style w:type="character" w:customStyle="1" w:styleId="FontStyle32">
    <w:name w:val="Font Style32"/>
    <w:basedOn w:val="VarsaylanParagrafYazTipi"/>
    <w:rsid w:val="00DA5CC6"/>
    <w:rPr>
      <w:rFonts w:ascii="Century Gothic" w:hAnsi="Century Gothic" w:cs="Century Gothic"/>
      <w:b/>
      <w:bCs/>
      <w:sz w:val="18"/>
      <w:szCs w:val="18"/>
    </w:rPr>
  </w:style>
  <w:style w:type="character" w:customStyle="1" w:styleId="FontStyle33">
    <w:name w:val="Font Style33"/>
    <w:basedOn w:val="VarsaylanParagrafYazTipi"/>
    <w:rsid w:val="00DA5CC6"/>
    <w:rPr>
      <w:rFonts w:ascii="Century Gothic" w:hAnsi="Century Gothic" w:cs="Century Gothic"/>
      <w:sz w:val="20"/>
      <w:szCs w:val="20"/>
    </w:rPr>
  </w:style>
  <w:style w:type="character" w:customStyle="1" w:styleId="FontStyle31">
    <w:name w:val="Font Style31"/>
    <w:basedOn w:val="VarsaylanParagrafYazTipi"/>
    <w:rsid w:val="00DA5CC6"/>
    <w:rPr>
      <w:rFonts w:ascii="Century Gothic" w:hAnsi="Century Gothic" w:cs="Century Gothic"/>
      <w:sz w:val="20"/>
      <w:szCs w:val="20"/>
    </w:rPr>
  </w:style>
  <w:style w:type="paragraph" w:customStyle="1" w:styleId="Char">
    <w:name w:val="Char"/>
    <w:basedOn w:val="Normal"/>
    <w:rsid w:val="00DA5CC6"/>
    <w:pPr>
      <w:spacing w:after="160" w:line="240" w:lineRule="exact"/>
      <w:jc w:val="both"/>
    </w:pPr>
    <w:rPr>
      <w:rFonts w:ascii="Verdana" w:hAnsi="Verdana"/>
      <w:lang w:val="en-GB" w:eastAsia="en-US"/>
    </w:rPr>
  </w:style>
  <w:style w:type="character" w:customStyle="1" w:styleId="ver2">
    <w:name w:val="ver2"/>
    <w:basedOn w:val="VarsaylanParagrafYazTipi"/>
    <w:rsid w:val="00DA5CC6"/>
  </w:style>
  <w:style w:type="paragraph" w:customStyle="1" w:styleId="style1">
    <w:name w:val="style1"/>
    <w:basedOn w:val="Normal"/>
    <w:rsid w:val="00DA5CC6"/>
    <w:pPr>
      <w:ind w:left="300"/>
    </w:pPr>
    <w:rPr>
      <w:color w:val="444952"/>
      <w:sz w:val="24"/>
      <w:szCs w:val="24"/>
    </w:rPr>
  </w:style>
  <w:style w:type="character" w:customStyle="1" w:styleId="Balk1Char1">
    <w:name w:val="Başlık 1 Char1"/>
    <w:basedOn w:val="VarsaylanParagrafYazTipi"/>
    <w:uiPriority w:val="9"/>
    <w:rsid w:val="00A94095"/>
    <w:rPr>
      <w:rFonts w:ascii="Arial" w:eastAsia="Times New Roman" w:hAnsi="Arial" w:cs="Arial"/>
      <w:b/>
      <w:bCs/>
      <w:kern w:val="32"/>
      <w:sz w:val="32"/>
      <w:szCs w:val="32"/>
      <w:lang w:eastAsia="tr-TR"/>
    </w:rPr>
  </w:style>
  <w:style w:type="character" w:customStyle="1" w:styleId="Balk2Char1">
    <w:name w:val="Başlık 2 Char1"/>
    <w:basedOn w:val="VarsaylanParagrafYazTipi"/>
    <w:uiPriority w:val="9"/>
    <w:rsid w:val="00A94095"/>
    <w:rPr>
      <w:rFonts w:ascii="Cambria" w:eastAsia="Times New Roman" w:hAnsi="Cambria" w:cs="Times New Roman"/>
      <w:b/>
      <w:bCs/>
      <w:color w:val="4F81BD"/>
      <w:sz w:val="26"/>
      <w:szCs w:val="26"/>
      <w:lang w:eastAsia="tr-TR"/>
    </w:rPr>
  </w:style>
  <w:style w:type="character" w:customStyle="1" w:styleId="Balk3Char1">
    <w:name w:val="Başlık 3 Char1"/>
    <w:basedOn w:val="VarsaylanParagrafYazTipi"/>
    <w:uiPriority w:val="9"/>
    <w:rsid w:val="00A94095"/>
    <w:rPr>
      <w:rFonts w:ascii="Cambria" w:eastAsia="Times New Roman" w:hAnsi="Cambria" w:cs="Times New Roman"/>
      <w:b/>
      <w:bCs/>
      <w:color w:val="4F81BD"/>
      <w:sz w:val="24"/>
      <w:szCs w:val="24"/>
      <w:lang w:eastAsia="tr-TR"/>
    </w:rPr>
  </w:style>
  <w:style w:type="character" w:customStyle="1" w:styleId="Balk4Char1">
    <w:name w:val="Başlık 4 Char1"/>
    <w:basedOn w:val="VarsaylanParagrafYazTipi"/>
    <w:uiPriority w:val="9"/>
    <w:rsid w:val="00A94095"/>
    <w:rPr>
      <w:rFonts w:ascii="Times New Roman" w:eastAsia="Times New Roman" w:hAnsi="Times New Roman" w:cs="Times New Roman"/>
      <w:b/>
      <w:bCs/>
      <w:sz w:val="52"/>
      <w:szCs w:val="52"/>
      <w:u w:val="single"/>
      <w:lang w:eastAsia="tr-TR"/>
    </w:rPr>
  </w:style>
  <w:style w:type="character" w:customStyle="1" w:styleId="Balk5Char1">
    <w:name w:val="Başlık 5 Char1"/>
    <w:basedOn w:val="VarsaylanParagrafYazTipi"/>
    <w:uiPriority w:val="9"/>
    <w:rsid w:val="00A94095"/>
    <w:rPr>
      <w:rFonts w:ascii="Cambria" w:eastAsia="Times New Roman" w:hAnsi="Cambria" w:cs="Times New Roman"/>
      <w:color w:val="243F60"/>
      <w:sz w:val="24"/>
      <w:szCs w:val="24"/>
      <w:lang w:eastAsia="tr-TR"/>
    </w:rPr>
  </w:style>
  <w:style w:type="character" w:customStyle="1" w:styleId="stbilgiChar1">
    <w:name w:val="Üstbilgi Char1"/>
    <w:basedOn w:val="VarsaylanParagrafYazTipi"/>
    <w:uiPriority w:val="99"/>
    <w:semiHidden/>
    <w:rsid w:val="00A94095"/>
    <w:rPr>
      <w:rFonts w:ascii="Times New Roman" w:eastAsia="Times New Roman" w:hAnsi="Times New Roman" w:cs="Times New Roman"/>
      <w:sz w:val="20"/>
      <w:szCs w:val="20"/>
      <w:lang w:eastAsia="tr-TR"/>
    </w:rPr>
  </w:style>
  <w:style w:type="character" w:customStyle="1" w:styleId="AltbilgiChar1">
    <w:name w:val="Altbilgi Char1"/>
    <w:basedOn w:val="VarsaylanParagrafYazTipi"/>
    <w:uiPriority w:val="99"/>
    <w:semiHidden/>
    <w:rsid w:val="00A94095"/>
    <w:rPr>
      <w:rFonts w:ascii="Times New Roman" w:eastAsia="Times New Roman" w:hAnsi="Times New Roman" w:cs="Times New Roman"/>
      <w:sz w:val="20"/>
      <w:szCs w:val="20"/>
      <w:lang w:eastAsia="tr-TR"/>
    </w:rPr>
  </w:style>
  <w:style w:type="character" w:customStyle="1" w:styleId="AltKonuBalChar1">
    <w:name w:val="Alt Konu Başlığı Char1"/>
    <w:basedOn w:val="VarsaylanParagrafYazTipi"/>
    <w:uiPriority w:val="11"/>
    <w:rsid w:val="00A94095"/>
    <w:rPr>
      <w:rFonts w:ascii="Times New Roman" w:eastAsia="Times New Roman" w:hAnsi="Times New Roman" w:cs="Times New Roman"/>
      <w:b/>
      <w:bCs/>
      <w:sz w:val="20"/>
      <w:szCs w:val="20"/>
      <w:u w:val="single"/>
      <w:lang w:eastAsia="tr-TR"/>
    </w:rPr>
  </w:style>
  <w:style w:type="paragraph" w:customStyle="1" w:styleId="Balk11">
    <w:name w:val="Başlık 11"/>
    <w:basedOn w:val="Normal"/>
    <w:rsid w:val="00A94095"/>
    <w:rPr>
      <w:sz w:val="24"/>
      <w:szCs w:val="24"/>
    </w:rPr>
  </w:style>
  <w:style w:type="paragraph" w:customStyle="1" w:styleId="Balk21">
    <w:name w:val="Başlık 21"/>
    <w:basedOn w:val="Normal"/>
    <w:link w:val="CharChar5"/>
    <w:rsid w:val="00A94095"/>
    <w:rPr>
      <w:sz w:val="24"/>
      <w:szCs w:val="24"/>
    </w:rPr>
  </w:style>
  <w:style w:type="paragraph" w:customStyle="1" w:styleId="Balk31">
    <w:name w:val="Başlık 31"/>
    <w:basedOn w:val="Normal"/>
    <w:rsid w:val="00A94095"/>
    <w:rPr>
      <w:sz w:val="24"/>
      <w:szCs w:val="24"/>
    </w:rPr>
  </w:style>
  <w:style w:type="paragraph" w:customStyle="1" w:styleId="Balk41">
    <w:name w:val="Başlık 41"/>
    <w:basedOn w:val="Normal"/>
    <w:rsid w:val="00A94095"/>
    <w:rPr>
      <w:sz w:val="24"/>
      <w:szCs w:val="24"/>
    </w:rPr>
  </w:style>
  <w:style w:type="paragraph" w:customStyle="1" w:styleId="Balk51">
    <w:name w:val="Başlık 51"/>
    <w:basedOn w:val="Normal"/>
    <w:rsid w:val="00A94095"/>
    <w:rPr>
      <w:sz w:val="24"/>
      <w:szCs w:val="24"/>
    </w:rPr>
  </w:style>
  <w:style w:type="paragraph" w:customStyle="1" w:styleId="stbilgi1">
    <w:name w:val="Üstbilgi1"/>
    <w:basedOn w:val="Normal"/>
    <w:rsid w:val="00A94095"/>
    <w:rPr>
      <w:sz w:val="24"/>
      <w:szCs w:val="24"/>
    </w:rPr>
  </w:style>
  <w:style w:type="paragraph" w:customStyle="1" w:styleId="Altbilgi1">
    <w:name w:val="Altbilgi1"/>
    <w:basedOn w:val="Normal"/>
    <w:rsid w:val="00A94095"/>
    <w:rPr>
      <w:sz w:val="24"/>
      <w:szCs w:val="24"/>
    </w:rPr>
  </w:style>
  <w:style w:type="paragraph" w:customStyle="1" w:styleId="KonuBal1">
    <w:name w:val="Konu Başlığı1"/>
    <w:basedOn w:val="Normal"/>
    <w:rsid w:val="00A94095"/>
    <w:rPr>
      <w:sz w:val="24"/>
      <w:szCs w:val="24"/>
    </w:rPr>
  </w:style>
  <w:style w:type="paragraph" w:customStyle="1" w:styleId="AltKonuBal1">
    <w:name w:val="Alt Konu Başlığı1"/>
    <w:basedOn w:val="Normal"/>
    <w:rsid w:val="00A94095"/>
    <w:rPr>
      <w:sz w:val="24"/>
      <w:szCs w:val="24"/>
    </w:rPr>
  </w:style>
  <w:style w:type="paragraph" w:customStyle="1" w:styleId="BalonMetni1">
    <w:name w:val="Balon Metni1"/>
    <w:basedOn w:val="Normal"/>
    <w:link w:val="CharChar"/>
    <w:rsid w:val="00A94095"/>
    <w:rPr>
      <w:sz w:val="24"/>
      <w:szCs w:val="24"/>
    </w:rPr>
  </w:style>
  <w:style w:type="paragraph" w:customStyle="1" w:styleId="gvdemetni10">
    <w:name w:val="gvdemetni1"/>
    <w:basedOn w:val="Normal"/>
    <w:rsid w:val="007D4AB4"/>
    <w:pPr>
      <w:spacing w:before="100" w:beforeAutospacing="1" w:after="100" w:afterAutospacing="1"/>
    </w:pPr>
    <w:rPr>
      <w:sz w:val="24"/>
      <w:szCs w:val="24"/>
    </w:rPr>
  </w:style>
  <w:style w:type="character" w:customStyle="1" w:styleId="gvdemetni10pt4">
    <w:name w:val="gvdemetni10pt4"/>
    <w:basedOn w:val="VarsaylanParagrafYazTipi"/>
    <w:rsid w:val="007D4AB4"/>
  </w:style>
  <w:style w:type="character" w:customStyle="1" w:styleId="gvdemetni10pt3">
    <w:name w:val="gvdemetni10pt3"/>
    <w:basedOn w:val="VarsaylanParagrafYazTipi"/>
    <w:rsid w:val="007D4AB4"/>
  </w:style>
  <w:style w:type="character" w:customStyle="1" w:styleId="gvdemetnicenturygothic">
    <w:name w:val="gvdemetnicenturygothic"/>
    <w:basedOn w:val="VarsaylanParagrafYazTipi"/>
    <w:rsid w:val="007D4AB4"/>
  </w:style>
  <w:style w:type="character" w:customStyle="1" w:styleId="gvdemetni10pt2">
    <w:name w:val="gvdemetni10pt2"/>
    <w:basedOn w:val="VarsaylanParagrafYazTipi"/>
    <w:rsid w:val="007D4AB4"/>
  </w:style>
  <w:style w:type="paragraph" w:customStyle="1" w:styleId="gvdemetni81">
    <w:name w:val="gvdemetni81"/>
    <w:basedOn w:val="Normal"/>
    <w:rsid w:val="007D4AB4"/>
    <w:pPr>
      <w:spacing w:before="100" w:beforeAutospacing="1" w:after="100" w:afterAutospacing="1"/>
    </w:pPr>
    <w:rPr>
      <w:sz w:val="24"/>
      <w:szCs w:val="24"/>
    </w:rPr>
  </w:style>
  <w:style w:type="character" w:customStyle="1" w:styleId="gvdemetni10pt1">
    <w:name w:val="gvdemetni10pt1"/>
    <w:basedOn w:val="VarsaylanParagrafYazTipi"/>
    <w:rsid w:val="007D4AB4"/>
  </w:style>
  <w:style w:type="paragraph" w:customStyle="1" w:styleId="gvdemetni50">
    <w:name w:val="gvdemetni50"/>
    <w:basedOn w:val="Normal"/>
    <w:rsid w:val="007D4AB4"/>
    <w:pPr>
      <w:spacing w:before="100" w:beforeAutospacing="1" w:after="100" w:afterAutospacing="1"/>
    </w:pPr>
    <w:rPr>
      <w:sz w:val="24"/>
      <w:szCs w:val="24"/>
    </w:rPr>
  </w:style>
  <w:style w:type="character" w:customStyle="1" w:styleId="gvdemetni5kaln">
    <w:name w:val="gvdemetni5kaln"/>
    <w:basedOn w:val="VarsaylanParagrafYazTipi"/>
    <w:rsid w:val="007D4AB4"/>
  </w:style>
  <w:style w:type="paragraph" w:customStyle="1" w:styleId="gvdemetni70">
    <w:name w:val="gvdemetni70"/>
    <w:basedOn w:val="Normal"/>
    <w:rsid w:val="007D4AB4"/>
    <w:pPr>
      <w:spacing w:before="100" w:beforeAutospacing="1" w:after="100" w:afterAutospacing="1"/>
    </w:pPr>
    <w:rPr>
      <w:sz w:val="24"/>
      <w:szCs w:val="24"/>
    </w:rPr>
  </w:style>
  <w:style w:type="paragraph" w:customStyle="1" w:styleId="gvdemetni00">
    <w:name w:val="gvdemetni0"/>
    <w:basedOn w:val="Normal"/>
    <w:rsid w:val="007D4AB4"/>
    <w:pPr>
      <w:spacing w:before="100" w:beforeAutospacing="1" w:after="100" w:afterAutospacing="1"/>
    </w:pPr>
    <w:rPr>
      <w:sz w:val="24"/>
      <w:szCs w:val="24"/>
    </w:rPr>
  </w:style>
  <w:style w:type="paragraph" w:customStyle="1" w:styleId="balk121">
    <w:name w:val="balk121"/>
    <w:basedOn w:val="Normal"/>
    <w:rsid w:val="00521DB1"/>
    <w:pPr>
      <w:spacing w:before="100" w:beforeAutospacing="1" w:after="100" w:afterAutospacing="1"/>
    </w:pPr>
    <w:rPr>
      <w:sz w:val="24"/>
      <w:szCs w:val="24"/>
    </w:rPr>
  </w:style>
  <w:style w:type="paragraph" w:customStyle="1" w:styleId="gvdemetni71">
    <w:name w:val="gvdemetni71"/>
    <w:basedOn w:val="Normal"/>
    <w:rsid w:val="00521DB1"/>
    <w:pPr>
      <w:spacing w:before="100" w:beforeAutospacing="1" w:after="100" w:afterAutospacing="1"/>
    </w:pPr>
    <w:rPr>
      <w:sz w:val="24"/>
      <w:szCs w:val="24"/>
    </w:rPr>
  </w:style>
  <w:style w:type="paragraph" w:customStyle="1" w:styleId="gvdemetni40">
    <w:name w:val="gvdemetni40"/>
    <w:basedOn w:val="Normal"/>
    <w:rsid w:val="00521DB1"/>
    <w:pPr>
      <w:spacing w:before="100" w:beforeAutospacing="1" w:after="100" w:afterAutospacing="1"/>
    </w:pPr>
    <w:rPr>
      <w:sz w:val="24"/>
      <w:szCs w:val="24"/>
    </w:rPr>
  </w:style>
  <w:style w:type="character" w:customStyle="1" w:styleId="gvdemetni411pt">
    <w:name w:val="gvdemetni411pt"/>
    <w:basedOn w:val="VarsaylanParagrafYazTipi"/>
    <w:rsid w:val="00521DB1"/>
  </w:style>
  <w:style w:type="character" w:customStyle="1" w:styleId="gvdemetni711pt">
    <w:name w:val="gvdemetni711pt"/>
    <w:basedOn w:val="VarsaylanParagrafYazTipi"/>
    <w:rsid w:val="00521DB1"/>
  </w:style>
  <w:style w:type="character" w:customStyle="1" w:styleId="balk120">
    <w:name w:val="balk120"/>
    <w:basedOn w:val="VarsaylanParagrafYazTipi"/>
    <w:rsid w:val="00521DB1"/>
  </w:style>
  <w:style w:type="character" w:customStyle="1" w:styleId="gvdemetni7kaln">
    <w:name w:val="gvdemetni7kaln"/>
    <w:basedOn w:val="VarsaylanParagrafYazTipi"/>
    <w:rsid w:val="00521DB1"/>
  </w:style>
  <w:style w:type="character" w:customStyle="1" w:styleId="gvdemetni310">
    <w:name w:val="gvdemetni310"/>
    <w:basedOn w:val="VarsaylanParagrafYazTipi"/>
    <w:rsid w:val="00521DB1"/>
  </w:style>
  <w:style w:type="paragraph" w:styleId="Dizin7">
    <w:name w:val="index 7"/>
    <w:basedOn w:val="Normal"/>
    <w:rsid w:val="00521DB1"/>
    <w:pPr>
      <w:spacing w:before="100" w:beforeAutospacing="1" w:after="100" w:afterAutospacing="1"/>
    </w:pPr>
    <w:rPr>
      <w:sz w:val="24"/>
      <w:szCs w:val="24"/>
    </w:rPr>
  </w:style>
  <w:style w:type="paragraph" w:customStyle="1" w:styleId="timesnewroman">
    <w:name w:val="timesnewroman"/>
    <w:basedOn w:val="Normal"/>
    <w:rsid w:val="00521DB1"/>
    <w:pPr>
      <w:spacing w:before="100" w:beforeAutospacing="1" w:after="100" w:afterAutospacing="1"/>
    </w:pPr>
    <w:rPr>
      <w:sz w:val="24"/>
      <w:szCs w:val="24"/>
    </w:rPr>
  </w:style>
  <w:style w:type="paragraph" w:customStyle="1" w:styleId="font5">
    <w:name w:val="font5"/>
    <w:basedOn w:val="Normal"/>
    <w:uiPriority w:val="99"/>
    <w:rsid w:val="00AA0D7A"/>
    <w:pPr>
      <w:spacing w:before="100" w:beforeAutospacing="1" w:after="100" w:afterAutospacing="1"/>
    </w:pPr>
    <w:rPr>
      <w:b/>
      <w:bCs/>
      <w:sz w:val="22"/>
      <w:szCs w:val="22"/>
    </w:rPr>
  </w:style>
  <w:style w:type="paragraph" w:customStyle="1" w:styleId="font6">
    <w:name w:val="font6"/>
    <w:basedOn w:val="Normal"/>
    <w:uiPriority w:val="99"/>
    <w:rsid w:val="00AA0D7A"/>
    <w:pPr>
      <w:spacing w:before="100" w:beforeAutospacing="1" w:after="100" w:afterAutospacing="1"/>
    </w:pPr>
    <w:rPr>
      <w:sz w:val="16"/>
      <w:szCs w:val="16"/>
    </w:rPr>
  </w:style>
  <w:style w:type="paragraph" w:customStyle="1" w:styleId="xl63">
    <w:name w:val="xl63"/>
    <w:basedOn w:val="Normal"/>
    <w:rsid w:val="00AA0D7A"/>
    <w:pPr>
      <w:spacing w:before="100" w:beforeAutospacing="1" w:after="100" w:afterAutospacing="1"/>
    </w:pPr>
    <w:rPr>
      <w:b/>
      <w:bCs/>
      <w:sz w:val="16"/>
      <w:szCs w:val="16"/>
    </w:rPr>
  </w:style>
  <w:style w:type="paragraph" w:customStyle="1" w:styleId="xl64">
    <w:name w:val="xl64"/>
    <w:basedOn w:val="Normal"/>
    <w:rsid w:val="00AA0D7A"/>
    <w:pPr>
      <w:spacing w:before="100" w:beforeAutospacing="1" w:after="100" w:afterAutospacing="1"/>
    </w:pPr>
    <w:rPr>
      <w:sz w:val="16"/>
      <w:szCs w:val="16"/>
    </w:rPr>
  </w:style>
  <w:style w:type="paragraph" w:customStyle="1" w:styleId="xl65">
    <w:name w:val="xl65"/>
    <w:basedOn w:val="Normal"/>
    <w:rsid w:val="00AA0D7A"/>
    <w:pPr>
      <w:spacing w:before="100" w:beforeAutospacing="1" w:after="100" w:afterAutospacing="1"/>
    </w:pPr>
    <w:rPr>
      <w:sz w:val="16"/>
      <w:szCs w:val="16"/>
    </w:rPr>
  </w:style>
  <w:style w:type="paragraph" w:customStyle="1" w:styleId="xl66">
    <w:name w:val="xl66"/>
    <w:basedOn w:val="Normal"/>
    <w:rsid w:val="00AA0D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FF"/>
      <w:sz w:val="16"/>
      <w:szCs w:val="16"/>
    </w:rPr>
  </w:style>
  <w:style w:type="paragraph" w:customStyle="1" w:styleId="xl67">
    <w:name w:val="xl67"/>
    <w:basedOn w:val="Normal"/>
    <w:rsid w:val="00AA0D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16"/>
      <w:szCs w:val="16"/>
    </w:rPr>
  </w:style>
  <w:style w:type="paragraph" w:customStyle="1" w:styleId="xl68">
    <w:name w:val="xl68"/>
    <w:basedOn w:val="Normal"/>
    <w:rsid w:val="00AA0D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9">
    <w:name w:val="xl69"/>
    <w:basedOn w:val="Normal"/>
    <w:rsid w:val="00AA0D7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0">
    <w:name w:val="xl70"/>
    <w:basedOn w:val="Normal"/>
    <w:rsid w:val="00AA0D7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1">
    <w:name w:val="xl71"/>
    <w:basedOn w:val="Normal"/>
    <w:rsid w:val="00AA0D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2">
    <w:name w:val="xl72"/>
    <w:basedOn w:val="Normal"/>
    <w:rsid w:val="00AA0D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3">
    <w:name w:val="xl73"/>
    <w:basedOn w:val="Normal"/>
    <w:rsid w:val="00AA0D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74">
    <w:name w:val="xl74"/>
    <w:basedOn w:val="Normal"/>
    <w:uiPriority w:val="99"/>
    <w:rsid w:val="00AA0D7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uiPriority w:val="99"/>
    <w:rsid w:val="00AA0D7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6">
    <w:name w:val="xl76"/>
    <w:basedOn w:val="Normal"/>
    <w:uiPriority w:val="99"/>
    <w:rsid w:val="00AA0D7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7">
    <w:name w:val="xl77"/>
    <w:basedOn w:val="Normal"/>
    <w:uiPriority w:val="99"/>
    <w:rsid w:val="00AA0D7A"/>
    <w:pPr>
      <w:spacing w:before="100" w:beforeAutospacing="1" w:after="100" w:afterAutospacing="1"/>
    </w:pPr>
    <w:rPr>
      <w:color w:val="FF0000"/>
      <w:sz w:val="16"/>
      <w:szCs w:val="16"/>
    </w:rPr>
  </w:style>
  <w:style w:type="paragraph" w:customStyle="1" w:styleId="xl78">
    <w:name w:val="xl78"/>
    <w:basedOn w:val="Normal"/>
    <w:uiPriority w:val="99"/>
    <w:rsid w:val="00AA0D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79">
    <w:name w:val="xl79"/>
    <w:basedOn w:val="Normal"/>
    <w:uiPriority w:val="99"/>
    <w:rsid w:val="00AA0D7A"/>
    <w:pPr>
      <w:spacing w:before="100" w:beforeAutospacing="1" w:after="100" w:afterAutospacing="1"/>
    </w:pPr>
    <w:rPr>
      <w:b/>
      <w:bCs/>
      <w:sz w:val="16"/>
      <w:szCs w:val="16"/>
    </w:rPr>
  </w:style>
  <w:style w:type="paragraph" w:customStyle="1" w:styleId="xl80">
    <w:name w:val="xl80"/>
    <w:basedOn w:val="Normal"/>
    <w:uiPriority w:val="99"/>
    <w:rsid w:val="00AA0D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81">
    <w:name w:val="xl81"/>
    <w:basedOn w:val="Normal"/>
    <w:uiPriority w:val="99"/>
    <w:rsid w:val="00AA0D7A"/>
    <w:pPr>
      <w:spacing w:before="100" w:beforeAutospacing="1" w:after="100" w:afterAutospacing="1"/>
      <w:textAlignment w:val="top"/>
    </w:pPr>
    <w:rPr>
      <w:sz w:val="16"/>
      <w:szCs w:val="16"/>
    </w:rPr>
  </w:style>
  <w:style w:type="paragraph" w:customStyle="1" w:styleId="xl82">
    <w:name w:val="xl82"/>
    <w:basedOn w:val="Normal"/>
    <w:uiPriority w:val="99"/>
    <w:rsid w:val="00AA0D7A"/>
    <w:pPr>
      <w:spacing w:before="100" w:beforeAutospacing="1" w:after="100" w:afterAutospacing="1"/>
    </w:pPr>
    <w:rPr>
      <w:sz w:val="16"/>
      <w:szCs w:val="16"/>
    </w:rPr>
  </w:style>
  <w:style w:type="paragraph" w:customStyle="1" w:styleId="xl83">
    <w:name w:val="xl83"/>
    <w:basedOn w:val="Normal"/>
    <w:uiPriority w:val="99"/>
    <w:rsid w:val="00AA0D7A"/>
    <w:pPr>
      <w:spacing w:before="100" w:beforeAutospacing="1" w:after="100" w:afterAutospacing="1"/>
    </w:pPr>
    <w:rPr>
      <w:b/>
      <w:bCs/>
      <w:sz w:val="16"/>
      <w:szCs w:val="16"/>
      <w:u w:val="single"/>
    </w:rPr>
  </w:style>
  <w:style w:type="paragraph" w:customStyle="1" w:styleId="xl84">
    <w:name w:val="xl84"/>
    <w:basedOn w:val="Normal"/>
    <w:uiPriority w:val="99"/>
    <w:rsid w:val="00AA0D7A"/>
    <w:pPr>
      <w:spacing w:before="100" w:beforeAutospacing="1" w:after="100" w:afterAutospacing="1"/>
    </w:pPr>
    <w:rPr>
      <w:sz w:val="16"/>
      <w:szCs w:val="16"/>
    </w:rPr>
  </w:style>
  <w:style w:type="paragraph" w:customStyle="1" w:styleId="xl85">
    <w:name w:val="xl85"/>
    <w:basedOn w:val="Normal"/>
    <w:uiPriority w:val="99"/>
    <w:rsid w:val="00AA0D7A"/>
    <w:pPr>
      <w:spacing w:before="100" w:beforeAutospacing="1" w:after="100" w:afterAutospacing="1"/>
      <w:jc w:val="center"/>
    </w:pPr>
    <w:rPr>
      <w:b/>
      <w:bCs/>
      <w:color w:val="0000FF"/>
      <w:sz w:val="16"/>
      <w:szCs w:val="16"/>
    </w:rPr>
  </w:style>
  <w:style w:type="paragraph" w:customStyle="1" w:styleId="xl86">
    <w:name w:val="xl86"/>
    <w:basedOn w:val="Normal"/>
    <w:uiPriority w:val="99"/>
    <w:rsid w:val="00AA0D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7">
    <w:name w:val="xl87"/>
    <w:basedOn w:val="Normal"/>
    <w:uiPriority w:val="99"/>
    <w:rsid w:val="00AA0D7A"/>
    <w:pPr>
      <w:pBdr>
        <w:top w:val="single" w:sz="4" w:space="0" w:color="auto"/>
        <w:left w:val="single" w:sz="4" w:space="0" w:color="auto"/>
        <w:right w:val="single" w:sz="4" w:space="0" w:color="auto"/>
      </w:pBdr>
      <w:spacing w:before="100" w:beforeAutospacing="1" w:after="100" w:afterAutospacing="1"/>
      <w:textAlignment w:val="top"/>
    </w:pPr>
    <w:rPr>
      <w:sz w:val="16"/>
      <w:szCs w:val="16"/>
    </w:rPr>
  </w:style>
  <w:style w:type="paragraph" w:customStyle="1" w:styleId="xl88">
    <w:name w:val="xl88"/>
    <w:basedOn w:val="Normal"/>
    <w:uiPriority w:val="99"/>
    <w:rsid w:val="00AA0D7A"/>
    <w:pPr>
      <w:pBdr>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9">
    <w:name w:val="xl89"/>
    <w:basedOn w:val="Normal"/>
    <w:uiPriority w:val="99"/>
    <w:rsid w:val="00AA0D7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0">
    <w:name w:val="xl90"/>
    <w:basedOn w:val="Normal"/>
    <w:uiPriority w:val="99"/>
    <w:rsid w:val="00AA0D7A"/>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character" w:customStyle="1" w:styleId="BodyTextChar">
    <w:name w:val="Body Text Char"/>
    <w:basedOn w:val="VarsaylanParagrafYazTipi"/>
    <w:uiPriority w:val="99"/>
    <w:semiHidden/>
    <w:rsid w:val="00AA0D7A"/>
    <w:rPr>
      <w:sz w:val="24"/>
      <w:szCs w:val="24"/>
    </w:rPr>
  </w:style>
  <w:style w:type="paragraph" w:customStyle="1" w:styleId="kalngvdemetni">
    <w:name w:val="kalngvdemetni"/>
    <w:basedOn w:val="Normal"/>
    <w:rsid w:val="005D18A5"/>
    <w:pPr>
      <w:spacing w:before="100" w:beforeAutospacing="1" w:after="100" w:afterAutospacing="1"/>
    </w:pPr>
    <w:rPr>
      <w:sz w:val="24"/>
      <w:szCs w:val="24"/>
    </w:rPr>
  </w:style>
  <w:style w:type="character" w:customStyle="1" w:styleId="kalngvdemetnichar">
    <w:name w:val="kalngvdemetnichar"/>
    <w:basedOn w:val="VarsaylanParagrafYazTipi"/>
    <w:rsid w:val="005D18A5"/>
  </w:style>
  <w:style w:type="paragraph" w:customStyle="1" w:styleId="talik">
    <w:name w:val="talik"/>
    <w:basedOn w:val="Normal"/>
    <w:rsid w:val="005D18A5"/>
    <w:pPr>
      <w:spacing w:before="100" w:beforeAutospacing="1" w:after="100" w:afterAutospacing="1"/>
    </w:pPr>
    <w:rPr>
      <w:sz w:val="24"/>
      <w:szCs w:val="24"/>
    </w:rPr>
  </w:style>
  <w:style w:type="character" w:customStyle="1" w:styleId="gvdemetnichar0">
    <w:name w:val="gvdemetnichar"/>
    <w:basedOn w:val="VarsaylanParagrafYazTipi"/>
    <w:rsid w:val="005D18A5"/>
  </w:style>
  <w:style w:type="paragraph" w:customStyle="1" w:styleId="norf">
    <w:name w:val="norf"/>
    <w:basedOn w:val="Normal"/>
    <w:rsid w:val="0011257A"/>
    <w:pPr>
      <w:spacing w:before="100" w:beforeAutospacing="1" w:after="100" w:afterAutospacing="1"/>
    </w:pPr>
    <w:rPr>
      <w:sz w:val="24"/>
      <w:szCs w:val="24"/>
    </w:rPr>
  </w:style>
  <w:style w:type="table" w:styleId="TabloWeb1">
    <w:name w:val="Table Web 1"/>
    <w:basedOn w:val="NormalTablo"/>
    <w:rsid w:val="007357FE"/>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B3220E"/>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otnoteText1">
    <w:name w:val="Footnote Text1"/>
    <w:basedOn w:val="Normal"/>
    <w:next w:val="DipnotMetni"/>
    <w:link w:val="FootnoteTextChar"/>
    <w:uiPriority w:val="99"/>
    <w:semiHidden/>
    <w:unhideWhenUsed/>
    <w:rsid w:val="00947DB8"/>
    <w:rPr>
      <w:rFonts w:ascii="Calibri" w:eastAsia="Calibri" w:hAnsi="Calibri"/>
      <w:lang w:eastAsia="en-US"/>
    </w:rPr>
  </w:style>
  <w:style w:type="character" w:customStyle="1" w:styleId="FootnoteTextChar">
    <w:name w:val="Footnote Text Char"/>
    <w:basedOn w:val="VarsaylanParagrafYazTipi"/>
    <w:link w:val="FootnoteText1"/>
    <w:uiPriority w:val="99"/>
    <w:semiHidden/>
    <w:rsid w:val="00947DB8"/>
    <w:rPr>
      <w:rFonts w:ascii="Calibri" w:eastAsia="Calibri" w:hAnsi="Calibri" w:cs="Times New Roman"/>
      <w:lang w:eastAsia="en-US"/>
    </w:rPr>
  </w:style>
  <w:style w:type="character" w:customStyle="1" w:styleId="gvdemetnikaln0">
    <w:name w:val="gvdemetnikaln"/>
    <w:basedOn w:val="VarsaylanParagrafYazTipi"/>
    <w:rsid w:val="00345F0B"/>
  </w:style>
  <w:style w:type="character" w:customStyle="1" w:styleId="gvdemetnikaln7">
    <w:name w:val="gvdemetnikaln7"/>
    <w:basedOn w:val="VarsaylanParagrafYazTipi"/>
    <w:rsid w:val="00345F0B"/>
  </w:style>
  <w:style w:type="character" w:customStyle="1" w:styleId="gvdemetnikaln6">
    <w:name w:val="gvdemetnikaln6"/>
    <w:basedOn w:val="VarsaylanParagrafYazTipi"/>
    <w:rsid w:val="00345F0B"/>
  </w:style>
  <w:style w:type="character" w:customStyle="1" w:styleId="balk3kalndeil">
    <w:name w:val="balk3kalndeil"/>
    <w:basedOn w:val="VarsaylanParagrafYazTipi"/>
    <w:rsid w:val="00345F0B"/>
  </w:style>
  <w:style w:type="character" w:customStyle="1" w:styleId="gvdemetnikaln5">
    <w:name w:val="gvdemetnikaln5"/>
    <w:basedOn w:val="VarsaylanParagrafYazTipi"/>
    <w:rsid w:val="00345F0B"/>
  </w:style>
  <w:style w:type="character" w:customStyle="1" w:styleId="gvdemetnikaln4">
    <w:name w:val="gvdemetnikaln4"/>
    <w:basedOn w:val="VarsaylanParagrafYazTipi"/>
    <w:rsid w:val="00345F0B"/>
  </w:style>
  <w:style w:type="character" w:customStyle="1" w:styleId="gvdemetnikaln3">
    <w:name w:val="gvdemetnikaln3"/>
    <w:basedOn w:val="VarsaylanParagrafYazTipi"/>
    <w:rsid w:val="00345F0B"/>
  </w:style>
  <w:style w:type="character" w:customStyle="1" w:styleId="gvdemetnikaln2">
    <w:name w:val="gvdemetnikaln2"/>
    <w:basedOn w:val="VarsaylanParagrafYazTipi"/>
    <w:rsid w:val="00345F0B"/>
  </w:style>
  <w:style w:type="character" w:customStyle="1" w:styleId="gvdemetnikaln1">
    <w:name w:val="gvdemetnikaln1"/>
    <w:basedOn w:val="VarsaylanParagrafYazTipi"/>
    <w:rsid w:val="00345F0B"/>
  </w:style>
  <w:style w:type="paragraph" w:customStyle="1" w:styleId="gvdemetni31">
    <w:name w:val="gvdemetni31"/>
    <w:basedOn w:val="Normal"/>
    <w:rsid w:val="00345F0B"/>
    <w:pPr>
      <w:spacing w:before="100" w:beforeAutospacing="1" w:after="100" w:afterAutospacing="1"/>
    </w:pPr>
    <w:rPr>
      <w:sz w:val="24"/>
      <w:szCs w:val="24"/>
    </w:rPr>
  </w:style>
  <w:style w:type="character" w:customStyle="1" w:styleId="gvdemetni32">
    <w:name w:val="gvdemetni32"/>
    <w:basedOn w:val="VarsaylanParagrafYazTipi"/>
    <w:rsid w:val="00345F0B"/>
  </w:style>
  <w:style w:type="character" w:customStyle="1" w:styleId="gvdemetni20">
    <w:name w:val="gvdemetni2"/>
    <w:basedOn w:val="VarsaylanParagrafYazTipi"/>
    <w:rsid w:val="00345F0B"/>
  </w:style>
  <w:style w:type="character" w:customStyle="1" w:styleId="gvdemetni10pt">
    <w:name w:val="gvdemetni10pt"/>
    <w:basedOn w:val="VarsaylanParagrafYazTipi"/>
    <w:rsid w:val="00345F0B"/>
  </w:style>
  <w:style w:type="character" w:customStyle="1" w:styleId="gvdemetni3kalndeil">
    <w:name w:val="gvdemetni3kalndeil"/>
    <w:basedOn w:val="VarsaylanParagrafYazTipi"/>
    <w:rsid w:val="00345F0B"/>
  </w:style>
  <w:style w:type="character" w:customStyle="1" w:styleId="highlight">
    <w:name w:val="highlight"/>
    <w:basedOn w:val="VarsaylanParagrafYazTipi"/>
    <w:rsid w:val="00345F0B"/>
  </w:style>
  <w:style w:type="paragraph" w:styleId="SonnotMetni">
    <w:name w:val="endnote text"/>
    <w:basedOn w:val="Normal"/>
    <w:link w:val="SonnotMetniChar"/>
    <w:uiPriority w:val="99"/>
    <w:rsid w:val="004C5C6B"/>
    <w:pPr>
      <w:spacing w:after="200" w:line="276" w:lineRule="auto"/>
    </w:pPr>
    <w:rPr>
      <w:rFonts w:ascii="Calibri" w:hAnsi="Calibri"/>
      <w:lang w:eastAsia="en-US"/>
    </w:rPr>
  </w:style>
  <w:style w:type="character" w:customStyle="1" w:styleId="SonnotMetniChar">
    <w:name w:val="Sonnot Metni Char"/>
    <w:basedOn w:val="VarsaylanParagrafYazTipi"/>
    <w:link w:val="SonnotMetni"/>
    <w:uiPriority w:val="99"/>
    <w:rsid w:val="004C5C6B"/>
    <w:rPr>
      <w:rFonts w:ascii="Calibri" w:eastAsia="Times New Roman" w:hAnsi="Calibri"/>
      <w:lang w:eastAsia="en-US"/>
    </w:rPr>
  </w:style>
  <w:style w:type="character" w:styleId="SonnotBavurusu">
    <w:name w:val="endnote reference"/>
    <w:uiPriority w:val="99"/>
    <w:rsid w:val="004C5C6B"/>
    <w:rPr>
      <w:vertAlign w:val="superscript"/>
    </w:rPr>
  </w:style>
  <w:style w:type="paragraph" w:customStyle="1" w:styleId="stil3">
    <w:name w:val="stil 3"/>
    <w:basedOn w:val="Normal"/>
    <w:qFormat/>
    <w:rsid w:val="00282D78"/>
    <w:pPr>
      <w:numPr>
        <w:numId w:val="1"/>
      </w:numPr>
      <w:spacing w:before="160" w:after="160" w:line="276" w:lineRule="auto"/>
      <w:jc w:val="both"/>
    </w:pPr>
    <w:rPr>
      <w:b/>
      <w:sz w:val="24"/>
      <w:szCs w:val="24"/>
    </w:rPr>
  </w:style>
  <w:style w:type="numbering" w:customStyle="1" w:styleId="NoList1">
    <w:name w:val="No List1"/>
    <w:next w:val="ListeYok"/>
    <w:uiPriority w:val="99"/>
    <w:semiHidden/>
    <w:unhideWhenUsed/>
    <w:rsid w:val="0045715B"/>
  </w:style>
  <w:style w:type="paragraph" w:customStyle="1" w:styleId="font9">
    <w:name w:val="font9"/>
    <w:basedOn w:val="Normal"/>
    <w:rsid w:val="0045715B"/>
    <w:pPr>
      <w:spacing w:before="100" w:beforeAutospacing="1" w:after="100" w:afterAutospacing="1"/>
    </w:pPr>
    <w:rPr>
      <w:rFonts w:ascii="Arial" w:hAnsi="Arial" w:cs="Arial"/>
      <w:color w:val="000000"/>
      <w:sz w:val="24"/>
      <w:szCs w:val="24"/>
    </w:rPr>
  </w:style>
  <w:style w:type="paragraph" w:customStyle="1" w:styleId="style0">
    <w:name w:val="style0"/>
    <w:basedOn w:val="Normal"/>
    <w:rsid w:val="0045715B"/>
    <w:pPr>
      <w:spacing w:before="100" w:beforeAutospacing="1" w:after="100" w:afterAutospacing="1"/>
    </w:pPr>
    <w:rPr>
      <w:sz w:val="24"/>
      <w:szCs w:val="24"/>
    </w:rPr>
  </w:style>
  <w:style w:type="paragraph" w:customStyle="1" w:styleId="xl62">
    <w:name w:val="xl62"/>
    <w:basedOn w:val="style0"/>
    <w:rsid w:val="0045715B"/>
    <w:pPr>
      <w:pBdr>
        <w:top w:val="single" w:sz="4" w:space="0" w:color="auto"/>
        <w:left w:val="single" w:sz="4" w:space="0" w:color="auto"/>
        <w:bottom w:val="single" w:sz="4" w:space="0" w:color="auto"/>
        <w:right w:val="single" w:sz="4" w:space="0" w:color="auto"/>
      </w:pBdr>
      <w:jc w:val="both"/>
    </w:pPr>
    <w:rPr>
      <w:rFonts w:ascii="Arial" w:hAnsi="Arial" w:cs="Arial"/>
      <w:b/>
      <w:bCs/>
      <w:color w:val="000000"/>
    </w:rPr>
  </w:style>
  <w:style w:type="paragraph" w:customStyle="1" w:styleId="xl61">
    <w:name w:val="xl61"/>
    <w:basedOn w:val="style0"/>
    <w:rsid w:val="0045715B"/>
    <w:pPr>
      <w:pBdr>
        <w:left w:val="single" w:sz="4" w:space="0" w:color="auto"/>
        <w:right w:val="single" w:sz="4" w:space="0" w:color="auto"/>
      </w:pBdr>
      <w:jc w:val="both"/>
    </w:pPr>
    <w:rPr>
      <w:rFonts w:ascii="Arial" w:hAnsi="Arial" w:cs="Arial"/>
      <w:b/>
      <w:bCs/>
      <w:color w:val="000000"/>
    </w:rPr>
  </w:style>
  <w:style w:type="paragraph" w:customStyle="1" w:styleId="xl60">
    <w:name w:val="xl60"/>
    <w:basedOn w:val="style0"/>
    <w:rsid w:val="0045715B"/>
    <w:pPr>
      <w:pBdr>
        <w:top w:val="single" w:sz="4" w:space="0" w:color="auto"/>
        <w:left w:val="single" w:sz="4" w:space="0" w:color="auto"/>
        <w:right w:val="single" w:sz="4" w:space="0" w:color="auto"/>
      </w:pBdr>
      <w:jc w:val="center"/>
    </w:pPr>
    <w:rPr>
      <w:rFonts w:ascii="Arial" w:hAnsi="Arial" w:cs="Arial"/>
      <w:color w:val="000000"/>
    </w:rPr>
  </w:style>
  <w:style w:type="paragraph" w:customStyle="1" w:styleId="xl59">
    <w:name w:val="xl59"/>
    <w:basedOn w:val="style0"/>
    <w:rsid w:val="0045715B"/>
    <w:pPr>
      <w:pBdr>
        <w:left w:val="single" w:sz="4" w:space="0" w:color="auto"/>
        <w:bottom w:val="single" w:sz="4" w:space="0" w:color="auto"/>
        <w:right w:val="single" w:sz="4" w:space="0" w:color="auto"/>
      </w:pBdr>
      <w:jc w:val="center"/>
    </w:pPr>
    <w:rPr>
      <w:rFonts w:ascii="Arial" w:hAnsi="Arial" w:cs="Arial"/>
      <w:color w:val="000000"/>
    </w:rPr>
  </w:style>
  <w:style w:type="paragraph" w:customStyle="1" w:styleId="xl58">
    <w:name w:val="xl58"/>
    <w:basedOn w:val="style0"/>
    <w:rsid w:val="0045715B"/>
    <w:pPr>
      <w:pBdr>
        <w:left w:val="single" w:sz="4" w:space="0" w:color="auto"/>
        <w:right w:val="single" w:sz="4" w:space="0" w:color="auto"/>
      </w:pBdr>
      <w:jc w:val="center"/>
    </w:pPr>
    <w:rPr>
      <w:rFonts w:ascii="Arial" w:hAnsi="Arial" w:cs="Arial"/>
      <w:color w:val="000000"/>
    </w:rPr>
  </w:style>
  <w:style w:type="paragraph" w:customStyle="1" w:styleId="xl57">
    <w:name w:val="xl57"/>
    <w:basedOn w:val="style0"/>
    <w:rsid w:val="0045715B"/>
    <w:pPr>
      <w:pBdr>
        <w:left w:val="single" w:sz="4" w:space="0" w:color="auto"/>
        <w:bottom w:val="single" w:sz="4" w:space="0" w:color="auto"/>
        <w:right w:val="single" w:sz="4" w:space="0" w:color="auto"/>
      </w:pBdr>
      <w:jc w:val="center"/>
    </w:pPr>
    <w:rPr>
      <w:rFonts w:ascii="Arial" w:hAnsi="Arial" w:cs="Arial"/>
      <w:color w:val="000000"/>
    </w:rPr>
  </w:style>
  <w:style w:type="paragraph" w:customStyle="1" w:styleId="xl56">
    <w:name w:val="xl56"/>
    <w:basedOn w:val="style0"/>
    <w:rsid w:val="0045715B"/>
    <w:pPr>
      <w:pBdr>
        <w:top w:val="single" w:sz="4" w:space="0" w:color="auto"/>
        <w:left w:val="single" w:sz="4" w:space="0" w:color="auto"/>
        <w:right w:val="single" w:sz="4" w:space="0" w:color="auto"/>
      </w:pBdr>
      <w:jc w:val="center"/>
    </w:pPr>
    <w:rPr>
      <w:rFonts w:ascii="Arial" w:hAnsi="Arial" w:cs="Arial"/>
      <w:color w:val="000000"/>
    </w:rPr>
  </w:style>
  <w:style w:type="paragraph" w:customStyle="1" w:styleId="xl55">
    <w:name w:val="xl55"/>
    <w:basedOn w:val="style0"/>
    <w:rsid w:val="0045715B"/>
    <w:pPr>
      <w:pBdr>
        <w:top w:val="single" w:sz="4" w:space="0" w:color="auto"/>
        <w:left w:val="single" w:sz="4" w:space="0" w:color="auto"/>
        <w:bottom w:val="single" w:sz="4" w:space="0" w:color="auto"/>
        <w:right w:val="single" w:sz="4" w:space="0" w:color="auto"/>
      </w:pBdr>
      <w:jc w:val="center"/>
    </w:pPr>
    <w:rPr>
      <w:rFonts w:ascii="Arial" w:hAnsi="Arial" w:cs="Arial"/>
      <w:color w:val="000000"/>
    </w:rPr>
  </w:style>
  <w:style w:type="paragraph" w:customStyle="1" w:styleId="xl54">
    <w:name w:val="xl54"/>
    <w:basedOn w:val="style0"/>
    <w:rsid w:val="0045715B"/>
    <w:pPr>
      <w:pBdr>
        <w:left w:val="single" w:sz="4" w:space="0" w:color="auto"/>
        <w:bottom w:val="single" w:sz="4" w:space="0" w:color="auto"/>
        <w:right w:val="single" w:sz="4" w:space="0" w:color="auto"/>
      </w:pBdr>
      <w:jc w:val="both"/>
    </w:pPr>
    <w:rPr>
      <w:rFonts w:ascii="Arial" w:hAnsi="Arial" w:cs="Arial"/>
      <w:b/>
      <w:bCs/>
      <w:color w:val="000000"/>
    </w:rPr>
  </w:style>
  <w:style w:type="paragraph" w:customStyle="1" w:styleId="xl53">
    <w:name w:val="xl53"/>
    <w:basedOn w:val="style0"/>
    <w:rsid w:val="0045715B"/>
    <w:pPr>
      <w:pBdr>
        <w:top w:val="single" w:sz="4" w:space="0" w:color="auto"/>
        <w:left w:val="single" w:sz="4" w:space="0" w:color="auto"/>
        <w:right w:val="single" w:sz="4" w:space="0" w:color="auto"/>
      </w:pBdr>
      <w:jc w:val="both"/>
    </w:pPr>
    <w:rPr>
      <w:rFonts w:ascii="Arial" w:hAnsi="Arial" w:cs="Arial"/>
      <w:color w:val="000000"/>
    </w:rPr>
  </w:style>
  <w:style w:type="paragraph" w:customStyle="1" w:styleId="xl52">
    <w:name w:val="xl52"/>
    <w:basedOn w:val="style0"/>
    <w:rsid w:val="0045715B"/>
    <w:pPr>
      <w:pBdr>
        <w:left w:val="single" w:sz="4" w:space="0" w:color="auto"/>
        <w:bottom w:val="single" w:sz="4" w:space="0" w:color="auto"/>
        <w:right w:val="single" w:sz="4" w:space="0" w:color="auto"/>
      </w:pBdr>
    </w:pPr>
    <w:rPr>
      <w:rFonts w:ascii="Arial" w:hAnsi="Arial" w:cs="Arial"/>
      <w:b/>
      <w:bCs/>
      <w:color w:val="000000"/>
    </w:rPr>
  </w:style>
  <w:style w:type="paragraph" w:customStyle="1" w:styleId="xl51">
    <w:name w:val="xl51"/>
    <w:basedOn w:val="style0"/>
    <w:rsid w:val="0045715B"/>
    <w:pPr>
      <w:pBdr>
        <w:left w:val="single" w:sz="4" w:space="0" w:color="auto"/>
        <w:bottom w:val="single" w:sz="4" w:space="0" w:color="auto"/>
        <w:right w:val="single" w:sz="4" w:space="0" w:color="auto"/>
      </w:pBdr>
      <w:jc w:val="both"/>
      <w:textAlignment w:val="top"/>
    </w:pPr>
    <w:rPr>
      <w:rFonts w:ascii="Arial" w:hAnsi="Arial" w:cs="Arial"/>
      <w:color w:val="000000"/>
    </w:rPr>
  </w:style>
  <w:style w:type="paragraph" w:customStyle="1" w:styleId="xl50">
    <w:name w:val="xl50"/>
    <w:basedOn w:val="style0"/>
    <w:rsid w:val="0045715B"/>
    <w:pPr>
      <w:pBdr>
        <w:left w:val="single" w:sz="4" w:space="0" w:color="auto"/>
        <w:right w:val="single" w:sz="4" w:space="0" w:color="auto"/>
      </w:pBdr>
      <w:jc w:val="both"/>
      <w:textAlignment w:val="top"/>
    </w:pPr>
    <w:rPr>
      <w:rFonts w:ascii="Arial" w:hAnsi="Arial" w:cs="Arial"/>
      <w:b/>
      <w:bCs/>
      <w:color w:val="000000"/>
    </w:rPr>
  </w:style>
  <w:style w:type="paragraph" w:customStyle="1" w:styleId="xl49">
    <w:name w:val="xl49"/>
    <w:basedOn w:val="style0"/>
    <w:rsid w:val="0045715B"/>
    <w:pPr>
      <w:pBdr>
        <w:left w:val="single" w:sz="4" w:space="0" w:color="auto"/>
        <w:bottom w:val="single" w:sz="4" w:space="0" w:color="auto"/>
        <w:right w:val="single" w:sz="4" w:space="0" w:color="auto"/>
      </w:pBdr>
      <w:jc w:val="both"/>
      <w:textAlignment w:val="top"/>
    </w:pPr>
    <w:rPr>
      <w:rFonts w:ascii="Arial" w:hAnsi="Arial" w:cs="Arial"/>
      <w:b/>
      <w:bCs/>
      <w:color w:val="000000"/>
    </w:rPr>
  </w:style>
  <w:style w:type="paragraph" w:customStyle="1" w:styleId="xl48">
    <w:name w:val="xl48"/>
    <w:basedOn w:val="style0"/>
    <w:rsid w:val="0045715B"/>
    <w:pPr>
      <w:pBdr>
        <w:top w:val="single" w:sz="4" w:space="0" w:color="auto"/>
        <w:left w:val="single" w:sz="4" w:space="0" w:color="auto"/>
        <w:right w:val="single" w:sz="4" w:space="0" w:color="auto"/>
      </w:pBdr>
      <w:jc w:val="both"/>
      <w:textAlignment w:val="top"/>
    </w:pPr>
    <w:rPr>
      <w:rFonts w:ascii="Arial" w:hAnsi="Arial" w:cs="Arial"/>
      <w:color w:val="000000"/>
    </w:rPr>
  </w:style>
  <w:style w:type="paragraph" w:customStyle="1" w:styleId="xl47">
    <w:name w:val="xl47"/>
    <w:basedOn w:val="style0"/>
    <w:rsid w:val="0045715B"/>
    <w:pPr>
      <w:pBdr>
        <w:left w:val="single" w:sz="4" w:space="0" w:color="auto"/>
        <w:bottom w:val="single" w:sz="4" w:space="0" w:color="auto"/>
        <w:right w:val="single" w:sz="4" w:space="0" w:color="auto"/>
      </w:pBdr>
      <w:jc w:val="both"/>
    </w:pPr>
    <w:rPr>
      <w:rFonts w:ascii="Arial" w:hAnsi="Arial" w:cs="Arial"/>
      <w:color w:val="000000"/>
    </w:rPr>
  </w:style>
  <w:style w:type="paragraph" w:customStyle="1" w:styleId="xl46">
    <w:name w:val="xl46"/>
    <w:basedOn w:val="style0"/>
    <w:rsid w:val="0045715B"/>
    <w:pPr>
      <w:pBdr>
        <w:top w:val="single" w:sz="4" w:space="0" w:color="auto"/>
        <w:left w:val="single" w:sz="4" w:space="0" w:color="auto"/>
        <w:right w:val="single" w:sz="4" w:space="0" w:color="auto"/>
      </w:pBdr>
      <w:jc w:val="both"/>
    </w:pPr>
    <w:rPr>
      <w:rFonts w:ascii="Arial" w:hAnsi="Arial" w:cs="Arial"/>
      <w:b/>
      <w:bCs/>
      <w:color w:val="000000"/>
    </w:rPr>
  </w:style>
  <w:style w:type="paragraph" w:customStyle="1" w:styleId="xl45">
    <w:name w:val="xl45"/>
    <w:basedOn w:val="style0"/>
    <w:rsid w:val="0045715B"/>
    <w:pPr>
      <w:pBdr>
        <w:top w:val="single" w:sz="4" w:space="0" w:color="auto"/>
        <w:left w:val="single" w:sz="4" w:space="0" w:color="auto"/>
        <w:bottom w:val="single" w:sz="4" w:space="0" w:color="auto"/>
        <w:right w:val="single" w:sz="4" w:space="0" w:color="auto"/>
      </w:pBdr>
      <w:jc w:val="both"/>
      <w:textAlignment w:val="top"/>
    </w:pPr>
    <w:rPr>
      <w:rFonts w:ascii="Arial" w:hAnsi="Arial" w:cs="Arial"/>
      <w:b/>
      <w:bCs/>
      <w:color w:val="000000"/>
    </w:rPr>
  </w:style>
  <w:style w:type="paragraph" w:customStyle="1" w:styleId="xl44">
    <w:name w:val="xl44"/>
    <w:basedOn w:val="style0"/>
    <w:rsid w:val="0045715B"/>
    <w:pPr>
      <w:pBdr>
        <w:top w:val="single" w:sz="4" w:space="0" w:color="auto"/>
        <w:left w:val="single" w:sz="4" w:space="0" w:color="auto"/>
        <w:bottom w:val="single" w:sz="4" w:space="0" w:color="auto"/>
        <w:right w:val="single" w:sz="4" w:space="0" w:color="auto"/>
      </w:pBdr>
      <w:jc w:val="center"/>
    </w:pPr>
    <w:rPr>
      <w:rFonts w:ascii="Arial" w:hAnsi="Arial" w:cs="Arial"/>
      <w:b/>
      <w:bCs/>
      <w:color w:val="000000"/>
    </w:rPr>
  </w:style>
  <w:style w:type="paragraph" w:customStyle="1" w:styleId="xl43">
    <w:name w:val="xl43"/>
    <w:basedOn w:val="style0"/>
    <w:rsid w:val="0045715B"/>
    <w:rPr>
      <w:rFonts w:ascii="Arial" w:hAnsi="Arial" w:cs="Arial"/>
      <w:sz w:val="28"/>
      <w:szCs w:val="28"/>
    </w:rPr>
  </w:style>
  <w:style w:type="paragraph" w:customStyle="1" w:styleId="xl42">
    <w:name w:val="xl42"/>
    <w:basedOn w:val="style0"/>
    <w:rsid w:val="0045715B"/>
    <w:pPr>
      <w:jc w:val="center"/>
    </w:pPr>
    <w:rPr>
      <w:rFonts w:ascii="Arial" w:hAnsi="Arial" w:cs="Arial"/>
      <w:color w:val="000000"/>
      <w:sz w:val="28"/>
      <w:szCs w:val="28"/>
    </w:rPr>
  </w:style>
  <w:style w:type="paragraph" w:customStyle="1" w:styleId="xl41">
    <w:name w:val="xl41"/>
    <w:basedOn w:val="style0"/>
    <w:rsid w:val="0045715B"/>
    <w:pPr>
      <w:jc w:val="both"/>
    </w:pPr>
    <w:rPr>
      <w:rFonts w:ascii="Arial" w:hAnsi="Arial" w:cs="Arial"/>
      <w:color w:val="000000"/>
      <w:sz w:val="28"/>
      <w:szCs w:val="28"/>
    </w:rPr>
  </w:style>
  <w:style w:type="paragraph" w:customStyle="1" w:styleId="xl40">
    <w:name w:val="xl40"/>
    <w:basedOn w:val="style0"/>
    <w:rsid w:val="0045715B"/>
    <w:pPr>
      <w:jc w:val="center"/>
    </w:pPr>
    <w:rPr>
      <w:rFonts w:ascii="Arial" w:hAnsi="Arial" w:cs="Arial"/>
    </w:rPr>
  </w:style>
  <w:style w:type="paragraph" w:customStyle="1" w:styleId="xl39">
    <w:name w:val="xl39"/>
    <w:basedOn w:val="style0"/>
    <w:rsid w:val="0045715B"/>
    <w:pPr>
      <w:pBdr>
        <w:top w:val="single" w:sz="4" w:space="0" w:color="auto"/>
        <w:left w:val="single" w:sz="4" w:space="0" w:color="auto"/>
        <w:bottom w:val="single" w:sz="4" w:space="0" w:color="auto"/>
        <w:right w:val="single" w:sz="4" w:space="0" w:color="auto"/>
      </w:pBdr>
      <w:jc w:val="center"/>
    </w:pPr>
    <w:rPr>
      <w:rFonts w:ascii="Arial" w:hAnsi="Arial" w:cs="Arial"/>
      <w:color w:val="000000"/>
    </w:rPr>
  </w:style>
  <w:style w:type="paragraph" w:customStyle="1" w:styleId="xl38">
    <w:name w:val="xl38"/>
    <w:basedOn w:val="style0"/>
    <w:rsid w:val="0045715B"/>
    <w:pPr>
      <w:pBdr>
        <w:bottom w:val="single" w:sz="4" w:space="0" w:color="auto"/>
        <w:right w:val="single" w:sz="4" w:space="0" w:color="auto"/>
      </w:pBdr>
      <w:jc w:val="center"/>
      <w:textAlignment w:val="top"/>
    </w:pPr>
    <w:rPr>
      <w:rFonts w:ascii="Arial" w:hAnsi="Arial" w:cs="Arial"/>
      <w:color w:val="000000"/>
    </w:rPr>
  </w:style>
  <w:style w:type="paragraph" w:customStyle="1" w:styleId="xl37">
    <w:name w:val="xl37"/>
    <w:basedOn w:val="style0"/>
    <w:rsid w:val="0045715B"/>
    <w:pPr>
      <w:pBdr>
        <w:top w:val="single" w:sz="4" w:space="0" w:color="auto"/>
        <w:bottom w:val="single" w:sz="4" w:space="0" w:color="auto"/>
        <w:right w:val="single" w:sz="4" w:space="0" w:color="auto"/>
      </w:pBdr>
      <w:jc w:val="center"/>
      <w:textAlignment w:val="top"/>
    </w:pPr>
    <w:rPr>
      <w:rFonts w:ascii="Arial" w:hAnsi="Arial" w:cs="Arial"/>
      <w:color w:val="000000"/>
    </w:rPr>
  </w:style>
  <w:style w:type="paragraph" w:customStyle="1" w:styleId="xl36">
    <w:name w:val="xl36"/>
    <w:basedOn w:val="style0"/>
    <w:rsid w:val="0045715B"/>
    <w:pPr>
      <w:pBdr>
        <w:left w:val="single" w:sz="4" w:space="0" w:color="auto"/>
        <w:bottom w:val="single" w:sz="4" w:space="0" w:color="auto"/>
      </w:pBdr>
      <w:jc w:val="both"/>
    </w:pPr>
    <w:rPr>
      <w:rFonts w:ascii="Arial" w:hAnsi="Arial" w:cs="Arial"/>
      <w:b/>
      <w:bCs/>
      <w:color w:val="000000"/>
    </w:rPr>
  </w:style>
  <w:style w:type="paragraph" w:customStyle="1" w:styleId="xl35">
    <w:name w:val="xl35"/>
    <w:basedOn w:val="style0"/>
    <w:rsid w:val="0045715B"/>
    <w:pPr>
      <w:pBdr>
        <w:left w:val="single" w:sz="4" w:space="0" w:color="auto"/>
      </w:pBdr>
      <w:jc w:val="both"/>
    </w:pPr>
    <w:rPr>
      <w:rFonts w:ascii="Arial" w:hAnsi="Arial" w:cs="Arial"/>
      <w:color w:val="000000"/>
    </w:rPr>
  </w:style>
  <w:style w:type="paragraph" w:customStyle="1" w:styleId="xl34">
    <w:name w:val="xl34"/>
    <w:basedOn w:val="style0"/>
    <w:rsid w:val="0045715B"/>
    <w:pPr>
      <w:pBdr>
        <w:top w:val="single" w:sz="4" w:space="0" w:color="auto"/>
        <w:bottom w:val="single" w:sz="4" w:space="0" w:color="auto"/>
        <w:right w:val="single" w:sz="4" w:space="0" w:color="auto"/>
      </w:pBdr>
      <w:jc w:val="center"/>
    </w:pPr>
    <w:rPr>
      <w:rFonts w:ascii="Arial" w:hAnsi="Arial" w:cs="Arial"/>
      <w:color w:val="000000"/>
    </w:rPr>
  </w:style>
  <w:style w:type="paragraph" w:customStyle="1" w:styleId="xl33">
    <w:name w:val="xl33"/>
    <w:basedOn w:val="style0"/>
    <w:rsid w:val="0045715B"/>
    <w:pPr>
      <w:pBdr>
        <w:bottom w:val="single" w:sz="4" w:space="0" w:color="auto"/>
        <w:right w:val="single" w:sz="4" w:space="0" w:color="auto"/>
      </w:pBdr>
      <w:jc w:val="center"/>
    </w:pPr>
    <w:rPr>
      <w:rFonts w:ascii="Arial" w:hAnsi="Arial" w:cs="Arial"/>
      <w:color w:val="000000"/>
    </w:rPr>
  </w:style>
  <w:style w:type="paragraph" w:customStyle="1" w:styleId="xl32">
    <w:name w:val="xl32"/>
    <w:basedOn w:val="style0"/>
    <w:rsid w:val="0045715B"/>
    <w:pPr>
      <w:pBdr>
        <w:right w:val="single" w:sz="4" w:space="0" w:color="auto"/>
      </w:pBdr>
      <w:jc w:val="center"/>
    </w:pPr>
    <w:rPr>
      <w:rFonts w:ascii="Arial" w:hAnsi="Arial" w:cs="Arial"/>
      <w:color w:val="000000"/>
    </w:rPr>
  </w:style>
  <w:style w:type="paragraph" w:customStyle="1" w:styleId="xl31">
    <w:name w:val="xl31"/>
    <w:basedOn w:val="style0"/>
    <w:rsid w:val="0045715B"/>
    <w:pPr>
      <w:pBdr>
        <w:top w:val="single" w:sz="4" w:space="0" w:color="auto"/>
        <w:right w:val="single" w:sz="4" w:space="0" w:color="auto"/>
      </w:pBdr>
      <w:jc w:val="center"/>
    </w:pPr>
    <w:rPr>
      <w:rFonts w:ascii="Arial" w:hAnsi="Arial" w:cs="Arial"/>
      <w:color w:val="000000"/>
    </w:rPr>
  </w:style>
  <w:style w:type="paragraph" w:customStyle="1" w:styleId="xl30">
    <w:name w:val="xl30"/>
    <w:basedOn w:val="style0"/>
    <w:rsid w:val="0045715B"/>
    <w:pPr>
      <w:pBdr>
        <w:top w:val="single" w:sz="4" w:space="0" w:color="auto"/>
        <w:left w:val="single" w:sz="4" w:space="0" w:color="auto"/>
      </w:pBdr>
      <w:jc w:val="both"/>
    </w:pPr>
    <w:rPr>
      <w:rFonts w:ascii="Arial" w:hAnsi="Arial" w:cs="Arial"/>
      <w:color w:val="000000"/>
    </w:rPr>
  </w:style>
  <w:style w:type="paragraph" w:customStyle="1" w:styleId="xl29">
    <w:name w:val="xl29"/>
    <w:basedOn w:val="style0"/>
    <w:rsid w:val="0045715B"/>
    <w:pPr>
      <w:pBdr>
        <w:top w:val="single" w:sz="4" w:space="0" w:color="auto"/>
        <w:bottom w:val="single" w:sz="4" w:space="0" w:color="auto"/>
        <w:right w:val="single" w:sz="4" w:space="0" w:color="auto"/>
      </w:pBdr>
      <w:jc w:val="center"/>
    </w:pPr>
    <w:rPr>
      <w:rFonts w:ascii="Arial" w:hAnsi="Arial" w:cs="Arial"/>
      <w:b/>
      <w:bCs/>
      <w:color w:val="000000"/>
    </w:rPr>
  </w:style>
  <w:style w:type="paragraph" w:customStyle="1" w:styleId="xl28">
    <w:name w:val="xl28"/>
    <w:basedOn w:val="style0"/>
    <w:rsid w:val="0045715B"/>
    <w:pPr>
      <w:jc w:val="center"/>
    </w:pPr>
    <w:rPr>
      <w:rFonts w:ascii="Arial" w:hAnsi="Arial" w:cs="Arial"/>
      <w:color w:val="000000"/>
    </w:rPr>
  </w:style>
  <w:style w:type="paragraph" w:customStyle="1" w:styleId="xl27">
    <w:name w:val="xl27"/>
    <w:basedOn w:val="style0"/>
    <w:rsid w:val="0045715B"/>
    <w:rPr>
      <w:rFonts w:ascii="Arial" w:hAnsi="Arial" w:cs="Arial"/>
    </w:rPr>
  </w:style>
  <w:style w:type="paragraph" w:customStyle="1" w:styleId="xl26">
    <w:name w:val="xl26"/>
    <w:basedOn w:val="style0"/>
    <w:rsid w:val="0045715B"/>
    <w:pPr>
      <w:jc w:val="both"/>
    </w:pPr>
    <w:rPr>
      <w:rFonts w:ascii="Arial" w:hAnsi="Arial" w:cs="Arial"/>
      <w:color w:val="000000"/>
    </w:rPr>
  </w:style>
  <w:style w:type="paragraph" w:customStyle="1" w:styleId="xl24">
    <w:name w:val="xl24"/>
    <w:basedOn w:val="style0"/>
    <w:rsid w:val="0045715B"/>
    <w:rPr>
      <w:rFonts w:ascii="Arial" w:hAnsi="Arial" w:cs="Arial"/>
      <w:b/>
      <w:bCs/>
    </w:rPr>
  </w:style>
  <w:style w:type="paragraph" w:customStyle="1" w:styleId="ksmblm5">
    <w:name w:val="ksmblm5"/>
    <w:basedOn w:val="Normal"/>
    <w:rsid w:val="008C17CD"/>
    <w:pPr>
      <w:spacing w:before="100" w:beforeAutospacing="1" w:after="100" w:afterAutospacing="1"/>
    </w:pPr>
    <w:rPr>
      <w:sz w:val="24"/>
      <w:szCs w:val="24"/>
    </w:rPr>
  </w:style>
  <w:style w:type="paragraph" w:customStyle="1" w:styleId="t">
    <w:name w:val="t"/>
    <w:basedOn w:val="Normal"/>
    <w:rsid w:val="002B7FC1"/>
    <w:pPr>
      <w:spacing w:before="100" w:beforeAutospacing="1" w:after="100" w:afterAutospacing="1"/>
      <w:ind w:firstLine="188"/>
    </w:pPr>
    <w:rPr>
      <w:sz w:val="24"/>
      <w:szCs w:val="24"/>
    </w:rPr>
  </w:style>
  <w:style w:type="paragraph" w:customStyle="1" w:styleId="tr">
    <w:name w:val="tr"/>
    <w:basedOn w:val="Normal"/>
    <w:rsid w:val="002B7FC1"/>
    <w:pPr>
      <w:spacing w:before="100" w:beforeAutospacing="1" w:after="100" w:afterAutospacing="1"/>
      <w:ind w:firstLine="188"/>
    </w:pPr>
    <w:rPr>
      <w:b/>
      <w:bCs/>
      <w:color w:val="FF0000"/>
      <w:sz w:val="24"/>
      <w:szCs w:val="24"/>
    </w:rPr>
  </w:style>
  <w:style w:type="paragraph" w:customStyle="1" w:styleId="Style">
    <w:name w:val="Style"/>
    <w:rsid w:val="003B77D2"/>
    <w:pPr>
      <w:widowControl w:val="0"/>
      <w:autoSpaceDE w:val="0"/>
      <w:autoSpaceDN w:val="0"/>
      <w:adjustRightInd w:val="0"/>
    </w:pPr>
    <w:rPr>
      <w:rFonts w:ascii="Times New Roman" w:eastAsiaTheme="minorEastAsia" w:hAnsi="Times New Roman"/>
      <w:sz w:val="24"/>
      <w:szCs w:val="24"/>
    </w:rPr>
  </w:style>
  <w:style w:type="table" w:customStyle="1" w:styleId="AkListe-Vurgu11">
    <w:name w:val="Açık Liste - Vurgu 11"/>
    <w:basedOn w:val="NormalTablo"/>
    <w:uiPriority w:val="61"/>
    <w:rsid w:val="007759D4"/>
    <w:rPr>
      <w:rFonts w:ascii="Calibri" w:eastAsia="Calibri" w:hAnsi="Calibr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trn">
    <w:name w:val="trn"/>
    <w:basedOn w:val="Normal"/>
    <w:rsid w:val="007759D4"/>
    <w:pPr>
      <w:spacing w:before="100" w:beforeAutospacing="1" w:after="100" w:afterAutospacing="1"/>
      <w:ind w:firstLine="188"/>
    </w:pPr>
    <w:rPr>
      <w:b/>
      <w:bCs/>
      <w:color w:val="FF0000"/>
      <w:sz w:val="24"/>
      <w:szCs w:val="24"/>
    </w:rPr>
  </w:style>
  <w:style w:type="paragraph" w:customStyle="1" w:styleId="listeparagraf0">
    <w:name w:val="listeparagraf"/>
    <w:basedOn w:val="Normal"/>
    <w:rsid w:val="00F45147"/>
    <w:pPr>
      <w:spacing w:before="100" w:beforeAutospacing="1" w:after="100" w:afterAutospacing="1"/>
    </w:pPr>
    <w:rPr>
      <w:sz w:val="24"/>
      <w:szCs w:val="24"/>
    </w:rPr>
  </w:style>
  <w:style w:type="table" w:customStyle="1" w:styleId="AkKlavuz-Vurgu11">
    <w:name w:val="Açık Kılavuz - Vurgu 11"/>
    <w:uiPriority w:val="99"/>
    <w:rsid w:val="001B5BFF"/>
    <w:rPr>
      <w:rFonts w:ascii="Calibri" w:eastAsia="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numbering" w:customStyle="1" w:styleId="NoList2">
    <w:name w:val="No List2"/>
    <w:next w:val="ListeYok"/>
    <w:uiPriority w:val="99"/>
    <w:semiHidden/>
    <w:unhideWhenUsed/>
    <w:rsid w:val="00ED2D26"/>
  </w:style>
  <w:style w:type="numbering" w:customStyle="1" w:styleId="NoList11">
    <w:name w:val="No List11"/>
    <w:next w:val="ListeYok"/>
    <w:uiPriority w:val="99"/>
    <w:semiHidden/>
    <w:unhideWhenUsed/>
    <w:rsid w:val="00ED2D26"/>
  </w:style>
  <w:style w:type="paragraph" w:customStyle="1" w:styleId="3-normalyaz00">
    <w:name w:val="3-normalyaz0"/>
    <w:basedOn w:val="Normal"/>
    <w:rsid w:val="00ED2D26"/>
    <w:pPr>
      <w:spacing w:before="100" w:beforeAutospacing="1" w:after="100" w:afterAutospacing="1"/>
    </w:pPr>
    <w:rPr>
      <w:sz w:val="24"/>
      <w:szCs w:val="24"/>
    </w:rPr>
  </w:style>
  <w:style w:type="paragraph" w:customStyle="1" w:styleId="Nor2">
    <w:name w:val="Nor."/>
    <w:basedOn w:val="Normal"/>
    <w:next w:val="Normal"/>
    <w:rsid w:val="00F43581"/>
    <w:pPr>
      <w:tabs>
        <w:tab w:val="left" w:pos="567"/>
      </w:tabs>
      <w:jc w:val="both"/>
    </w:pPr>
    <w:rPr>
      <w:rFonts w:ascii="New York" w:hAnsi="New York"/>
      <w:sz w:val="18"/>
      <w:lang w:val="en-US"/>
    </w:rPr>
  </w:style>
  <w:style w:type="table" w:customStyle="1" w:styleId="AkKlavuz-Vurgu12">
    <w:name w:val="Açık Kılavuz - Vurgu 12"/>
    <w:uiPriority w:val="99"/>
    <w:rsid w:val="00A02269"/>
    <w:rPr>
      <w:rFonts w:ascii="Calibri" w:eastAsia="Calibri" w:hAnsi="Calibri"/>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paragraph" w:customStyle="1" w:styleId="norfe">
    <w:name w:val="norfe"/>
    <w:basedOn w:val="Normal"/>
    <w:rsid w:val="004828D2"/>
    <w:pPr>
      <w:jc w:val="both"/>
    </w:pPr>
    <w:rPr>
      <w:rFonts w:ascii="New York" w:hAnsi="New York"/>
      <w:sz w:val="18"/>
      <w:szCs w:val="18"/>
    </w:rPr>
  </w:style>
  <w:style w:type="character" w:customStyle="1" w:styleId="KonuBalChar2">
    <w:name w:val="Konu Başlığı Char2"/>
    <w:basedOn w:val="VarsaylanParagrafYazTipi"/>
    <w:uiPriority w:val="10"/>
    <w:rsid w:val="004828D2"/>
    <w:rPr>
      <w:rFonts w:eastAsia="Times New Roman"/>
      <w:sz w:val="24"/>
      <w:szCs w:val="24"/>
      <w:lang w:eastAsia="tr-TR"/>
    </w:rPr>
  </w:style>
  <w:style w:type="paragraph" w:styleId="Liste5">
    <w:name w:val="List 5"/>
    <w:basedOn w:val="Normal"/>
    <w:uiPriority w:val="99"/>
    <w:semiHidden/>
    <w:unhideWhenUsed/>
    <w:rsid w:val="004828D2"/>
    <w:pPr>
      <w:tabs>
        <w:tab w:val="num" w:pos="643"/>
        <w:tab w:val="num" w:pos="926"/>
      </w:tabs>
      <w:suppressAutoHyphens/>
      <w:overflowPunct w:val="0"/>
      <w:autoSpaceDE w:val="0"/>
      <w:ind w:left="1415" w:hanging="283"/>
    </w:pPr>
    <w:rPr>
      <w:sz w:val="26"/>
      <w:lang w:eastAsia="ar-SA"/>
    </w:rPr>
  </w:style>
  <w:style w:type="paragraph" w:styleId="ListeMaddemi2">
    <w:name w:val="List Bullet 2"/>
    <w:basedOn w:val="Normal"/>
    <w:uiPriority w:val="99"/>
    <w:semiHidden/>
    <w:unhideWhenUsed/>
    <w:rsid w:val="004828D2"/>
    <w:pPr>
      <w:numPr>
        <w:numId w:val="2"/>
      </w:numPr>
      <w:tabs>
        <w:tab w:val="num" w:pos="1260"/>
      </w:tabs>
      <w:suppressAutoHyphens/>
      <w:overflowPunct w:val="0"/>
      <w:autoSpaceDE w:val="0"/>
    </w:pPr>
    <w:rPr>
      <w:sz w:val="26"/>
      <w:lang w:eastAsia="ar-SA"/>
    </w:rPr>
  </w:style>
  <w:style w:type="paragraph" w:customStyle="1" w:styleId="CharCharCharCharCharCharCharCharCharCharCharCharChar">
    <w:name w:val="Char Char Char Char Char Char Char Char Char Char Char Char Char"/>
    <w:basedOn w:val="Normal"/>
    <w:rsid w:val="004828D2"/>
    <w:rPr>
      <w:sz w:val="24"/>
      <w:szCs w:val="24"/>
      <w:lang w:val="pl-PL" w:eastAsia="pl-PL"/>
    </w:rPr>
  </w:style>
  <w:style w:type="character" w:customStyle="1" w:styleId="Gvdemetni30">
    <w:name w:val="Gövde metni (3)_"/>
    <w:basedOn w:val="VarsaylanParagrafYazTipi"/>
    <w:link w:val="Gvdemetni33"/>
    <w:locked/>
    <w:rsid w:val="004828D2"/>
    <w:rPr>
      <w:rFonts w:ascii="Calibri" w:hAnsi="Calibri"/>
      <w:b/>
      <w:bCs/>
      <w:i/>
      <w:iCs/>
    </w:rPr>
  </w:style>
  <w:style w:type="paragraph" w:customStyle="1" w:styleId="Gvdemetni33">
    <w:name w:val="Gövde metni (3)"/>
    <w:basedOn w:val="Normal"/>
    <w:link w:val="Gvdemetni30"/>
    <w:rsid w:val="004828D2"/>
    <w:pPr>
      <w:spacing w:line="240" w:lineRule="atLeast"/>
    </w:pPr>
    <w:rPr>
      <w:rFonts w:ascii="Calibri" w:eastAsia="Trebuchet MS" w:hAnsi="Calibri"/>
      <w:b/>
      <w:bCs/>
      <w:i/>
      <w:iCs/>
    </w:rPr>
  </w:style>
  <w:style w:type="character" w:customStyle="1" w:styleId="Balk10">
    <w:name w:val="Başlık #1_"/>
    <w:basedOn w:val="VarsaylanParagrafYazTipi"/>
    <w:link w:val="Balk12"/>
    <w:locked/>
    <w:rsid w:val="004828D2"/>
    <w:rPr>
      <w:w w:val="75"/>
      <w:sz w:val="28"/>
      <w:szCs w:val="28"/>
    </w:rPr>
  </w:style>
  <w:style w:type="paragraph" w:customStyle="1" w:styleId="Balk12">
    <w:name w:val="Başlık #1"/>
    <w:basedOn w:val="Normal"/>
    <w:link w:val="Balk10"/>
    <w:rsid w:val="004828D2"/>
    <w:pPr>
      <w:spacing w:line="307" w:lineRule="exact"/>
      <w:ind w:firstLine="700"/>
      <w:outlineLvl w:val="0"/>
    </w:pPr>
    <w:rPr>
      <w:rFonts w:ascii="Trebuchet MS" w:eastAsia="Trebuchet MS" w:hAnsi="Trebuchet MS"/>
      <w:w w:val="75"/>
      <w:sz w:val="28"/>
      <w:szCs w:val="28"/>
    </w:rPr>
  </w:style>
  <w:style w:type="character" w:customStyle="1" w:styleId="Gvdemetni5">
    <w:name w:val="Gövde metni (5)_"/>
    <w:basedOn w:val="VarsaylanParagrafYazTipi"/>
    <w:link w:val="Gvdemetni51"/>
    <w:locked/>
    <w:rsid w:val="004828D2"/>
    <w:rPr>
      <w:b/>
      <w:bCs/>
      <w:sz w:val="21"/>
      <w:szCs w:val="21"/>
    </w:rPr>
  </w:style>
  <w:style w:type="paragraph" w:customStyle="1" w:styleId="Gvdemetni51">
    <w:name w:val="Gövde metni (5)1"/>
    <w:basedOn w:val="Normal"/>
    <w:link w:val="Gvdemetni5"/>
    <w:rsid w:val="004828D2"/>
    <w:pPr>
      <w:spacing w:line="274" w:lineRule="exact"/>
      <w:jc w:val="both"/>
    </w:pPr>
    <w:rPr>
      <w:rFonts w:ascii="Trebuchet MS" w:eastAsia="Trebuchet MS" w:hAnsi="Trebuchet MS"/>
      <w:b/>
      <w:bCs/>
      <w:sz w:val="21"/>
      <w:szCs w:val="21"/>
    </w:rPr>
  </w:style>
  <w:style w:type="paragraph" w:customStyle="1" w:styleId="Gvdemetni11">
    <w:name w:val="Gövde metni1"/>
    <w:basedOn w:val="Normal"/>
    <w:rsid w:val="004828D2"/>
    <w:pPr>
      <w:spacing w:before="420" w:line="278" w:lineRule="exact"/>
      <w:jc w:val="both"/>
    </w:pPr>
    <w:rPr>
      <w:sz w:val="21"/>
      <w:szCs w:val="21"/>
    </w:rPr>
  </w:style>
  <w:style w:type="character" w:customStyle="1" w:styleId="JuParaCar">
    <w:name w:val="Ju_Para Car"/>
    <w:basedOn w:val="VarsaylanParagrafYazTipi"/>
    <w:link w:val="JuPara"/>
    <w:locked/>
    <w:rsid w:val="004828D2"/>
    <w:rPr>
      <w:sz w:val="24"/>
      <w:lang w:val="en-GB" w:eastAsia="fr-FR"/>
    </w:rPr>
  </w:style>
  <w:style w:type="paragraph" w:customStyle="1" w:styleId="JuPara">
    <w:name w:val="Ju_Para"/>
    <w:basedOn w:val="Normal"/>
    <w:link w:val="JuParaCar"/>
    <w:rsid w:val="004828D2"/>
    <w:pPr>
      <w:suppressAutoHyphens/>
      <w:ind w:firstLine="284"/>
      <w:jc w:val="both"/>
    </w:pPr>
    <w:rPr>
      <w:rFonts w:ascii="Trebuchet MS" w:eastAsia="Trebuchet MS" w:hAnsi="Trebuchet MS"/>
      <w:sz w:val="24"/>
      <w:lang w:val="en-GB" w:eastAsia="fr-FR"/>
    </w:rPr>
  </w:style>
  <w:style w:type="paragraph" w:customStyle="1" w:styleId="western">
    <w:name w:val="western"/>
    <w:basedOn w:val="Normal"/>
    <w:rsid w:val="004828D2"/>
    <w:pPr>
      <w:shd w:val="clear" w:color="auto" w:fill="FFFFFF"/>
      <w:spacing w:before="100" w:beforeAutospacing="1"/>
      <w:jc w:val="both"/>
    </w:pPr>
    <w:rPr>
      <w:color w:val="000000"/>
      <w:sz w:val="26"/>
      <w:szCs w:val="26"/>
    </w:rPr>
  </w:style>
  <w:style w:type="character" w:customStyle="1" w:styleId="CharChar5">
    <w:name w:val="Char Char5"/>
    <w:basedOn w:val="VarsaylanParagrafYazTipi"/>
    <w:link w:val="Balk21"/>
    <w:locked/>
    <w:rsid w:val="004828D2"/>
    <w:rPr>
      <w:rFonts w:ascii="Times New Roman" w:eastAsia="Times New Roman" w:hAnsi="Times New Roman"/>
      <w:sz w:val="24"/>
      <w:szCs w:val="24"/>
    </w:rPr>
  </w:style>
  <w:style w:type="character" w:customStyle="1" w:styleId="CharChar">
    <w:name w:val="Char Char"/>
    <w:basedOn w:val="VarsaylanParagrafYazTipi"/>
    <w:link w:val="BalonMetni1"/>
    <w:locked/>
    <w:rsid w:val="004828D2"/>
    <w:rPr>
      <w:rFonts w:ascii="Times New Roman" w:eastAsia="Times New Roman" w:hAnsi="Times New Roman"/>
      <w:sz w:val="24"/>
      <w:szCs w:val="24"/>
    </w:rPr>
  </w:style>
  <w:style w:type="character" w:customStyle="1" w:styleId="Gvdemetni12pt">
    <w:name w:val="Gövde metni + 12 pt"/>
    <w:basedOn w:val="Gvdemetni0"/>
    <w:rsid w:val="004828D2"/>
    <w:rPr>
      <w:sz w:val="24"/>
      <w:szCs w:val="24"/>
    </w:rPr>
  </w:style>
  <w:style w:type="character" w:customStyle="1" w:styleId="Balk2211">
    <w:name w:val="Başlık #2 (2) + 11"/>
    <w:aliases w:val="5 pt,Kalın Değil,İtalik değil,0 pt boşluk bırakılıyor"/>
    <w:basedOn w:val="VarsaylanParagrafYazTipi"/>
    <w:rsid w:val="004828D2"/>
    <w:rPr>
      <w:rFonts w:ascii="Calibri" w:hAnsi="Calibri" w:cs="Calibri" w:hint="default"/>
      <w:spacing w:val="-10"/>
      <w:sz w:val="23"/>
      <w:szCs w:val="23"/>
    </w:rPr>
  </w:style>
  <w:style w:type="character" w:customStyle="1" w:styleId="Gvdemetni1ptbolukbraklyor">
    <w:name w:val="Gövde metni + 1 pt boşluk bırakılıyor"/>
    <w:basedOn w:val="Gvdemetni0"/>
    <w:rsid w:val="004828D2"/>
    <w:rPr>
      <w:rFonts w:ascii="Times New Roman" w:hAnsi="Times New Roman" w:cs="Times New Roman" w:hint="default"/>
      <w:spacing w:val="30"/>
      <w:sz w:val="21"/>
      <w:szCs w:val="21"/>
    </w:rPr>
  </w:style>
  <w:style w:type="character" w:customStyle="1" w:styleId="GvdemetniKaln50">
    <w:name w:val="Gövde metni + Kalın5"/>
    <w:basedOn w:val="Gvdemetni0"/>
    <w:rsid w:val="004828D2"/>
    <w:rPr>
      <w:rFonts w:ascii="Times New Roman" w:hAnsi="Times New Roman" w:cs="Times New Roman" w:hint="default"/>
      <w:b/>
      <w:bCs/>
      <w:spacing w:val="0"/>
      <w:sz w:val="21"/>
      <w:szCs w:val="21"/>
      <w:u w:val="single"/>
    </w:rPr>
  </w:style>
  <w:style w:type="character" w:customStyle="1" w:styleId="Balk110">
    <w:name w:val="Başlık #1 + 10"/>
    <w:aliases w:val="5 pt1,100% ölçekleniyor"/>
    <w:basedOn w:val="Balk10"/>
    <w:rsid w:val="004828D2"/>
    <w:rPr>
      <w:w w:val="100"/>
      <w:sz w:val="21"/>
      <w:szCs w:val="21"/>
    </w:rPr>
  </w:style>
  <w:style w:type="character" w:customStyle="1" w:styleId="Gvdemetni52">
    <w:name w:val="Gövde metni (5)"/>
    <w:basedOn w:val="Gvdemetni5"/>
    <w:rsid w:val="004828D2"/>
    <w:rPr>
      <w:u w:val="single"/>
    </w:rPr>
  </w:style>
  <w:style w:type="character" w:customStyle="1" w:styleId="GvdemetniKaln40">
    <w:name w:val="Gövde metni + Kalın4"/>
    <w:basedOn w:val="Gvdemetni0"/>
    <w:rsid w:val="004828D2"/>
    <w:rPr>
      <w:rFonts w:ascii="Times New Roman" w:hAnsi="Times New Roman" w:cs="Times New Roman" w:hint="default"/>
      <w:b/>
      <w:bCs/>
      <w:spacing w:val="0"/>
      <w:sz w:val="21"/>
      <w:szCs w:val="21"/>
      <w:u w:val="single"/>
    </w:rPr>
  </w:style>
  <w:style w:type="character" w:customStyle="1" w:styleId="GvdemetniKaln30">
    <w:name w:val="Gövde metni + Kalın3"/>
    <w:basedOn w:val="Gvdemetni0"/>
    <w:rsid w:val="004828D2"/>
    <w:rPr>
      <w:rFonts w:ascii="Times New Roman" w:hAnsi="Times New Roman" w:cs="Times New Roman" w:hint="default"/>
      <w:b/>
      <w:bCs/>
      <w:spacing w:val="0"/>
      <w:sz w:val="21"/>
      <w:szCs w:val="21"/>
    </w:rPr>
  </w:style>
  <w:style w:type="character" w:customStyle="1" w:styleId="Gvdemetni520">
    <w:name w:val="Gövde metni (5)2"/>
    <w:basedOn w:val="Gvdemetni5"/>
    <w:rsid w:val="004828D2"/>
    <w:rPr>
      <w:u w:val="single"/>
    </w:rPr>
  </w:style>
  <w:style w:type="character" w:customStyle="1" w:styleId="GvdemetniKaln20">
    <w:name w:val="Gövde metni + Kalın2"/>
    <w:basedOn w:val="Gvdemetni0"/>
    <w:rsid w:val="004828D2"/>
    <w:rPr>
      <w:rFonts w:ascii="Times New Roman" w:hAnsi="Times New Roman" w:cs="Times New Roman" w:hint="default"/>
      <w:b/>
      <w:bCs/>
      <w:noProof/>
      <w:spacing w:val="0"/>
      <w:sz w:val="21"/>
      <w:szCs w:val="21"/>
    </w:rPr>
  </w:style>
  <w:style w:type="character" w:customStyle="1" w:styleId="GvdemetniKaln10">
    <w:name w:val="Gövde metni + Kalın1"/>
    <w:basedOn w:val="Gvdemetni0"/>
    <w:rsid w:val="004828D2"/>
    <w:rPr>
      <w:rFonts w:ascii="Times New Roman" w:hAnsi="Times New Roman" w:cs="Times New Roman" w:hint="default"/>
      <w:b/>
      <w:bCs/>
      <w:spacing w:val="0"/>
      <w:sz w:val="21"/>
      <w:szCs w:val="21"/>
      <w:u w:val="single"/>
    </w:rPr>
  </w:style>
  <w:style w:type="character" w:customStyle="1" w:styleId="CharChar1">
    <w:name w:val="Char Char1"/>
    <w:basedOn w:val="VarsaylanParagrafYazTipi"/>
    <w:locked/>
    <w:rsid w:val="004828D2"/>
    <w:rPr>
      <w:color w:val="000000"/>
      <w:sz w:val="24"/>
      <w:szCs w:val="24"/>
      <w:lang w:val="tr-TR" w:eastAsia="tr-TR" w:bidi="ar-SA"/>
    </w:rPr>
  </w:style>
  <w:style w:type="character" w:customStyle="1" w:styleId="msons">
    <w:name w:val="msoıns"/>
    <w:basedOn w:val="VarsaylanParagrafYazTipi"/>
    <w:rsid w:val="004175C8"/>
    <w:rPr>
      <w:rFonts w:cs="Times New Roman"/>
      <w:u w:val="single"/>
    </w:rPr>
  </w:style>
  <w:style w:type="paragraph" w:customStyle="1" w:styleId="NoSpacing1">
    <w:name w:val="No Spacing1"/>
    <w:rsid w:val="004175C8"/>
    <w:rPr>
      <w:rFonts w:ascii="Times New Roman" w:eastAsia="Calibri" w:hAnsi="Times New Roman"/>
      <w:sz w:val="24"/>
      <w:szCs w:val="24"/>
      <w:lang w:val="en-US" w:eastAsia="en-US"/>
    </w:rPr>
  </w:style>
  <w:style w:type="table" w:customStyle="1" w:styleId="TableGrid1">
    <w:name w:val="Table Grid1"/>
    <w:basedOn w:val="NormalTablo"/>
    <w:next w:val="TabloKlavuzu"/>
    <w:uiPriority w:val="59"/>
    <w:rsid w:val="0067718D"/>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NormalTablo"/>
    <w:next w:val="TabloKlavuzu"/>
    <w:rsid w:val="00DE19E4"/>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NormalTablo1">
    <w:name w:val="Normal Tablo1"/>
    <w:uiPriority w:val="99"/>
    <w:semiHidden/>
    <w:qFormat/>
    <w:rsid w:val="00F41877"/>
    <w:rPr>
      <w:rFonts w:ascii="Times New Roman" w:eastAsia="Times New Roman" w:hAnsi="Times New Roman"/>
    </w:rPr>
    <w:tblPr>
      <w:tblCellMar>
        <w:top w:w="0" w:type="dxa"/>
        <w:left w:w="108" w:type="dxa"/>
        <w:bottom w:w="0" w:type="dxa"/>
        <w:right w:w="108" w:type="dxa"/>
      </w:tblCellMar>
    </w:tblPr>
  </w:style>
  <w:style w:type="paragraph" w:customStyle="1" w:styleId="norf5">
    <w:name w:val="norf5"/>
    <w:basedOn w:val="Normal"/>
    <w:rsid w:val="009E7C01"/>
    <w:pPr>
      <w:spacing w:line="360" w:lineRule="atLeast"/>
      <w:jc w:val="both"/>
    </w:pPr>
    <w:rPr>
      <w:rFonts w:ascii="New York" w:eastAsia="Arial Unicode MS" w:hAnsi="New York" w:cs="Arial Unicode MS"/>
      <w:sz w:val="18"/>
      <w:szCs w:val="18"/>
    </w:rPr>
  </w:style>
  <w:style w:type="paragraph" w:customStyle="1" w:styleId="norf7">
    <w:name w:val="norf7"/>
    <w:basedOn w:val="Normal"/>
    <w:rsid w:val="00182C3C"/>
    <w:pPr>
      <w:jc w:val="both"/>
    </w:pPr>
    <w:rPr>
      <w:rFonts w:ascii="New York" w:hAnsi="New York"/>
      <w:sz w:val="18"/>
      <w:szCs w:val="18"/>
    </w:rPr>
  </w:style>
  <w:style w:type="paragraph" w:customStyle="1" w:styleId="Heading21">
    <w:name w:val="Heading 21"/>
    <w:basedOn w:val="Normal"/>
    <w:uiPriority w:val="1"/>
    <w:qFormat/>
    <w:rsid w:val="000F0F42"/>
    <w:pPr>
      <w:widowControl w:val="0"/>
      <w:ind w:left="2268"/>
      <w:outlineLvl w:val="2"/>
    </w:pPr>
    <w:rPr>
      <w:rFonts w:ascii="Cambria" w:eastAsia="Cambria" w:hAnsi="Cambria" w:cstheme="minorBidi"/>
      <w:sz w:val="22"/>
      <w:szCs w:val="22"/>
      <w:lang w:val="en-US" w:eastAsia="en-US"/>
    </w:rPr>
  </w:style>
  <w:style w:type="paragraph" w:customStyle="1" w:styleId="Heading11">
    <w:name w:val="Heading 11"/>
    <w:basedOn w:val="Normal"/>
    <w:uiPriority w:val="1"/>
    <w:qFormat/>
    <w:rsid w:val="000F0F42"/>
    <w:pPr>
      <w:widowControl w:val="0"/>
      <w:outlineLvl w:val="1"/>
    </w:pPr>
    <w:rPr>
      <w:rFonts w:ascii="Cambria" w:eastAsia="Cambria" w:hAnsi="Cambria" w:cstheme="minorBidi"/>
      <w:b/>
      <w:bCs/>
      <w:sz w:val="22"/>
      <w:szCs w:val="22"/>
      <w:lang w:val="en-US" w:eastAsia="en-US"/>
    </w:rPr>
  </w:style>
  <w:style w:type="character" w:customStyle="1" w:styleId="BodyTextChar1">
    <w:name w:val="Body Text Char1"/>
    <w:basedOn w:val="VarsaylanParagrafYazTipi"/>
    <w:uiPriority w:val="99"/>
    <w:semiHidden/>
    <w:rsid w:val="008D252E"/>
  </w:style>
  <w:style w:type="character" w:customStyle="1" w:styleId="PlainTextChar1">
    <w:name w:val="Plain Text Char1"/>
    <w:basedOn w:val="VarsaylanParagrafYazTipi"/>
    <w:uiPriority w:val="99"/>
    <w:semiHidden/>
    <w:rsid w:val="008D252E"/>
    <w:rPr>
      <w:rFonts w:ascii="Consolas" w:hAnsi="Consolas" w:cs="Consolas"/>
      <w:sz w:val="21"/>
      <w:szCs w:val="21"/>
    </w:rPr>
  </w:style>
  <w:style w:type="character" w:styleId="AklamaBavurusu">
    <w:name w:val="annotation reference"/>
    <w:basedOn w:val="VarsaylanParagrafYazTipi"/>
    <w:semiHidden/>
    <w:rsid w:val="00256BA2"/>
    <w:rPr>
      <w:rFonts w:cs="Times New Roman"/>
      <w:sz w:val="16"/>
      <w:szCs w:val="16"/>
    </w:rPr>
  </w:style>
  <w:style w:type="paragraph" w:styleId="AklamaMetni">
    <w:name w:val="annotation text"/>
    <w:basedOn w:val="Normal"/>
    <w:link w:val="AklamaMetniChar"/>
    <w:semiHidden/>
    <w:rsid w:val="00256BA2"/>
    <w:pPr>
      <w:spacing w:after="200"/>
    </w:pPr>
    <w:rPr>
      <w:rFonts w:ascii="Calibri" w:hAnsi="Calibri"/>
      <w:lang w:eastAsia="en-US"/>
    </w:rPr>
  </w:style>
  <w:style w:type="character" w:customStyle="1" w:styleId="AklamaMetniChar">
    <w:name w:val="Açıklama Metni Char"/>
    <w:basedOn w:val="VarsaylanParagrafYazTipi"/>
    <w:link w:val="AklamaMetni"/>
    <w:semiHidden/>
    <w:rsid w:val="00256BA2"/>
    <w:rPr>
      <w:rFonts w:ascii="Calibri" w:eastAsia="Times New Roman" w:hAnsi="Calibri"/>
      <w:lang w:eastAsia="en-US"/>
    </w:rPr>
  </w:style>
  <w:style w:type="paragraph" w:styleId="AklamaKonusu">
    <w:name w:val="annotation subject"/>
    <w:basedOn w:val="AklamaMetni"/>
    <w:next w:val="AklamaMetni"/>
    <w:link w:val="AklamaKonusuChar"/>
    <w:semiHidden/>
    <w:rsid w:val="00256BA2"/>
    <w:rPr>
      <w:b/>
      <w:bCs/>
    </w:rPr>
  </w:style>
  <w:style w:type="character" w:customStyle="1" w:styleId="AklamaKonusuChar">
    <w:name w:val="Açıklama Konusu Char"/>
    <w:basedOn w:val="AklamaMetniChar"/>
    <w:link w:val="AklamaKonusu"/>
    <w:semiHidden/>
    <w:rsid w:val="00256BA2"/>
    <w:rPr>
      <w:b/>
      <w:bCs/>
    </w:rPr>
  </w:style>
  <w:style w:type="paragraph" w:customStyle="1" w:styleId="Dzeltme1">
    <w:name w:val="Düzeltme1"/>
    <w:hidden/>
    <w:semiHidden/>
    <w:rsid w:val="00256BA2"/>
    <w:rPr>
      <w:rFonts w:ascii="Calibri" w:eastAsia="Times New Roman" w:hAnsi="Calibri"/>
      <w:sz w:val="22"/>
      <w:szCs w:val="22"/>
      <w:lang w:eastAsia="en-US"/>
    </w:rPr>
  </w:style>
  <w:style w:type="paragraph" w:customStyle="1" w:styleId="ListParagraph1">
    <w:name w:val="List Paragraph1"/>
    <w:basedOn w:val="Normal"/>
    <w:rsid w:val="00C21E64"/>
    <w:pPr>
      <w:spacing w:after="200" w:line="276" w:lineRule="auto"/>
      <w:ind w:left="720"/>
      <w:contextualSpacing/>
    </w:pPr>
    <w:rPr>
      <w:rFonts w:ascii="Calibri" w:hAnsi="Calibri"/>
      <w:sz w:val="22"/>
      <w:szCs w:val="22"/>
      <w:lang w:eastAsia="en-US"/>
    </w:rPr>
  </w:style>
  <w:style w:type="table" w:customStyle="1" w:styleId="TabloKlavuzu1">
    <w:name w:val="Tablo Kılavuzu1"/>
    <w:basedOn w:val="NormalTablo"/>
    <w:rsid w:val="00DA753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eParagrafChar">
    <w:name w:val="Liste Paragraf Char"/>
    <w:aliases w:val="içindekiler vb Char"/>
    <w:link w:val="ListeParagraf"/>
    <w:uiPriority w:val="34"/>
    <w:locked/>
    <w:rsid w:val="00ED08C2"/>
    <w:rPr>
      <w:rFonts w:ascii="Times New Roman" w:eastAsia="Times New Roman" w:hAnsi="Times New Roman"/>
    </w:rPr>
  </w:style>
  <w:style w:type="paragraph" w:customStyle="1" w:styleId="nor4">
    <w:name w:val="nor4"/>
    <w:basedOn w:val="Normal"/>
    <w:uiPriority w:val="99"/>
    <w:rsid w:val="00CA4A4F"/>
    <w:pPr>
      <w:jc w:val="both"/>
    </w:pPr>
    <w:rPr>
      <w:rFonts w:ascii="New York" w:hAnsi="New York" w:cs="New York"/>
      <w:sz w:val="18"/>
      <w:szCs w:val="18"/>
    </w:rPr>
  </w:style>
  <w:style w:type="paragraph" w:customStyle="1" w:styleId="ortabalkbold">
    <w:name w:val="ortabalkbold"/>
    <w:basedOn w:val="Normal"/>
    <w:uiPriority w:val="99"/>
    <w:rsid w:val="005B5477"/>
    <w:pPr>
      <w:spacing w:before="100" w:beforeAutospacing="1" w:after="100" w:afterAutospacing="1"/>
    </w:pPr>
    <w:rPr>
      <w:rFonts w:eastAsia="Calibri"/>
      <w:sz w:val="24"/>
      <w:szCs w:val="24"/>
    </w:rPr>
  </w:style>
  <w:style w:type="paragraph" w:styleId="AralkYok">
    <w:name w:val="No Spacing"/>
    <w:uiPriority w:val="1"/>
    <w:qFormat/>
    <w:rsid w:val="007377FE"/>
    <w:rPr>
      <w:rFonts w:asciiTheme="minorHAnsi" w:eastAsiaTheme="minorHAnsi" w:hAnsiTheme="minorHAnsi" w:cstheme="minorBidi"/>
      <w:sz w:val="22"/>
      <w:szCs w:val="22"/>
      <w:lang w:eastAsia="en-US"/>
    </w:rPr>
  </w:style>
  <w:style w:type="paragraph" w:customStyle="1" w:styleId="Balk11pt">
    <w:name w:val="Başlık 11 pt"/>
    <w:rsid w:val="007377FE"/>
    <w:pPr>
      <w:tabs>
        <w:tab w:val="left" w:pos="566"/>
      </w:tabs>
      <w:ind w:firstLine="566"/>
      <w:jc w:val="both"/>
    </w:pPr>
    <w:rPr>
      <w:rFonts w:ascii="Times New Roman" w:eastAsia="Times New Roman" w:hAnsi="Times New Roman"/>
      <w:sz w:val="22"/>
      <w:u w:val="single"/>
      <w:lang w:val="en-US" w:eastAsia="en-US"/>
    </w:rPr>
  </w:style>
  <w:style w:type="paragraph" w:customStyle="1" w:styleId="OrtaBalkBold0">
    <w:name w:val="Orta Başlık Bold"/>
    <w:rsid w:val="007377FE"/>
    <w:pPr>
      <w:tabs>
        <w:tab w:val="left" w:pos="566"/>
      </w:tabs>
      <w:jc w:val="center"/>
    </w:pPr>
    <w:rPr>
      <w:rFonts w:ascii="Times New Roman" w:eastAsia="Times New Roman" w:hAnsi="Times New Roman"/>
      <w:b/>
      <w:sz w:val="19"/>
      <w:lang w:val="en-US" w:eastAsia="en-US"/>
    </w:rPr>
  </w:style>
  <w:style w:type="paragraph" w:customStyle="1" w:styleId="metin">
    <w:name w:val="metin"/>
    <w:basedOn w:val="Normal"/>
    <w:rsid w:val="007377FE"/>
    <w:pPr>
      <w:spacing w:before="100" w:beforeAutospacing="1" w:after="100" w:afterAutospacing="1"/>
    </w:pPr>
    <w:rPr>
      <w:sz w:val="24"/>
      <w:szCs w:val="24"/>
      <w:lang w:val="en-US" w:eastAsia="en-US"/>
    </w:rPr>
  </w:style>
  <w:style w:type="paragraph" w:customStyle="1" w:styleId="msoplantext">
    <w:name w:val="msoplaıntext"/>
    <w:basedOn w:val="Normal"/>
    <w:rsid w:val="007377FE"/>
    <w:rPr>
      <w:rFonts w:ascii="Courier New" w:hAnsi="Courier New"/>
      <w:lang w:val="en-US" w:eastAsia="en-US"/>
    </w:rPr>
  </w:style>
</w:styles>
</file>

<file path=word/webSettings.xml><?xml version="1.0" encoding="utf-8"?>
<w:webSettings xmlns:r="http://schemas.openxmlformats.org/officeDocument/2006/relationships" xmlns:w="http://schemas.openxmlformats.org/wordprocessingml/2006/main">
  <w:divs>
    <w:div w:id="249000788">
      <w:bodyDiv w:val="1"/>
      <w:marLeft w:val="0"/>
      <w:marRight w:val="0"/>
      <w:marTop w:val="0"/>
      <w:marBottom w:val="0"/>
      <w:divBdr>
        <w:top w:val="none" w:sz="0" w:space="0" w:color="auto"/>
        <w:left w:val="none" w:sz="0" w:space="0" w:color="auto"/>
        <w:bottom w:val="none" w:sz="0" w:space="0" w:color="auto"/>
        <w:right w:val="none" w:sz="0" w:space="0" w:color="auto"/>
      </w:divBdr>
    </w:div>
    <w:div w:id="200207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775E1-8DC9-40E6-9D55-8BF5B6F3B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20</Pages>
  <Words>7911</Words>
  <Characters>45097</Characters>
  <Application>Microsoft Office Word</Application>
  <DocSecurity>8</DocSecurity>
  <Lines>375</Lines>
  <Paragraphs>105</Paragraphs>
  <ScaleCrop>false</ScaleCrop>
  <HeadingPairs>
    <vt:vector size="2" baseType="variant">
      <vt:variant>
        <vt:lpstr>Konu Başlığı</vt:lpstr>
      </vt:variant>
      <vt:variant>
        <vt:i4>1</vt:i4>
      </vt:variant>
    </vt:vector>
  </HeadingPairs>
  <TitlesOfParts>
    <vt:vector size="1" baseType="lpstr">
      <vt:lpstr>TÜRMOB T   Ü  R  M   O   BTÜRKİYE  SERBEST  MUHASEBECİ  MALİ MÜŞAVİRLERVE   YEMİNLİ  MALİ   MÜŞAVİRLER  ODALARI   BİRLİĞİBASIN  YAYIN  DAĞITIM  İŞLETMESİ</vt:lpstr>
    </vt:vector>
  </TitlesOfParts>
  <Company>TURMOB</Company>
  <LinksUpToDate>false</LinksUpToDate>
  <CharactersWithSpaces>52903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TÜRMOB T   Ü  R  M   O   BTÜRKİYE  SERBEST  MUHASEBECİ  MALİ MÜŞAVİRLERVE   YEMİNLİ  MALİ   MÜŞAVİRLER  ODALARI   BİRLİĞİBASIN  YAYIN  DAĞITIM  İŞLETMESİ</dc:title>
  <dc:creator>Ceren Ün</dc:creator>
  <cp:lastModifiedBy>ceren</cp:lastModifiedBy>
  <cp:revision>29</cp:revision>
  <cp:lastPrinted>2015-04-13T06:07:00Z</cp:lastPrinted>
  <dcterms:created xsi:type="dcterms:W3CDTF">2015-04-03T09:25:00Z</dcterms:created>
  <dcterms:modified xsi:type="dcterms:W3CDTF">2015-04-13T06:11:00Z</dcterms:modified>
</cp:coreProperties>
</file>